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5FF" w:rsidRDefault="003C25FF" w:rsidP="003C25FF">
      <w:pPr>
        <w:jc w:val="center"/>
        <w:rPr>
          <w:rFonts w:ascii="Arial" w:hAnsi="Arial" w:cs="Arial"/>
          <w:b/>
        </w:rPr>
      </w:pPr>
      <w:r>
        <w:rPr>
          <w:rFonts w:ascii="Arial" w:hAnsi="Arial" w:cs="Arial"/>
          <w:b/>
        </w:rPr>
        <w:t>ГОРОДСКАЯ ДУМА ГОРОДСКОГО ОКРУГА ГОРОД АРЗАМАС</w:t>
      </w:r>
    </w:p>
    <w:p w:rsidR="003C25FF" w:rsidRDefault="003C25FF" w:rsidP="003C25FF">
      <w:pPr>
        <w:jc w:val="center"/>
        <w:rPr>
          <w:rFonts w:ascii="Arial" w:hAnsi="Arial" w:cs="Arial"/>
          <w:b/>
        </w:rPr>
      </w:pPr>
      <w:r>
        <w:rPr>
          <w:rFonts w:ascii="Arial" w:hAnsi="Arial" w:cs="Arial"/>
          <w:b/>
        </w:rPr>
        <w:t>НИЖЕГОРОДСКОЙ ОБЛАСТИ</w:t>
      </w:r>
    </w:p>
    <w:p w:rsidR="003C25FF" w:rsidRDefault="003C25FF" w:rsidP="003C25FF">
      <w:pPr>
        <w:jc w:val="center"/>
        <w:rPr>
          <w:rFonts w:ascii="Arial" w:hAnsi="Arial" w:cs="Arial"/>
          <w:b/>
        </w:rPr>
      </w:pPr>
    </w:p>
    <w:p w:rsidR="003C25FF" w:rsidRDefault="003C25FF" w:rsidP="003C25FF">
      <w:pPr>
        <w:jc w:val="center"/>
        <w:rPr>
          <w:rFonts w:ascii="Arial" w:hAnsi="Arial" w:cs="Arial"/>
          <w:b/>
        </w:rPr>
      </w:pPr>
      <w:r>
        <w:rPr>
          <w:rFonts w:ascii="Arial" w:hAnsi="Arial" w:cs="Arial"/>
          <w:b/>
        </w:rPr>
        <w:t>РЕШЕНИЕ</w:t>
      </w:r>
    </w:p>
    <w:p w:rsidR="003C25FF" w:rsidRDefault="003C25FF" w:rsidP="003C25FF">
      <w:pPr>
        <w:jc w:val="center"/>
        <w:rPr>
          <w:rFonts w:ascii="Arial" w:hAnsi="Arial" w:cs="Arial"/>
          <w:b/>
        </w:rPr>
      </w:pPr>
    </w:p>
    <w:p w:rsidR="003C25FF" w:rsidRDefault="003C25FF" w:rsidP="003C25FF">
      <w:pPr>
        <w:jc w:val="center"/>
        <w:rPr>
          <w:rFonts w:ascii="Arial" w:hAnsi="Arial" w:cs="Arial"/>
          <w:b/>
        </w:rPr>
      </w:pPr>
      <w:r>
        <w:rPr>
          <w:rFonts w:ascii="Arial" w:hAnsi="Arial" w:cs="Arial"/>
          <w:b/>
        </w:rPr>
        <w:t>№793</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от 28.05.2026г.</w:t>
      </w:r>
    </w:p>
    <w:p w:rsidR="001465FD" w:rsidRDefault="001465FD">
      <w:pPr>
        <w:ind w:firstLine="540"/>
        <w:rPr>
          <w:rFonts w:ascii="Arial" w:hAnsi="Arial" w:cs="Arial"/>
          <w:b/>
          <w:szCs w:val="26"/>
        </w:rPr>
      </w:pPr>
    </w:p>
    <w:p w:rsidR="00333AC1" w:rsidRPr="0057489F" w:rsidRDefault="00333AC1">
      <w:pPr>
        <w:rPr>
          <w:rFonts w:ascii="Arial" w:hAnsi="Arial" w:cs="Arial"/>
          <w:b/>
          <w:szCs w:val="26"/>
        </w:rPr>
      </w:pPr>
      <w:bookmarkStart w:id="0" w:name="_GoBack"/>
      <w:bookmarkEnd w:id="0"/>
    </w:p>
    <w:p w:rsidR="00333AC1" w:rsidRPr="0057489F" w:rsidRDefault="005877A0">
      <w:pPr>
        <w:jc w:val="center"/>
        <w:rPr>
          <w:rFonts w:ascii="Arial" w:hAnsi="Arial" w:cs="Arial"/>
          <w:b/>
          <w:szCs w:val="26"/>
        </w:rPr>
      </w:pPr>
      <w:r w:rsidRPr="0057489F">
        <w:rPr>
          <w:rFonts w:ascii="Arial" w:hAnsi="Arial" w:cs="Arial"/>
          <w:b/>
          <w:szCs w:val="26"/>
        </w:rPr>
        <w:t>Об отчете мэра города Арзамаса о результатах своей</w:t>
      </w:r>
      <w:r w:rsidRPr="0057489F">
        <w:rPr>
          <w:rFonts w:ascii="Arial" w:hAnsi="Arial" w:cs="Arial"/>
          <w:b/>
          <w:szCs w:val="26"/>
        </w:rPr>
        <w:br/>
        <w:t>деятельности и результатах деятельности администрации</w:t>
      </w:r>
      <w:r w:rsidRPr="0057489F">
        <w:rPr>
          <w:rFonts w:ascii="Arial" w:hAnsi="Arial" w:cs="Arial"/>
          <w:b/>
          <w:szCs w:val="26"/>
        </w:rPr>
        <w:br/>
        <w:t>городского округа город Арзамас Нижегородской области за 2025 год</w:t>
      </w:r>
    </w:p>
    <w:p w:rsidR="00333AC1" w:rsidRPr="0057489F" w:rsidRDefault="00333AC1">
      <w:pPr>
        <w:ind w:firstLine="540"/>
        <w:rPr>
          <w:rFonts w:ascii="Arial" w:hAnsi="Arial" w:cs="Arial"/>
          <w:szCs w:val="26"/>
        </w:rPr>
      </w:pPr>
    </w:p>
    <w:p w:rsidR="00333AC1" w:rsidRPr="0057489F" w:rsidRDefault="005877A0" w:rsidP="001465FD">
      <w:pPr>
        <w:tabs>
          <w:tab w:val="left" w:pos="900"/>
        </w:tabs>
        <w:ind w:firstLine="993"/>
        <w:jc w:val="both"/>
        <w:rPr>
          <w:rFonts w:ascii="Arial" w:hAnsi="Arial" w:cs="Arial"/>
          <w:szCs w:val="26"/>
        </w:rPr>
      </w:pPr>
      <w:r w:rsidRPr="0057489F">
        <w:rPr>
          <w:rFonts w:ascii="Arial" w:hAnsi="Arial" w:cs="Arial"/>
          <w:szCs w:val="26"/>
        </w:rPr>
        <w:t>В соответствии со ст. 16, 19 Федерального закона от 20.03.2025 года №33-ФЗ «Об общих принципах организации местного самоуправления в единой системе публичной власти», ч.5 ст. 30, ч.2 ст. 36, ч.3 ст. 40 Устава городского округа город Арзамас Нижегородской области, Положением о ежегодном отчете мэра города Арзамаса о результатах своей деятельности и результатах деятельности администрации городского округа город Арзамас Нижегородской области, утвержденным решением Арзамасской городской Думы Нижегородской области  от 27.02.2015 года №12, обсудив представленный мэром города Арзамаса А.А. Щелоковым отчет о результатах своей деятельности и результатах деятельности администрации городского округа город Арзамас Нижегородской области за 2025 год,</w:t>
      </w:r>
    </w:p>
    <w:p w:rsidR="00333AC1" w:rsidRPr="0057489F" w:rsidRDefault="005877A0">
      <w:pPr>
        <w:tabs>
          <w:tab w:val="left" w:pos="900"/>
        </w:tabs>
        <w:ind w:firstLine="709"/>
        <w:jc w:val="center"/>
        <w:rPr>
          <w:rFonts w:ascii="Arial" w:hAnsi="Arial" w:cs="Arial"/>
          <w:b/>
          <w:bCs/>
          <w:szCs w:val="26"/>
        </w:rPr>
      </w:pPr>
      <w:r w:rsidRPr="0057489F">
        <w:rPr>
          <w:rFonts w:ascii="Arial" w:hAnsi="Arial" w:cs="Arial"/>
          <w:b/>
          <w:bCs/>
          <w:szCs w:val="26"/>
        </w:rPr>
        <w:t xml:space="preserve">городская Дума </w:t>
      </w:r>
      <w:r w:rsidR="0057489F" w:rsidRPr="0057489F">
        <w:rPr>
          <w:rFonts w:ascii="Arial" w:hAnsi="Arial" w:cs="Arial"/>
          <w:b/>
          <w:bCs/>
          <w:szCs w:val="26"/>
        </w:rPr>
        <w:t xml:space="preserve">городского округа </w:t>
      </w:r>
      <w:r w:rsidRPr="0057489F">
        <w:rPr>
          <w:rFonts w:ascii="Arial" w:hAnsi="Arial" w:cs="Arial"/>
          <w:b/>
          <w:bCs/>
          <w:szCs w:val="26"/>
        </w:rPr>
        <w:t>РЕШИЛА:</w:t>
      </w:r>
    </w:p>
    <w:p w:rsidR="00333AC1" w:rsidRPr="0057489F" w:rsidRDefault="005877A0">
      <w:pPr>
        <w:ind w:firstLine="851"/>
        <w:jc w:val="both"/>
        <w:rPr>
          <w:rFonts w:ascii="Arial" w:hAnsi="Arial" w:cs="Arial"/>
          <w:szCs w:val="26"/>
        </w:rPr>
      </w:pPr>
      <w:r w:rsidRPr="0057489F">
        <w:rPr>
          <w:rFonts w:ascii="Arial" w:hAnsi="Arial" w:cs="Arial"/>
          <w:szCs w:val="26"/>
        </w:rPr>
        <w:t>1. Принять отчет мэра города Арзамаса о результатах своей деятельности и результатах деятельности администрации городского округа город Арзамас Нижегородской области за 2025 год согласно приложению к настоящему решению.</w:t>
      </w:r>
    </w:p>
    <w:p w:rsidR="00333AC1" w:rsidRPr="0057489F" w:rsidRDefault="005877A0">
      <w:pPr>
        <w:ind w:firstLine="851"/>
        <w:jc w:val="both"/>
        <w:rPr>
          <w:rFonts w:ascii="Arial" w:hAnsi="Arial" w:cs="Arial"/>
          <w:szCs w:val="26"/>
        </w:rPr>
      </w:pPr>
      <w:r w:rsidRPr="0057489F">
        <w:rPr>
          <w:rFonts w:ascii="Arial" w:hAnsi="Arial" w:cs="Arial"/>
          <w:szCs w:val="26"/>
        </w:rPr>
        <w:t>2. Предложить мэру города Арзамаса продолжить работу: по улучшению общеэкономической ситуации, увеличению объема инвестиций, обеспечению нормального режима работы всех систем жизнеобеспечения городского округа, по повышению качества и уровня жизни жителей городского округа, увеличению бюджетной обеспеченности на одного жителя городского округа, ремонту и строительству жилья, снижению затрат в ЖКХ, по содействию духовно-нравственному, творческому, интеллектуальному и физическому развитию детей и молодежи городского округа, по дальнейшему благоустройству, по повышению качества и доступности предоставляемых услуг в области образования, культуры, физической культуры и спорта.</w:t>
      </w:r>
    </w:p>
    <w:p w:rsidR="00333AC1" w:rsidRPr="0057489F" w:rsidRDefault="005877A0">
      <w:pPr>
        <w:ind w:firstLine="851"/>
        <w:jc w:val="both"/>
        <w:rPr>
          <w:rFonts w:ascii="Arial" w:hAnsi="Arial" w:cs="Arial"/>
          <w:szCs w:val="26"/>
        </w:rPr>
      </w:pPr>
      <w:r w:rsidRPr="0057489F">
        <w:rPr>
          <w:rFonts w:ascii="Arial" w:hAnsi="Arial" w:cs="Arial"/>
          <w:szCs w:val="26"/>
        </w:rPr>
        <w:t>3. Настоящее решение вступает в силу со дня его принятия и подлежит официальному опубликованию в газете «</w:t>
      </w:r>
      <w:proofErr w:type="spellStart"/>
      <w:r w:rsidRPr="0057489F">
        <w:rPr>
          <w:rFonts w:ascii="Arial" w:hAnsi="Arial" w:cs="Arial"/>
          <w:szCs w:val="26"/>
        </w:rPr>
        <w:t>Арзамасские</w:t>
      </w:r>
      <w:proofErr w:type="spellEnd"/>
      <w:r w:rsidRPr="0057489F">
        <w:rPr>
          <w:rFonts w:ascii="Arial" w:hAnsi="Arial" w:cs="Arial"/>
          <w:szCs w:val="26"/>
        </w:rPr>
        <w:t xml:space="preserve"> новости».</w:t>
      </w:r>
    </w:p>
    <w:p w:rsidR="00333AC1" w:rsidRPr="0057489F" w:rsidRDefault="005877A0">
      <w:pPr>
        <w:ind w:firstLine="851"/>
        <w:jc w:val="both"/>
        <w:rPr>
          <w:rFonts w:ascii="Arial" w:hAnsi="Arial" w:cs="Arial"/>
          <w:szCs w:val="26"/>
        </w:rPr>
      </w:pPr>
      <w:r w:rsidRPr="0057489F">
        <w:rPr>
          <w:rFonts w:ascii="Arial" w:hAnsi="Arial" w:cs="Arial"/>
          <w:szCs w:val="26"/>
        </w:rPr>
        <w:t>4. Отчет мэра города Арзамаса о результатах своей деятельности и результатах деятельности администрации городского округа город Арзамас Нижегородской области за 2025 год подлежит официальному опубликованию в газете «</w:t>
      </w:r>
      <w:proofErr w:type="spellStart"/>
      <w:r w:rsidRPr="0057489F">
        <w:rPr>
          <w:rFonts w:ascii="Arial" w:hAnsi="Arial" w:cs="Arial"/>
          <w:szCs w:val="26"/>
        </w:rPr>
        <w:t>Арзамасские</w:t>
      </w:r>
      <w:proofErr w:type="spellEnd"/>
      <w:r w:rsidRPr="0057489F">
        <w:rPr>
          <w:rFonts w:ascii="Arial" w:hAnsi="Arial" w:cs="Arial"/>
          <w:szCs w:val="26"/>
        </w:rPr>
        <w:t xml:space="preserve"> новости», а также размещению в информационно-телекоммуникационной сети «Интернет» на официальном сайте органов местного самоуправления городского округа город Арзамас Нижегородской области «https://arzamas.</w:t>
      </w:r>
      <w:proofErr w:type="spellStart"/>
      <w:r w:rsidRPr="0057489F">
        <w:rPr>
          <w:rFonts w:ascii="Arial" w:hAnsi="Arial" w:cs="Arial"/>
          <w:szCs w:val="26"/>
          <w:lang w:val="en-US"/>
        </w:rPr>
        <w:t>nobl</w:t>
      </w:r>
      <w:proofErr w:type="spellEnd"/>
      <w:r w:rsidRPr="0057489F">
        <w:rPr>
          <w:rFonts w:ascii="Arial" w:hAnsi="Arial" w:cs="Arial"/>
          <w:szCs w:val="26"/>
        </w:rPr>
        <w:t>.</w:t>
      </w:r>
      <w:proofErr w:type="spellStart"/>
      <w:r w:rsidRPr="0057489F">
        <w:rPr>
          <w:rFonts w:ascii="Arial" w:hAnsi="Arial" w:cs="Arial"/>
          <w:szCs w:val="26"/>
        </w:rPr>
        <w:t>ru</w:t>
      </w:r>
      <w:proofErr w:type="spellEnd"/>
      <w:r w:rsidRPr="0057489F">
        <w:rPr>
          <w:rFonts w:ascii="Arial" w:hAnsi="Arial" w:cs="Arial"/>
          <w:szCs w:val="26"/>
        </w:rPr>
        <w:t>/» в течение десяти дней со дня принятия решения городской Думы.</w:t>
      </w:r>
    </w:p>
    <w:p w:rsidR="00333AC1" w:rsidRPr="0057489F" w:rsidRDefault="0057489F">
      <w:pPr>
        <w:ind w:firstLine="851"/>
        <w:jc w:val="both"/>
        <w:rPr>
          <w:rFonts w:ascii="Arial" w:hAnsi="Arial" w:cs="Arial"/>
          <w:szCs w:val="26"/>
        </w:rPr>
      </w:pPr>
      <w:r w:rsidRPr="0057489F">
        <w:rPr>
          <w:rFonts w:ascii="Arial" w:hAnsi="Arial" w:cs="Arial"/>
          <w:szCs w:val="26"/>
        </w:rPr>
        <w:t>5. Контроль за ис</w:t>
      </w:r>
      <w:r w:rsidR="005877A0" w:rsidRPr="0057489F">
        <w:rPr>
          <w:rFonts w:ascii="Arial" w:hAnsi="Arial" w:cs="Arial"/>
          <w:szCs w:val="26"/>
        </w:rPr>
        <w:t xml:space="preserve">полнением настоящего решения возложить на постоянную комиссию городской Думы </w:t>
      </w:r>
      <w:r w:rsidR="001465FD">
        <w:rPr>
          <w:rFonts w:ascii="Arial" w:hAnsi="Arial" w:cs="Arial"/>
          <w:szCs w:val="26"/>
        </w:rPr>
        <w:t xml:space="preserve">городского округа </w:t>
      </w:r>
      <w:r w:rsidR="005877A0" w:rsidRPr="0057489F">
        <w:rPr>
          <w:rFonts w:ascii="Arial" w:hAnsi="Arial" w:cs="Arial"/>
          <w:szCs w:val="26"/>
        </w:rPr>
        <w:t>по правовым вопросам и взаимодействию со средствами массовой информации.</w:t>
      </w:r>
    </w:p>
    <w:p w:rsidR="00333AC1" w:rsidRPr="0057489F" w:rsidRDefault="00333AC1">
      <w:pPr>
        <w:pStyle w:val="25"/>
        <w:widowControl/>
        <w:tabs>
          <w:tab w:val="left" w:pos="900"/>
        </w:tabs>
        <w:spacing w:after="0" w:line="240" w:lineRule="auto"/>
        <w:contextualSpacing/>
        <w:jc w:val="both"/>
        <w:rPr>
          <w:rFonts w:ascii="Arial" w:hAnsi="Arial" w:cs="Arial"/>
          <w:sz w:val="24"/>
          <w:szCs w:val="26"/>
        </w:rPr>
      </w:pPr>
    </w:p>
    <w:p w:rsidR="00333AC1" w:rsidRPr="0057489F" w:rsidRDefault="00333AC1">
      <w:pPr>
        <w:pStyle w:val="25"/>
        <w:widowControl/>
        <w:tabs>
          <w:tab w:val="left" w:pos="900"/>
        </w:tabs>
        <w:spacing w:after="0" w:line="240" w:lineRule="auto"/>
        <w:contextualSpacing/>
        <w:jc w:val="both"/>
        <w:rPr>
          <w:rFonts w:ascii="Arial" w:hAnsi="Arial" w:cs="Arial"/>
          <w:sz w:val="24"/>
          <w:szCs w:val="26"/>
        </w:rPr>
      </w:pPr>
    </w:p>
    <w:p w:rsidR="00333AC1" w:rsidRPr="0057489F" w:rsidRDefault="005877A0" w:rsidP="0057489F">
      <w:pPr>
        <w:tabs>
          <w:tab w:val="left" w:pos="900"/>
        </w:tabs>
        <w:rPr>
          <w:rFonts w:ascii="Arial" w:hAnsi="Arial" w:cs="Arial"/>
          <w:szCs w:val="26"/>
        </w:rPr>
      </w:pPr>
      <w:r w:rsidRPr="0057489F">
        <w:rPr>
          <w:rFonts w:ascii="Arial" w:hAnsi="Arial" w:cs="Arial"/>
          <w:szCs w:val="26"/>
        </w:rPr>
        <w:t xml:space="preserve">Председатель городской Думы </w:t>
      </w:r>
    </w:p>
    <w:p w:rsidR="003C25FF" w:rsidRDefault="005877A0" w:rsidP="0057489F">
      <w:pPr>
        <w:tabs>
          <w:tab w:val="left" w:pos="900"/>
        </w:tabs>
        <w:rPr>
          <w:rFonts w:ascii="Arial" w:hAnsi="Arial" w:cs="Arial"/>
          <w:szCs w:val="26"/>
        </w:rPr>
      </w:pPr>
      <w:r w:rsidRPr="0057489F">
        <w:rPr>
          <w:rFonts w:ascii="Arial" w:hAnsi="Arial" w:cs="Arial"/>
          <w:szCs w:val="26"/>
        </w:rPr>
        <w:t>городского округа</w:t>
      </w:r>
      <w:r w:rsidR="0057489F" w:rsidRPr="0057489F">
        <w:rPr>
          <w:rFonts w:ascii="Arial" w:hAnsi="Arial" w:cs="Arial"/>
          <w:szCs w:val="26"/>
        </w:rPr>
        <w:tab/>
      </w:r>
      <w:r w:rsidRPr="0057489F">
        <w:rPr>
          <w:rFonts w:ascii="Arial" w:hAnsi="Arial" w:cs="Arial"/>
          <w:szCs w:val="26"/>
        </w:rPr>
        <w:tab/>
      </w:r>
      <w:r w:rsidRPr="0057489F">
        <w:rPr>
          <w:rFonts w:ascii="Arial" w:hAnsi="Arial" w:cs="Arial"/>
          <w:szCs w:val="26"/>
        </w:rPr>
        <w:tab/>
      </w:r>
      <w:r w:rsidR="0057489F" w:rsidRPr="0057489F">
        <w:rPr>
          <w:rFonts w:ascii="Arial" w:hAnsi="Arial" w:cs="Arial"/>
          <w:szCs w:val="26"/>
        </w:rPr>
        <w:tab/>
      </w:r>
      <w:r w:rsidR="003C25FF" w:rsidRPr="0057489F">
        <w:rPr>
          <w:rFonts w:ascii="Arial" w:hAnsi="Arial" w:cs="Arial"/>
          <w:szCs w:val="26"/>
        </w:rPr>
        <w:tab/>
      </w:r>
      <w:r w:rsidR="003C25FF" w:rsidRPr="0057489F">
        <w:rPr>
          <w:rFonts w:ascii="Arial" w:hAnsi="Arial" w:cs="Arial"/>
          <w:szCs w:val="26"/>
        </w:rPr>
        <w:tab/>
      </w:r>
      <w:r w:rsidR="0057489F" w:rsidRPr="0057489F">
        <w:rPr>
          <w:rFonts w:ascii="Arial" w:hAnsi="Arial" w:cs="Arial"/>
          <w:szCs w:val="26"/>
        </w:rPr>
        <w:tab/>
      </w:r>
      <w:r w:rsidR="0057489F" w:rsidRPr="0057489F">
        <w:rPr>
          <w:rFonts w:ascii="Arial" w:hAnsi="Arial" w:cs="Arial"/>
          <w:szCs w:val="26"/>
        </w:rPr>
        <w:tab/>
      </w:r>
      <w:r w:rsidR="0057489F" w:rsidRPr="0057489F">
        <w:rPr>
          <w:rFonts w:ascii="Arial" w:hAnsi="Arial" w:cs="Arial"/>
          <w:szCs w:val="26"/>
        </w:rPr>
        <w:tab/>
      </w:r>
      <w:r w:rsidRPr="0057489F">
        <w:rPr>
          <w:rFonts w:ascii="Arial" w:hAnsi="Arial" w:cs="Arial"/>
          <w:szCs w:val="26"/>
        </w:rPr>
        <w:t xml:space="preserve"> И.А. Плотичкин</w:t>
      </w:r>
    </w:p>
    <w:p w:rsidR="003C25FF" w:rsidRDefault="003C25FF" w:rsidP="003C25FF">
      <w:pPr>
        <w:jc w:val="right"/>
        <w:rPr>
          <w:rFonts w:eastAsia="MS Mincho"/>
          <w:bCs/>
        </w:rPr>
      </w:pPr>
      <w:r>
        <w:rPr>
          <w:rFonts w:ascii="Arial" w:hAnsi="Arial" w:cs="Arial"/>
          <w:szCs w:val="26"/>
        </w:rPr>
        <w:br w:type="page"/>
      </w:r>
      <w:r>
        <w:rPr>
          <w:rFonts w:eastAsia="MS Mincho"/>
          <w:bCs/>
        </w:rPr>
        <w:lastRenderedPageBreak/>
        <w:t>Приложение к решению</w:t>
      </w:r>
    </w:p>
    <w:p w:rsidR="003C25FF" w:rsidRDefault="003C25FF" w:rsidP="003C25FF">
      <w:pPr>
        <w:pStyle w:val="afc"/>
        <w:tabs>
          <w:tab w:val="left" w:pos="2160"/>
        </w:tabs>
        <w:ind w:firstLine="709"/>
        <w:jc w:val="right"/>
        <w:rPr>
          <w:rFonts w:ascii="Times New Roman" w:eastAsia="MS Mincho" w:hAnsi="Times New Roman"/>
          <w:bCs/>
          <w:sz w:val="24"/>
          <w:szCs w:val="24"/>
        </w:rPr>
      </w:pPr>
      <w:r>
        <w:rPr>
          <w:rFonts w:ascii="Times New Roman" w:eastAsia="MS Mincho" w:hAnsi="Times New Roman"/>
          <w:bCs/>
          <w:sz w:val="24"/>
          <w:szCs w:val="24"/>
        </w:rPr>
        <w:t xml:space="preserve">городской Думы городского </w:t>
      </w:r>
      <w:r>
        <w:rPr>
          <w:rFonts w:ascii="Times New Roman" w:eastAsia="MS Mincho" w:hAnsi="Times New Roman"/>
          <w:bCs/>
          <w:sz w:val="24"/>
          <w:szCs w:val="24"/>
        </w:rPr>
        <w:br/>
        <w:t>округа город Арзамас</w:t>
      </w:r>
    </w:p>
    <w:p w:rsidR="003C25FF" w:rsidRDefault="003C25FF" w:rsidP="003C25FF">
      <w:pPr>
        <w:pStyle w:val="afc"/>
        <w:tabs>
          <w:tab w:val="left" w:pos="2160"/>
        </w:tabs>
        <w:ind w:firstLine="709"/>
        <w:jc w:val="right"/>
        <w:rPr>
          <w:rFonts w:ascii="Times New Roman" w:eastAsia="MS Mincho" w:hAnsi="Times New Roman"/>
          <w:bCs/>
          <w:sz w:val="24"/>
          <w:szCs w:val="24"/>
        </w:rPr>
      </w:pPr>
      <w:r>
        <w:rPr>
          <w:rFonts w:ascii="Times New Roman" w:eastAsia="MS Mincho" w:hAnsi="Times New Roman"/>
          <w:bCs/>
          <w:sz w:val="24"/>
          <w:szCs w:val="24"/>
        </w:rPr>
        <w:t>Нижегородской области</w:t>
      </w:r>
    </w:p>
    <w:p w:rsidR="003C25FF" w:rsidRDefault="003C25FF" w:rsidP="003C25FF">
      <w:pPr>
        <w:pStyle w:val="afc"/>
        <w:tabs>
          <w:tab w:val="left" w:pos="2160"/>
        </w:tabs>
        <w:ind w:firstLine="709"/>
        <w:jc w:val="right"/>
        <w:rPr>
          <w:rFonts w:ascii="Times New Roman" w:eastAsia="MS Mincho" w:hAnsi="Times New Roman"/>
          <w:bCs/>
          <w:sz w:val="24"/>
          <w:szCs w:val="24"/>
        </w:rPr>
      </w:pPr>
      <w:r>
        <w:rPr>
          <w:rFonts w:ascii="Times New Roman" w:eastAsia="MS Mincho" w:hAnsi="Times New Roman"/>
          <w:bCs/>
          <w:sz w:val="24"/>
          <w:szCs w:val="24"/>
        </w:rPr>
        <w:t>от 28.05.20</w:t>
      </w:r>
      <w:r>
        <w:rPr>
          <w:rFonts w:ascii="Times New Roman" w:eastAsia="MS Mincho" w:hAnsi="Times New Roman"/>
          <w:bCs/>
          <w:sz w:val="24"/>
          <w:szCs w:val="24"/>
          <w:lang w:val="en-US"/>
        </w:rPr>
        <w:t>2</w:t>
      </w:r>
      <w:r>
        <w:rPr>
          <w:rFonts w:ascii="Times New Roman" w:eastAsia="MS Mincho" w:hAnsi="Times New Roman"/>
          <w:bCs/>
          <w:sz w:val="24"/>
          <w:szCs w:val="24"/>
        </w:rPr>
        <w:t>6 г. № 793</w:t>
      </w:r>
    </w:p>
    <w:p w:rsidR="003C25FF" w:rsidRDefault="003C25FF" w:rsidP="003C25FF">
      <w:pPr>
        <w:pStyle w:val="afc"/>
        <w:tabs>
          <w:tab w:val="left" w:pos="2160"/>
        </w:tabs>
        <w:ind w:firstLine="709"/>
        <w:jc w:val="right"/>
        <w:rPr>
          <w:rFonts w:ascii="Times New Roman" w:eastAsia="MS Mincho" w:hAnsi="Times New Roman"/>
          <w:bCs/>
          <w:sz w:val="24"/>
          <w:szCs w:val="24"/>
        </w:rPr>
      </w:pPr>
    </w:p>
    <w:p w:rsidR="003C25FF" w:rsidRDefault="003C25FF" w:rsidP="003C25FF">
      <w:pPr>
        <w:pStyle w:val="afc"/>
        <w:tabs>
          <w:tab w:val="left" w:pos="2160"/>
        </w:tabs>
        <w:ind w:firstLine="709"/>
        <w:jc w:val="right"/>
        <w:rPr>
          <w:rFonts w:ascii="Times New Roman" w:eastAsia="MS Mincho" w:hAnsi="Times New Roman"/>
          <w:bCs/>
          <w:sz w:val="24"/>
          <w:szCs w:val="24"/>
        </w:rPr>
      </w:pPr>
    </w:p>
    <w:p w:rsidR="003C25FF" w:rsidRDefault="003C25FF" w:rsidP="003C25FF">
      <w:pPr>
        <w:pStyle w:val="afc"/>
        <w:tabs>
          <w:tab w:val="left" w:pos="2160"/>
        </w:tabs>
        <w:ind w:firstLine="709"/>
        <w:jc w:val="right"/>
        <w:rPr>
          <w:rFonts w:ascii="Times New Roman" w:eastAsia="MS Mincho" w:hAnsi="Times New Roman"/>
          <w:bCs/>
          <w:sz w:val="24"/>
          <w:szCs w:val="24"/>
        </w:rPr>
      </w:pPr>
    </w:p>
    <w:p w:rsidR="003C25FF" w:rsidRDefault="003C25FF" w:rsidP="003C25FF">
      <w:pPr>
        <w:pStyle w:val="afc"/>
        <w:tabs>
          <w:tab w:val="left" w:pos="2160"/>
        </w:tabs>
        <w:ind w:firstLine="709"/>
        <w:jc w:val="right"/>
        <w:rPr>
          <w:rFonts w:ascii="Times New Roman" w:eastAsia="MS Mincho" w:hAnsi="Times New Roman"/>
          <w:bCs/>
          <w:sz w:val="24"/>
          <w:szCs w:val="24"/>
        </w:rPr>
      </w:pPr>
    </w:p>
    <w:p w:rsidR="003C25FF" w:rsidRDefault="003C25FF" w:rsidP="003C25FF">
      <w:pPr>
        <w:pStyle w:val="afc"/>
        <w:tabs>
          <w:tab w:val="left" w:pos="2160"/>
        </w:tabs>
        <w:ind w:firstLine="709"/>
        <w:jc w:val="right"/>
        <w:rPr>
          <w:rFonts w:ascii="Times New Roman" w:eastAsia="MS Mincho" w:hAnsi="Times New Roman"/>
          <w:bCs/>
          <w:sz w:val="24"/>
          <w:szCs w:val="24"/>
        </w:rPr>
      </w:pPr>
    </w:p>
    <w:p w:rsidR="003C25FF" w:rsidRDefault="003C25FF" w:rsidP="003C25FF">
      <w:pPr>
        <w:pStyle w:val="afc"/>
        <w:tabs>
          <w:tab w:val="left" w:pos="2160"/>
        </w:tabs>
        <w:ind w:firstLine="709"/>
        <w:jc w:val="right"/>
        <w:rPr>
          <w:rFonts w:ascii="Times New Roman" w:eastAsia="MS Mincho" w:hAnsi="Times New Roman"/>
          <w:bCs/>
          <w:sz w:val="24"/>
          <w:szCs w:val="24"/>
        </w:rPr>
      </w:pPr>
    </w:p>
    <w:p w:rsidR="003C25FF" w:rsidRDefault="003C25FF" w:rsidP="003C25FF">
      <w:pPr>
        <w:pStyle w:val="afc"/>
        <w:tabs>
          <w:tab w:val="left" w:pos="2160"/>
        </w:tabs>
        <w:ind w:firstLine="709"/>
        <w:jc w:val="right"/>
        <w:rPr>
          <w:rFonts w:ascii="Times New Roman" w:eastAsia="MS Mincho" w:hAnsi="Times New Roman"/>
          <w:bCs/>
          <w:sz w:val="24"/>
          <w:szCs w:val="24"/>
        </w:rPr>
      </w:pPr>
    </w:p>
    <w:p w:rsidR="003C25FF" w:rsidRDefault="003C25FF" w:rsidP="003C25FF">
      <w:pPr>
        <w:pStyle w:val="afc"/>
        <w:tabs>
          <w:tab w:val="left" w:pos="2160"/>
        </w:tabs>
        <w:ind w:firstLine="709"/>
        <w:jc w:val="right"/>
        <w:rPr>
          <w:rFonts w:ascii="Times New Roman" w:eastAsia="MS Mincho" w:hAnsi="Times New Roman"/>
          <w:bCs/>
          <w:sz w:val="24"/>
          <w:szCs w:val="24"/>
        </w:rPr>
      </w:pPr>
    </w:p>
    <w:p w:rsidR="003C25FF" w:rsidRDefault="003C25FF" w:rsidP="003C25FF">
      <w:pPr>
        <w:pStyle w:val="afc"/>
        <w:tabs>
          <w:tab w:val="left" w:pos="2160"/>
        </w:tabs>
        <w:ind w:firstLine="709"/>
        <w:jc w:val="right"/>
        <w:rPr>
          <w:rFonts w:ascii="Times New Roman" w:eastAsia="MS Mincho" w:hAnsi="Times New Roman"/>
          <w:bCs/>
          <w:sz w:val="24"/>
          <w:szCs w:val="24"/>
        </w:rPr>
      </w:pPr>
    </w:p>
    <w:p w:rsidR="003C25FF" w:rsidRDefault="003C25FF" w:rsidP="003C25FF">
      <w:pPr>
        <w:pStyle w:val="afc"/>
        <w:tabs>
          <w:tab w:val="left" w:pos="2160"/>
        </w:tabs>
        <w:ind w:firstLine="709"/>
        <w:jc w:val="right"/>
        <w:rPr>
          <w:rFonts w:ascii="Times New Roman" w:eastAsia="MS Mincho" w:hAnsi="Times New Roman"/>
          <w:bCs/>
          <w:sz w:val="24"/>
          <w:szCs w:val="24"/>
        </w:rPr>
      </w:pPr>
    </w:p>
    <w:p w:rsidR="003C25FF" w:rsidRDefault="003C25FF" w:rsidP="003C25FF">
      <w:pPr>
        <w:pStyle w:val="afc"/>
        <w:tabs>
          <w:tab w:val="left" w:pos="2160"/>
        </w:tabs>
        <w:ind w:firstLine="709"/>
        <w:jc w:val="center"/>
        <w:rPr>
          <w:rFonts w:ascii="Times New Roman" w:eastAsia="MS Mincho" w:hAnsi="Times New Roman"/>
          <w:bCs/>
          <w:sz w:val="24"/>
          <w:szCs w:val="24"/>
        </w:rPr>
      </w:pPr>
    </w:p>
    <w:p w:rsidR="003C25FF" w:rsidRDefault="003C25FF" w:rsidP="003C25FF">
      <w:pPr>
        <w:pStyle w:val="afc"/>
        <w:jc w:val="center"/>
        <w:rPr>
          <w:rFonts w:ascii="Times New Roman" w:eastAsia="MS Mincho" w:hAnsi="Times New Roman"/>
          <w:bCs/>
          <w:sz w:val="24"/>
          <w:szCs w:val="24"/>
        </w:rPr>
      </w:pPr>
      <w:r>
        <w:rPr>
          <w:rFonts w:ascii="Times New Roman" w:hAnsi="Times New Roman"/>
          <w:noProof/>
          <w:sz w:val="24"/>
          <w:szCs w:val="24"/>
        </w:rPr>
        <w:drawing>
          <wp:inline distT="0" distB="0" distL="0" distR="0" wp14:anchorId="1DA58E57" wp14:editId="735262F7">
            <wp:extent cx="1314450" cy="1647825"/>
            <wp:effectExtent l="0" t="0" r="0" b="9525"/>
            <wp:docPr id="1" name="Рисунок 1" descr="http://diletant.media/upload/iblock/bff/bff65095ef27a201d867a8d7d2c019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diletant.media/upload/iblock/bff/bff65095ef27a201d867a8d7d2c0198a.png"/>
                    <pic:cNvPicPr>
                      <a:picLocks noChangeAspect="1"/>
                    </pic:cNvPicPr>
                  </pic:nvPicPr>
                  <pic:blipFill>
                    <a:blip r:embed="rId8"/>
                    <a:stretch/>
                  </pic:blipFill>
                  <pic:spPr bwMode="auto">
                    <a:xfrm>
                      <a:off x="0" y="0"/>
                      <a:ext cx="1314450" cy="1647825"/>
                    </a:xfrm>
                    <a:prstGeom prst="rect">
                      <a:avLst/>
                    </a:prstGeom>
                    <a:noFill/>
                    <a:ln>
                      <a:noFill/>
                    </a:ln>
                  </pic:spPr>
                </pic:pic>
              </a:graphicData>
            </a:graphic>
          </wp:inline>
        </w:drawing>
      </w:r>
    </w:p>
    <w:p w:rsidR="003C25FF" w:rsidRDefault="003C25FF" w:rsidP="003C25FF">
      <w:pPr>
        <w:pStyle w:val="afc"/>
        <w:tabs>
          <w:tab w:val="left" w:pos="2160"/>
        </w:tabs>
        <w:ind w:firstLine="709"/>
        <w:jc w:val="center"/>
        <w:rPr>
          <w:rFonts w:ascii="Times New Roman" w:eastAsia="MS Mincho" w:hAnsi="Times New Roman"/>
          <w:bCs/>
          <w:sz w:val="24"/>
          <w:szCs w:val="24"/>
        </w:rPr>
      </w:pPr>
    </w:p>
    <w:p w:rsidR="003C25FF" w:rsidRDefault="003C25FF" w:rsidP="003C25FF">
      <w:pPr>
        <w:pStyle w:val="afc"/>
        <w:tabs>
          <w:tab w:val="left" w:pos="2160"/>
        </w:tabs>
        <w:jc w:val="center"/>
        <w:rPr>
          <w:rFonts w:ascii="Times New Roman" w:eastAsia="MS Mincho" w:hAnsi="Times New Roman"/>
          <w:bCs/>
          <w:sz w:val="24"/>
          <w:szCs w:val="24"/>
        </w:rPr>
      </w:pPr>
    </w:p>
    <w:p w:rsidR="003C25FF" w:rsidRDefault="003C25FF" w:rsidP="003C25FF">
      <w:pPr>
        <w:pStyle w:val="afc"/>
        <w:jc w:val="center"/>
        <w:rPr>
          <w:rFonts w:ascii="Times New Roman" w:hAnsi="Times New Roman"/>
          <w:b/>
          <w:sz w:val="24"/>
          <w:szCs w:val="24"/>
        </w:rPr>
      </w:pPr>
      <w:r>
        <w:rPr>
          <w:rFonts w:ascii="Times New Roman" w:eastAsia="MS Mincho" w:hAnsi="Times New Roman"/>
          <w:b/>
          <w:bCs/>
          <w:sz w:val="24"/>
          <w:szCs w:val="24"/>
        </w:rPr>
        <w:t>ОТЧЕТ</w:t>
      </w:r>
      <w:r>
        <w:rPr>
          <w:rFonts w:ascii="Times New Roman" w:eastAsia="MS Mincho" w:hAnsi="Times New Roman"/>
          <w:b/>
          <w:bCs/>
          <w:sz w:val="24"/>
          <w:szCs w:val="24"/>
        </w:rPr>
        <w:br/>
      </w:r>
      <w:r>
        <w:rPr>
          <w:rFonts w:ascii="Times New Roman" w:hAnsi="Times New Roman"/>
          <w:b/>
          <w:sz w:val="24"/>
          <w:szCs w:val="24"/>
        </w:rPr>
        <w:t>мэра города</w:t>
      </w:r>
      <w:r>
        <w:rPr>
          <w:rFonts w:ascii="Times New Roman" w:eastAsia="MS Mincho" w:hAnsi="Times New Roman"/>
          <w:b/>
          <w:bCs/>
          <w:sz w:val="24"/>
          <w:szCs w:val="24"/>
        </w:rPr>
        <w:t xml:space="preserve"> Арзамаса </w:t>
      </w:r>
      <w:r>
        <w:rPr>
          <w:rFonts w:ascii="Times New Roman" w:eastAsia="MS Mincho" w:hAnsi="Times New Roman"/>
          <w:b/>
          <w:bCs/>
          <w:sz w:val="24"/>
          <w:szCs w:val="24"/>
        </w:rPr>
        <w:br/>
      </w:r>
      <w:r>
        <w:rPr>
          <w:rFonts w:ascii="Times New Roman" w:hAnsi="Times New Roman"/>
          <w:b/>
          <w:sz w:val="24"/>
          <w:szCs w:val="24"/>
        </w:rPr>
        <w:t xml:space="preserve">о результатах своей деятельности и результатах деятельности администрации </w:t>
      </w:r>
      <w:r>
        <w:rPr>
          <w:rFonts w:ascii="Times New Roman" w:hAnsi="Times New Roman"/>
          <w:b/>
          <w:sz w:val="24"/>
          <w:szCs w:val="24"/>
        </w:rPr>
        <w:br/>
        <w:t>городского округа город Арзамаса Нижегородской области</w:t>
      </w:r>
      <w:r>
        <w:rPr>
          <w:rFonts w:ascii="Times New Roman" w:hAnsi="Times New Roman"/>
          <w:b/>
          <w:sz w:val="24"/>
          <w:szCs w:val="24"/>
        </w:rPr>
        <w:br/>
        <w:t xml:space="preserve"> за 2025 год</w:t>
      </w: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p>
    <w:p w:rsidR="003C25FF" w:rsidRDefault="003C25FF" w:rsidP="003C25FF">
      <w:pPr>
        <w:pStyle w:val="afc"/>
        <w:jc w:val="center"/>
        <w:rPr>
          <w:rFonts w:ascii="Times New Roman" w:hAnsi="Times New Roman"/>
          <w:b/>
          <w:sz w:val="24"/>
          <w:szCs w:val="24"/>
        </w:rPr>
      </w:pPr>
      <w:r>
        <w:rPr>
          <w:rFonts w:ascii="Times New Roman" w:hAnsi="Times New Roman"/>
          <w:b/>
          <w:sz w:val="24"/>
          <w:szCs w:val="24"/>
        </w:rPr>
        <w:t>городской округ г. Арзамас</w:t>
      </w:r>
    </w:p>
    <w:p w:rsidR="003C25FF" w:rsidRDefault="003C25FF" w:rsidP="003C25FF">
      <w:pPr>
        <w:pStyle w:val="afc"/>
        <w:ind w:firstLine="709"/>
        <w:jc w:val="center"/>
        <w:rPr>
          <w:rFonts w:ascii="Times New Roman" w:hAnsi="Times New Roman"/>
          <w:b/>
          <w:sz w:val="24"/>
          <w:szCs w:val="24"/>
        </w:rPr>
      </w:pPr>
      <w:r>
        <w:rPr>
          <w:rFonts w:ascii="Times New Roman" w:hAnsi="Times New Roman"/>
          <w:b/>
          <w:sz w:val="24"/>
          <w:szCs w:val="24"/>
        </w:rPr>
        <w:br w:type="page" w:clear="all"/>
      </w:r>
      <w:r>
        <w:rPr>
          <w:rFonts w:ascii="Times New Roman" w:hAnsi="Times New Roman"/>
          <w:b/>
          <w:sz w:val="24"/>
          <w:szCs w:val="24"/>
        </w:rPr>
        <w:lastRenderedPageBreak/>
        <w:t>Оглавление</w:t>
      </w:r>
    </w:p>
    <w:tbl>
      <w:tblPr>
        <w:tblW w:w="0" w:type="auto"/>
        <w:tblLook w:val="04A0" w:firstRow="1" w:lastRow="0" w:firstColumn="1" w:lastColumn="0" w:noHBand="0" w:noVBand="1"/>
      </w:tblPr>
      <w:tblGrid>
        <w:gridCol w:w="8935"/>
        <w:gridCol w:w="986"/>
      </w:tblGrid>
      <w:tr w:rsidR="003C25FF" w:rsidTr="00D1086D">
        <w:tc>
          <w:tcPr>
            <w:tcW w:w="8935" w:type="dxa"/>
            <w:shd w:val="clear" w:color="auto" w:fill="auto"/>
          </w:tcPr>
          <w:p w:rsidR="003C25FF" w:rsidRDefault="003C25FF" w:rsidP="00D1086D">
            <w:pPr>
              <w:pStyle w:val="16"/>
              <w:widowControl w:val="0"/>
              <w:tabs>
                <w:tab w:val="left" w:pos="0"/>
                <w:tab w:val="left" w:pos="567"/>
              </w:tabs>
              <w:rPr>
                <w:sz w:val="24"/>
                <w:szCs w:val="24"/>
              </w:rPr>
            </w:pP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Стр.</w:t>
            </w:r>
          </w:p>
        </w:tc>
      </w:tr>
      <w:tr w:rsidR="003C25FF" w:rsidTr="00D1086D">
        <w:tc>
          <w:tcPr>
            <w:tcW w:w="8935" w:type="dxa"/>
            <w:shd w:val="clear" w:color="auto" w:fill="auto"/>
            <w:vAlign w:val="center"/>
          </w:tcPr>
          <w:p w:rsidR="003C25FF" w:rsidRDefault="003C25FF" w:rsidP="00D1086D">
            <w:pPr>
              <w:pStyle w:val="16"/>
              <w:widowControl w:val="0"/>
              <w:tabs>
                <w:tab w:val="left" w:pos="0"/>
                <w:tab w:val="left" w:pos="567"/>
              </w:tabs>
              <w:rPr>
                <w:b/>
                <w:sz w:val="24"/>
                <w:szCs w:val="24"/>
              </w:rPr>
            </w:pPr>
            <w:r>
              <w:rPr>
                <w:sz w:val="24"/>
                <w:szCs w:val="24"/>
              </w:rPr>
              <w:t>Введение</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3</w:t>
            </w:r>
          </w:p>
        </w:tc>
      </w:tr>
      <w:tr w:rsidR="003C25FF" w:rsidTr="00D1086D">
        <w:trPr>
          <w:trHeight w:val="724"/>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I. ДЕЯТЕЛЬНОСТЬ МЭРА ГОРОДА АРЗАМАСА НИЖЕГОРОДСКОЙ ОБЛАСТИ В 2025 ГОДУ В РАМКАХ РЕАЛИЗАЦИИ СВОИХ ПОЛНОМОЧИЙ</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4</w:t>
            </w:r>
          </w:p>
        </w:tc>
      </w:tr>
      <w:tr w:rsidR="003C25FF" w:rsidTr="00D1086D">
        <w:trPr>
          <w:trHeight w:val="724"/>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II. ОСНОВНЫЕ ПОКАЗАТЕЛИ СОЦИАЛЬНО-ЭКОНОМИЧЕСКОГО РАЗВИТИЯ ГОРОДСКОГО ОКРУГА В 2025 ГОДУ</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6</w:t>
            </w:r>
          </w:p>
        </w:tc>
      </w:tr>
      <w:tr w:rsidR="003C25FF" w:rsidTr="00D1086D">
        <w:trPr>
          <w:trHeight w:val="984"/>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III. ДЕЯТЕЛЬНОСТЬ СТРУКТУРНЫХ ПОДРАЗДЕЛЕНИЙ АДМИНИСТРАЦИИ ГОРОДСКОГО ОКРУГА В 2025 ГОДУ В РАМКАХ РЕАЛИЗАЦИИ СВОИХ ПОЛНОМОЧИЙ</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11</w:t>
            </w:r>
          </w:p>
        </w:tc>
      </w:tr>
      <w:tr w:rsidR="003C25FF" w:rsidTr="00D1086D">
        <w:trPr>
          <w:trHeight w:val="409"/>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1. БЮДЖЕТНАЯ ПОЛИТИКА</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11</w:t>
            </w:r>
          </w:p>
        </w:tc>
      </w:tr>
      <w:tr w:rsidR="003C25FF" w:rsidTr="00D1086D">
        <w:trPr>
          <w:trHeight w:val="431"/>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2. ЭКОНОМИЧЕСКОЕ РАЗВИТИЕ</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15</w:t>
            </w:r>
          </w:p>
        </w:tc>
      </w:tr>
      <w:tr w:rsidR="003C25FF" w:rsidTr="00D1086D">
        <w:trPr>
          <w:trHeight w:val="415"/>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3. СЕЛЬСКОЕ ХОЗЯЙСТВО</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21</w:t>
            </w:r>
          </w:p>
        </w:tc>
      </w:tr>
      <w:tr w:rsidR="003C25FF" w:rsidTr="00D1086D">
        <w:trPr>
          <w:trHeight w:val="402"/>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4. ГРАДОСТРОИТЕЛЬНАЯ ПОЛИТИКА</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22</w:t>
            </w:r>
          </w:p>
        </w:tc>
      </w:tr>
      <w:tr w:rsidR="003C25FF" w:rsidTr="00D1086D">
        <w:trPr>
          <w:trHeight w:val="414"/>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5. СТРОИТЕЛЬСТВО</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23</w:t>
            </w:r>
          </w:p>
        </w:tc>
      </w:tr>
      <w:tr w:rsidR="003C25FF" w:rsidTr="00D1086D">
        <w:trPr>
          <w:trHeight w:val="415"/>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6. РЕАЛИЗАЦИЯ ЖИЛИЩНЫХ ПРОГРАММ</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26</w:t>
            </w:r>
          </w:p>
        </w:tc>
      </w:tr>
      <w:tr w:rsidR="003C25FF" w:rsidTr="00D1086D">
        <w:trPr>
          <w:trHeight w:val="648"/>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7. УПРАВЛЕНИЕ МУНИЦИПАЛЬНЫМ ИМУЩЕСТВОМ И ЗЕМЕЛЬНЫМИ РЕСУРСАМИ</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28</w:t>
            </w:r>
          </w:p>
        </w:tc>
      </w:tr>
      <w:tr w:rsidR="003C25FF" w:rsidTr="00D1086D">
        <w:trPr>
          <w:trHeight w:val="657"/>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 xml:space="preserve">8. ЖИЛИЩНО-КОММУНАЛЬНОЕ ХОЗЯЙСТВО И БЛАГОУСТРОЙСТВО ГОРОДСКОГО ОКРУГА </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43</w:t>
            </w:r>
          </w:p>
        </w:tc>
      </w:tr>
      <w:tr w:rsidR="003C25FF" w:rsidTr="00D1086D">
        <w:trPr>
          <w:trHeight w:val="417"/>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9. ТЕРРИТОРИАЛЬНОЕ РАЗВИТИЕ</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54</w:t>
            </w:r>
          </w:p>
        </w:tc>
      </w:tr>
      <w:tr w:rsidR="003C25FF" w:rsidTr="00D1086D">
        <w:trPr>
          <w:trHeight w:val="423"/>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 xml:space="preserve">10. ОХРАНА ОКРУЖАЮЩЕЙ СРЕДЫ </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65</w:t>
            </w:r>
          </w:p>
        </w:tc>
      </w:tr>
      <w:tr w:rsidR="003C25FF" w:rsidTr="00D1086D">
        <w:trPr>
          <w:trHeight w:val="393"/>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11. ОБРАЗОВАНИЕ</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71</w:t>
            </w:r>
          </w:p>
        </w:tc>
      </w:tr>
      <w:tr w:rsidR="003C25FF" w:rsidTr="00D1086D">
        <w:trPr>
          <w:trHeight w:val="414"/>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12. КУЛЬТУРА</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86</w:t>
            </w:r>
          </w:p>
        </w:tc>
      </w:tr>
      <w:tr w:rsidR="003C25FF" w:rsidTr="00D1086D">
        <w:trPr>
          <w:trHeight w:val="419"/>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13. МОЛОДЕЖНАЯ ПОЛИТИКА</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94</w:t>
            </w:r>
          </w:p>
        </w:tc>
      </w:tr>
      <w:tr w:rsidR="003C25FF" w:rsidTr="00D1086D">
        <w:trPr>
          <w:trHeight w:val="425"/>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14. ФИЗИЧЕСКАЯ КУЛЬТУРА И МАССОВЫЙ СПОРТ</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96</w:t>
            </w:r>
          </w:p>
        </w:tc>
      </w:tr>
      <w:tr w:rsidR="003C25FF" w:rsidTr="00D1086D">
        <w:trPr>
          <w:trHeight w:val="460"/>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15. СОЦИАЛЬНАЯ ПОЛИТИКА</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100</w:t>
            </w:r>
          </w:p>
        </w:tc>
      </w:tr>
      <w:tr w:rsidR="003C25FF" w:rsidTr="00D1086D">
        <w:trPr>
          <w:trHeight w:val="421"/>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16. МУНИЦИПАЛЬНЫЕ УСЛУГИ</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108</w:t>
            </w:r>
          </w:p>
        </w:tc>
      </w:tr>
      <w:tr w:rsidR="003C25FF" w:rsidTr="00D1086D">
        <w:trPr>
          <w:trHeight w:val="421"/>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17. МУНИЦИПАЛЬНЫЙ КОНТРОЛЬ</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111</w:t>
            </w:r>
          </w:p>
        </w:tc>
      </w:tr>
      <w:tr w:rsidR="003C25FF" w:rsidTr="00D1086D">
        <w:trPr>
          <w:trHeight w:val="410"/>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1</w:t>
            </w:r>
            <w:r>
              <w:rPr>
                <w:sz w:val="24"/>
                <w:szCs w:val="24"/>
                <w:lang w:val="en-US"/>
              </w:rPr>
              <w:t>8</w:t>
            </w:r>
            <w:r>
              <w:rPr>
                <w:sz w:val="24"/>
                <w:szCs w:val="24"/>
              </w:rPr>
              <w:t>. ОРГАНИЗАЦИОННАЯ ДЕЯТЕЛЬНОСТЬ И НОРМОТВОРЧЕСТВО</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114</w:t>
            </w:r>
          </w:p>
        </w:tc>
      </w:tr>
      <w:tr w:rsidR="003C25FF" w:rsidTr="00D1086D">
        <w:trPr>
          <w:trHeight w:val="415"/>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1</w:t>
            </w:r>
            <w:r>
              <w:rPr>
                <w:sz w:val="24"/>
                <w:szCs w:val="24"/>
                <w:lang w:val="en-US"/>
              </w:rPr>
              <w:t>9</w:t>
            </w:r>
            <w:r>
              <w:rPr>
                <w:sz w:val="24"/>
                <w:szCs w:val="24"/>
              </w:rPr>
              <w:t xml:space="preserve">. ОБЩЕСТВЕННАЯ БЕЗОПАСНОСТЬ. ПРОТИВОДЕЙСТВИЕ КОРРУПЦИИ </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lang w:val="en-US"/>
              </w:rPr>
            </w:pPr>
            <w:r>
              <w:rPr>
                <w:sz w:val="24"/>
                <w:szCs w:val="24"/>
              </w:rPr>
              <w:t>11</w:t>
            </w:r>
            <w:r>
              <w:rPr>
                <w:sz w:val="24"/>
                <w:szCs w:val="24"/>
                <w:lang w:val="en-US"/>
              </w:rPr>
              <w:t>7</w:t>
            </w:r>
          </w:p>
        </w:tc>
      </w:tr>
      <w:tr w:rsidR="003C25FF" w:rsidTr="00D1086D">
        <w:trPr>
          <w:trHeight w:val="710"/>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20. УЧАСТИЕ В ПРЕДУПРЕЖДЕНИИ И ЛИКВИДАЦИИ ПОСЛЕДСТВИЙ ЧРЕЗВЫЧАЙНЫХ СИТУАЦИЙ В ГРАНИЦАХ ГОРОДСКОГО ОКРУГА</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123</w:t>
            </w:r>
          </w:p>
        </w:tc>
      </w:tr>
      <w:tr w:rsidR="003C25FF" w:rsidTr="00D1086D">
        <w:trPr>
          <w:trHeight w:val="429"/>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21. ОБРАЩЕНИЯ ГРАЖДАН</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lang w:val="en-US"/>
              </w:rPr>
            </w:pPr>
            <w:r>
              <w:rPr>
                <w:sz w:val="24"/>
                <w:szCs w:val="24"/>
              </w:rPr>
              <w:t>13</w:t>
            </w:r>
            <w:r>
              <w:rPr>
                <w:sz w:val="24"/>
                <w:szCs w:val="24"/>
                <w:lang w:val="en-US"/>
              </w:rPr>
              <w:t>1</w:t>
            </w:r>
          </w:p>
        </w:tc>
      </w:tr>
      <w:tr w:rsidR="003C25FF" w:rsidTr="00D1086D">
        <w:trPr>
          <w:trHeight w:val="429"/>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 xml:space="preserve">22. </w:t>
            </w:r>
            <w:r>
              <w:rPr>
                <w:caps/>
                <w:sz w:val="24"/>
                <w:szCs w:val="24"/>
              </w:rPr>
              <w:t>Информационная деятельность и связь с общественностью</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rPr>
            </w:pPr>
            <w:r>
              <w:rPr>
                <w:sz w:val="24"/>
                <w:szCs w:val="24"/>
              </w:rPr>
              <w:t>135</w:t>
            </w:r>
          </w:p>
        </w:tc>
      </w:tr>
      <w:tr w:rsidR="003C25FF" w:rsidTr="00D1086D">
        <w:trPr>
          <w:trHeight w:val="406"/>
        </w:trPr>
        <w:tc>
          <w:tcPr>
            <w:tcW w:w="8935" w:type="dxa"/>
            <w:shd w:val="clear" w:color="auto" w:fill="auto"/>
            <w:vAlign w:val="center"/>
          </w:tcPr>
          <w:p w:rsidR="003C25FF" w:rsidRDefault="003C25FF" w:rsidP="00D1086D">
            <w:pPr>
              <w:pStyle w:val="16"/>
              <w:widowControl w:val="0"/>
              <w:tabs>
                <w:tab w:val="left" w:pos="567"/>
              </w:tabs>
              <w:ind w:left="318" w:hanging="284"/>
              <w:rPr>
                <w:sz w:val="24"/>
                <w:szCs w:val="24"/>
              </w:rPr>
            </w:pPr>
            <w:r>
              <w:rPr>
                <w:sz w:val="24"/>
                <w:szCs w:val="24"/>
              </w:rPr>
              <w:t>VI. ЗАКЛЮЧЕНИЕ</w:t>
            </w:r>
          </w:p>
        </w:tc>
        <w:tc>
          <w:tcPr>
            <w:tcW w:w="986" w:type="dxa"/>
            <w:shd w:val="clear" w:color="auto" w:fill="auto"/>
            <w:vAlign w:val="center"/>
          </w:tcPr>
          <w:p w:rsidR="003C25FF" w:rsidRDefault="003C25FF" w:rsidP="00D1086D">
            <w:pPr>
              <w:pStyle w:val="16"/>
              <w:widowControl w:val="0"/>
              <w:tabs>
                <w:tab w:val="left" w:pos="0"/>
                <w:tab w:val="left" w:pos="567"/>
              </w:tabs>
              <w:jc w:val="center"/>
              <w:rPr>
                <w:sz w:val="24"/>
                <w:szCs w:val="24"/>
                <w:lang w:val="en-US"/>
              </w:rPr>
            </w:pPr>
            <w:r>
              <w:rPr>
                <w:sz w:val="24"/>
                <w:szCs w:val="24"/>
              </w:rPr>
              <w:t>13</w:t>
            </w:r>
            <w:r>
              <w:rPr>
                <w:sz w:val="24"/>
                <w:szCs w:val="24"/>
                <w:lang w:val="en-US"/>
              </w:rPr>
              <w:t>7</w:t>
            </w:r>
          </w:p>
        </w:tc>
      </w:tr>
    </w:tbl>
    <w:p w:rsidR="003C25FF" w:rsidRDefault="003C25FF" w:rsidP="003C25FF">
      <w:pPr>
        <w:pStyle w:val="16"/>
        <w:widowControl w:val="0"/>
        <w:tabs>
          <w:tab w:val="left" w:pos="0"/>
          <w:tab w:val="left" w:pos="567"/>
        </w:tabs>
        <w:ind w:firstLine="709"/>
        <w:jc w:val="center"/>
        <w:rPr>
          <w:b/>
          <w:sz w:val="24"/>
          <w:szCs w:val="24"/>
          <w:lang w:val="en-US"/>
        </w:rPr>
        <w:sectPr w:rsidR="003C25FF">
          <w:footerReference w:type="default" r:id="rId9"/>
          <w:footerReference w:type="first" r:id="rId10"/>
          <w:pgSz w:w="11906" w:h="16838"/>
          <w:pgMar w:top="851" w:right="851" w:bottom="709" w:left="1134" w:header="709" w:footer="709" w:gutter="0"/>
          <w:cols w:space="708"/>
          <w:titlePg/>
          <w:docGrid w:linePitch="360"/>
        </w:sectPr>
      </w:pPr>
    </w:p>
    <w:p w:rsidR="003C25FF" w:rsidRDefault="003C25FF" w:rsidP="003C25FF">
      <w:pPr>
        <w:pStyle w:val="afc"/>
        <w:ind w:firstLine="709"/>
        <w:jc w:val="center"/>
        <w:rPr>
          <w:rFonts w:ascii="Times New Roman" w:hAnsi="Times New Roman"/>
          <w:b/>
          <w:sz w:val="24"/>
          <w:szCs w:val="24"/>
        </w:rPr>
      </w:pPr>
      <w:r>
        <w:rPr>
          <w:rFonts w:ascii="Times New Roman" w:hAnsi="Times New Roman"/>
          <w:b/>
          <w:sz w:val="24"/>
          <w:szCs w:val="24"/>
        </w:rPr>
        <w:lastRenderedPageBreak/>
        <w:t>Введение</w:t>
      </w:r>
    </w:p>
    <w:p w:rsidR="003C25FF" w:rsidRDefault="003C25FF" w:rsidP="003C25FF">
      <w:pPr>
        <w:pStyle w:val="16"/>
        <w:widowControl w:val="0"/>
        <w:spacing w:before="120"/>
        <w:ind w:firstLine="709"/>
        <w:jc w:val="both"/>
        <w:rPr>
          <w:sz w:val="24"/>
          <w:szCs w:val="24"/>
        </w:rPr>
      </w:pPr>
      <w:r>
        <w:rPr>
          <w:sz w:val="24"/>
          <w:szCs w:val="24"/>
        </w:rPr>
        <w:t>Деятельность мэра города и администрации городского округа город Арзамас Нижегородской области (далее – городского округа) направлена на реализацию:</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положений Федеральных законов от 06.10.2003 № 131-ФЗ «Об общих принципах организации местного самоуправления в Российской Федерации» и от 20.03.2025 №33-</w:t>
      </w:r>
      <w:proofErr w:type="gramStart"/>
      <w:r>
        <w:rPr>
          <w:sz w:val="24"/>
          <w:szCs w:val="24"/>
        </w:rPr>
        <w:t>ФЗ«</w:t>
      </w:r>
      <w:proofErr w:type="gramEnd"/>
      <w:r>
        <w:rPr>
          <w:sz w:val="24"/>
          <w:szCs w:val="24"/>
        </w:rPr>
        <w:t xml:space="preserve">Об общих принципах организации местного самоуправления в единой системе публичной власти» и иных федеральных законов, нормативных правовых актов Российской Федерации и Нижегородской области;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Устава город</w:t>
      </w:r>
      <w:r>
        <w:rPr>
          <w:sz w:val="24"/>
          <w:szCs w:val="24"/>
          <w:lang w:val="en-US"/>
        </w:rPr>
        <w:t>c</w:t>
      </w:r>
      <w:r>
        <w:rPr>
          <w:sz w:val="24"/>
          <w:szCs w:val="24"/>
        </w:rPr>
        <w:t>кого округа город Арзамас Нижегородской области;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муниципальных правовых актов.</w:t>
      </w:r>
    </w:p>
    <w:p w:rsidR="003C25FF" w:rsidRDefault="003C25FF" w:rsidP="003C25FF">
      <w:pPr>
        <w:pStyle w:val="16"/>
        <w:widowControl w:val="0"/>
        <w:tabs>
          <w:tab w:val="left" w:pos="0"/>
          <w:tab w:val="left" w:pos="567"/>
        </w:tabs>
        <w:ind w:firstLine="709"/>
        <w:jc w:val="both"/>
        <w:rPr>
          <w:sz w:val="24"/>
          <w:szCs w:val="24"/>
        </w:rPr>
      </w:pPr>
      <w:r>
        <w:rPr>
          <w:sz w:val="24"/>
          <w:szCs w:val="24"/>
        </w:rPr>
        <w:t>Деятельность мэра города Арзамаса и администрации городского округа город Арзамас осуществляется по следующим направлениям:</w:t>
      </w:r>
    </w:p>
    <w:p w:rsidR="003C25FF" w:rsidRDefault="003C25FF" w:rsidP="003C25FF">
      <w:pPr>
        <w:pStyle w:val="16"/>
        <w:widowControl w:val="0"/>
        <w:tabs>
          <w:tab w:val="left" w:pos="0"/>
          <w:tab w:val="left" w:pos="567"/>
        </w:tabs>
        <w:ind w:firstLine="709"/>
        <w:jc w:val="both"/>
        <w:rPr>
          <w:sz w:val="24"/>
          <w:szCs w:val="24"/>
        </w:rPr>
      </w:pPr>
      <w:r>
        <w:rPr>
          <w:sz w:val="24"/>
          <w:szCs w:val="24"/>
        </w:rPr>
        <w:t>1. Осуществление полномочий по решению вопросов непосредственного обеспечения жизнедеятельности населения городского округа и иных полномочий администрации городского округа;</w:t>
      </w:r>
    </w:p>
    <w:p w:rsidR="003C25FF" w:rsidRDefault="003C25FF" w:rsidP="003C25FF">
      <w:pPr>
        <w:pStyle w:val="16"/>
        <w:widowControl w:val="0"/>
        <w:tabs>
          <w:tab w:val="left" w:pos="0"/>
          <w:tab w:val="left" w:pos="567"/>
        </w:tabs>
        <w:ind w:firstLine="709"/>
        <w:jc w:val="both"/>
        <w:rPr>
          <w:sz w:val="24"/>
          <w:szCs w:val="24"/>
        </w:rPr>
      </w:pPr>
      <w:r>
        <w:rPr>
          <w:sz w:val="24"/>
          <w:szCs w:val="24"/>
        </w:rPr>
        <w:t>2. Осуществление переданных государственных полномочий в соответствии с законодательством.</w:t>
      </w:r>
    </w:p>
    <w:p w:rsidR="003C25FF" w:rsidRDefault="003C25FF" w:rsidP="003C25FF">
      <w:pPr>
        <w:ind w:firstLine="709"/>
        <w:jc w:val="both"/>
        <w:rPr>
          <w:shd w:val="clear" w:color="auto" w:fill="FFFFFF"/>
        </w:rPr>
      </w:pPr>
      <w:r>
        <w:rPr>
          <w:shd w:val="clear" w:color="auto" w:fill="FFFFFF"/>
        </w:rPr>
        <w:t>Особое внимание в 2025 году уделялось поддержке участников СВО и членов их семей. Наряду с федеральными и региональными мерами, разработаны дополнительные муниципальные механизмы помощи.</w:t>
      </w:r>
    </w:p>
    <w:p w:rsidR="003C25FF" w:rsidRDefault="003C25FF" w:rsidP="003C25FF">
      <w:pPr>
        <w:ind w:firstLine="709"/>
        <w:jc w:val="both"/>
      </w:pPr>
      <w:r>
        <w:t>В 2025 году приоритетной задачей администрации городского округа являлось максимальное улучшение взаимодействия с Правительством Нижегородской области по всем направлениям жизнедеятельности городского округа в целях привлечения дополнительных средств вышестоящих бюджетов. Благодаря этой работе городской округ получил финансовую поддержку для реализации муниципальных проектов и программ.</w:t>
      </w:r>
    </w:p>
    <w:p w:rsidR="003C25FF" w:rsidRDefault="003C25FF" w:rsidP="003C25FF">
      <w:pPr>
        <w:pStyle w:val="16"/>
        <w:widowControl w:val="0"/>
        <w:ind w:firstLine="709"/>
        <w:jc w:val="both"/>
        <w:rPr>
          <w:sz w:val="24"/>
          <w:szCs w:val="24"/>
        </w:rPr>
      </w:pPr>
      <w:r>
        <w:rPr>
          <w:sz w:val="24"/>
          <w:szCs w:val="24"/>
        </w:rPr>
        <w:t>Особое внимание было уделено исполнению Указов Президента Российской Федерации в части повышения заработной платы работникам муниципальных учреждений образования, культуры, повышения минимальной оплаты труда, ликвидации очередности в дошкольных образовательных учреждениях.</w:t>
      </w:r>
    </w:p>
    <w:p w:rsidR="003C25FF" w:rsidRDefault="003C25FF" w:rsidP="003C25FF">
      <w:pPr>
        <w:ind w:firstLine="709"/>
        <w:jc w:val="both"/>
      </w:pPr>
      <w:r>
        <w:t>Приоритетами в развитие городского округа в 2025 году стали:</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участие администрации городского округа в национальных проектах, региональных проектах и программах;</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 xml:space="preserve">реализация мероприятий по улучшению </w:t>
      </w:r>
      <w:proofErr w:type="gramStart"/>
      <w:r>
        <w:rPr>
          <w:sz w:val="24"/>
          <w:szCs w:val="24"/>
        </w:rPr>
        <w:t>муниципального управления</w:t>
      </w:r>
      <w:proofErr w:type="gramEnd"/>
      <w:r>
        <w:rPr>
          <w:sz w:val="24"/>
          <w:szCs w:val="24"/>
        </w:rPr>
        <w:t xml:space="preserve"> и реализация проектов «Эффективный муниципалитет»;</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повышение уровня благоустройства городской среды с учетом сельских территорий;</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поддержка и развитие агропромышленного комплекса;</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реализация мероприятий паломническо-туристического кластера «Арзамас-Дивеево-Саров»;</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развитие туризма;</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активное участие в проекте по инициативному бюджетированию «Вам решать!»;</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ремонт дорог и развитие дорожной инфраструктуры;</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улучшение материально-технической базы учреждений образования, культуры, спорта путем капитального ремонта и нового строительства школ и детских садов;</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 xml:space="preserve">реализация: инвестиционной программы в сфере водоснабжения и водоотведения; концессионного соглашения в сфере теплоснабжения; </w:t>
      </w:r>
      <w:proofErr w:type="spellStart"/>
      <w:r>
        <w:rPr>
          <w:sz w:val="24"/>
          <w:szCs w:val="24"/>
        </w:rPr>
        <w:t>энергосервисного</w:t>
      </w:r>
      <w:proofErr w:type="spellEnd"/>
      <w:r>
        <w:rPr>
          <w:sz w:val="24"/>
          <w:szCs w:val="24"/>
        </w:rPr>
        <w:t xml:space="preserve"> контракта в сфере уличного освещения города;</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реализация комплекса мер по ликвидации ветхого и аварийного жилого фонда;</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повышение качества диалога с жителями городского округа.</w:t>
      </w:r>
    </w:p>
    <w:p w:rsidR="003C25FF" w:rsidRDefault="003C25FF" w:rsidP="003C25FF">
      <w:pPr>
        <w:pStyle w:val="16"/>
        <w:widowControl w:val="0"/>
        <w:tabs>
          <w:tab w:val="left" w:pos="0"/>
          <w:tab w:val="left" w:pos="567"/>
        </w:tabs>
        <w:ind w:firstLine="709"/>
        <w:jc w:val="center"/>
        <w:rPr>
          <w:b/>
          <w:sz w:val="24"/>
          <w:szCs w:val="24"/>
        </w:rPr>
      </w:pPr>
    </w:p>
    <w:p w:rsidR="003C25FF" w:rsidRDefault="003C25FF" w:rsidP="003C25FF">
      <w:pPr>
        <w:pStyle w:val="16"/>
        <w:widowControl w:val="0"/>
        <w:tabs>
          <w:tab w:val="left" w:pos="0"/>
          <w:tab w:val="left" w:pos="567"/>
        </w:tabs>
        <w:ind w:firstLine="709"/>
        <w:rPr>
          <w:b/>
          <w:sz w:val="24"/>
          <w:szCs w:val="24"/>
        </w:rPr>
        <w:sectPr w:rsidR="003C25FF">
          <w:footerReference w:type="default" r:id="rId11"/>
          <w:footerReference w:type="first" r:id="rId12"/>
          <w:pgSz w:w="11906" w:h="16838"/>
          <w:pgMar w:top="567" w:right="707" w:bottom="426" w:left="993" w:header="709" w:footer="709" w:gutter="0"/>
          <w:cols w:space="708"/>
          <w:titlePg/>
          <w:docGrid w:linePitch="360"/>
        </w:sectPr>
      </w:pPr>
    </w:p>
    <w:p w:rsidR="003C25FF" w:rsidRDefault="003C25FF" w:rsidP="003C25FF">
      <w:pPr>
        <w:pStyle w:val="16"/>
        <w:widowControl w:val="0"/>
        <w:tabs>
          <w:tab w:val="left" w:pos="0"/>
          <w:tab w:val="left" w:pos="567"/>
        </w:tabs>
        <w:ind w:firstLine="709"/>
        <w:jc w:val="center"/>
        <w:rPr>
          <w:b/>
          <w:sz w:val="24"/>
          <w:szCs w:val="24"/>
        </w:rPr>
      </w:pPr>
      <w:r>
        <w:rPr>
          <w:b/>
          <w:sz w:val="24"/>
          <w:szCs w:val="24"/>
        </w:rPr>
        <w:lastRenderedPageBreak/>
        <w:t>I. ДЕЯТЕЛЬНОСТЬ МЭРА ГОРОДА АРЗАМАСА</w:t>
      </w:r>
      <w:r>
        <w:rPr>
          <w:b/>
          <w:sz w:val="24"/>
          <w:szCs w:val="24"/>
        </w:rPr>
        <w:br/>
        <w:t>В 2025 ГОДУ В РАМКАХ РЕАЛИЗАЦИИ СВОИХ ПОЛНОМОЧИЙ</w:t>
      </w:r>
    </w:p>
    <w:p w:rsidR="003C25FF" w:rsidRDefault="003C25FF" w:rsidP="003C25FF">
      <w:pPr>
        <w:spacing w:before="120"/>
        <w:ind w:firstLine="709"/>
        <w:jc w:val="both"/>
      </w:pPr>
      <w:r>
        <w:t>Исключительные полномочия главы муниципального образования городской округ город Арзамас Нижегородской области – мэра города Арзамаса закреплены Федеральным законом от 20.03.2025 №33-ФЗ «Об общих принципах организации местного самоуправления в единой системе публичной власти» и статьей 40 Устава городского округа город Арзамас Нижегородской области. Так, к исключительным полномочиям мэра города Арзамаса закрепленным в статье 40 Устава городского округа город Арзамас относиться: представительство в отношениях с органами местного самоуправления других муниципальных образований, органами государственной власти, гражданами и организациями; подписание и обнародование в порядке, установленном настоящим Уставом, нормативных правовых актов, принятых городской Думой; издание в пределах своих полномочий правовых актов; право требования созыва внеочередного заседания городской Думой.</w:t>
      </w:r>
    </w:p>
    <w:p w:rsidR="003C25FF" w:rsidRDefault="003C25FF" w:rsidP="003C25FF">
      <w:pPr>
        <w:spacing w:before="120"/>
        <w:ind w:firstLine="709"/>
        <w:jc w:val="both"/>
      </w:pPr>
      <w:r>
        <w:t xml:space="preserve">Реализация полномочия по представительству в отношениях с органами местного самоуправления других муниципальных образований, органами государственной власти, гражданами и организациями осуществляется мэром города Арзамаса путем участия муниципального образования в Совете муниципальных образований Нижегородской области, где также является председателем. В 2025 г. Советом муниципальных образования проведена работа по: </w:t>
      </w:r>
    </w:p>
    <w:p w:rsidR="003C25FF" w:rsidRDefault="003C25FF" w:rsidP="003C25FF">
      <w:pPr>
        <w:ind w:firstLine="709"/>
        <w:jc w:val="both"/>
      </w:pPr>
      <w:r>
        <w:t>1. Консультациям сотрудников органов местного самоуправления по вопросам вступления в силу и применения Федерального закона от 20 марта 2025 г. № 33-ФЗ «Об общих принципах организации местного самоуправления в единой системе публичной власти» в рамках проекта «Ресурсный центр муниципального управления».</w:t>
      </w:r>
    </w:p>
    <w:p w:rsidR="003C25FF" w:rsidRDefault="003C25FF" w:rsidP="003C25FF">
      <w:pPr>
        <w:ind w:firstLine="709"/>
        <w:jc w:val="both"/>
      </w:pPr>
      <w:r>
        <w:t>2. Обеспечению взаимодействия глав муниципальных образований с контрольно-надзорными органами. Проведен цикл семинаров с главами муниципальных образований Нижегородской области по вопросам взаимодействия с прокуратурой, жилищной инспекцией, МЧС.</w:t>
      </w:r>
    </w:p>
    <w:p w:rsidR="003C25FF" w:rsidRDefault="003C25FF" w:rsidP="003C25FF">
      <w:pPr>
        <w:ind w:firstLine="709"/>
        <w:jc w:val="both"/>
      </w:pPr>
      <w:r>
        <w:t>3. Поддержке института сельских старост. Проведен конкурс «Лучший староста сельского населенного пункта Нижегородской области». Также в рамках конкурса на лучшего сельского старосту в 2025 году было поддержано 3 инициативных проекта сельских старост по благоустройству территорий населенных пунктов.</w:t>
      </w:r>
    </w:p>
    <w:p w:rsidR="003C25FF" w:rsidRDefault="003C25FF" w:rsidP="003C25FF">
      <w:pPr>
        <w:ind w:firstLine="709"/>
        <w:jc w:val="both"/>
      </w:pPr>
      <w:r>
        <w:t>4. Совершенствованию законодательства и участие в согласовании проектов нормативно-правовых актов. Совет на регулярной основе работает над совершенствованием регионального и федерального законодательства в части вопросов, касающихся муниципального управления. Совершенствование законодательства и участие в согласовании проектов нормативно-правовых актов. Также Совет был инициатором ограничения продажи алкогольной продукции в жилых домах в ночное время, так называемых «</w:t>
      </w:r>
      <w:proofErr w:type="spellStart"/>
      <w:r>
        <w:t>разливаек</w:t>
      </w:r>
      <w:proofErr w:type="spellEnd"/>
      <w:r>
        <w:t>». Сегодня эти решения уже приняты на федеральном уровне.</w:t>
      </w:r>
    </w:p>
    <w:p w:rsidR="003C25FF" w:rsidRDefault="003C25FF" w:rsidP="003C25FF">
      <w:pPr>
        <w:spacing w:before="120"/>
        <w:ind w:firstLine="709"/>
        <w:jc w:val="both"/>
      </w:pPr>
      <w:r>
        <w:t>Мэром города в 2025 году заключено 4 соглашения с муниципальными образованиями Нижегородской области о взаимодействии при реализации проекта «Эффективное правительство. Эффективный муниципалитет», направленного на внедрение лучших муниципальных практик и эффективного применения технологий бережливого производства и бережливого управления.</w:t>
      </w:r>
    </w:p>
    <w:p w:rsidR="003C25FF" w:rsidRDefault="003C25FF" w:rsidP="003C25FF">
      <w:pPr>
        <w:spacing w:before="120"/>
        <w:ind w:firstLine="709"/>
        <w:jc w:val="both"/>
      </w:pPr>
      <w:r>
        <w:t xml:space="preserve">Мэром города в июле 2025 года заключено соглашение об установлении дружественных отношений между городским округом город Арзамас Нижегородской области Российской Федерации и городом Талас </w:t>
      </w:r>
      <w:proofErr w:type="spellStart"/>
      <w:r>
        <w:t>Таласской</w:t>
      </w:r>
      <w:proofErr w:type="spellEnd"/>
      <w:r>
        <w:t xml:space="preserve"> области Киргизской Республики.</w:t>
      </w:r>
    </w:p>
    <w:p w:rsidR="003C25FF" w:rsidRDefault="003C25FF" w:rsidP="003C25FF">
      <w:pPr>
        <w:spacing w:before="120"/>
        <w:ind w:firstLine="709"/>
        <w:jc w:val="both"/>
      </w:pPr>
      <w:r>
        <w:t xml:space="preserve">Подписание и обнародование в порядке, установленном Уставом городского округа, нормативных правовых актов, принятых городской Думой – в 2025 году были подписаны и обнародованы в порядке, установленном Уставом городского округа город Арзамас Нижегородской области, нормативные акты, принятые городской Думой в количестве 101 решения. Мэром города Арзамаса обеспечивалось разработка и внесение в представительный </w:t>
      </w:r>
      <w:r>
        <w:lastRenderedPageBreak/>
        <w:t>орган проектов решений городской Думы, в том числе носящих нормативный характер, в количестве 118 проектов решений.</w:t>
      </w:r>
    </w:p>
    <w:p w:rsidR="003C25FF" w:rsidRDefault="003C25FF" w:rsidP="003C25FF">
      <w:pPr>
        <w:spacing w:before="120"/>
        <w:ind w:firstLine="709"/>
        <w:jc w:val="both"/>
      </w:pPr>
      <w:r>
        <w:t xml:space="preserve">Издание правовых актов реализуется через принятие постановлений и распоряжений мэра города Арзамаса. В 2025 году издано 159 постановлений мэра города, относящихся к исключительным полномочиям главы муниципального образования, это и назначение публичных слушаний, общественных обсуждений, награждений и по решению иных вопросов. </w:t>
      </w:r>
    </w:p>
    <w:p w:rsidR="003C25FF" w:rsidRDefault="003C25FF" w:rsidP="003C25FF">
      <w:pPr>
        <w:spacing w:before="120"/>
        <w:ind w:firstLine="709"/>
        <w:jc w:val="both"/>
      </w:pPr>
      <w:r>
        <w:t>Реализация полномочия права мэра требования созыва внеочередного заседания городской Думы в 2025 году осуществлялась два раза.</w:t>
      </w:r>
    </w:p>
    <w:p w:rsidR="003C25FF" w:rsidRDefault="003C25FF" w:rsidP="003C25FF">
      <w:pPr>
        <w:spacing w:before="120"/>
        <w:ind w:firstLine="709"/>
        <w:jc w:val="both"/>
      </w:pPr>
      <w:r>
        <w:t>Мэром города Арзамаса обеспечивалось также осуществление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Нижегородский области, реализация которых непосредственно осуществлялось администрацией городского округа город Арзамас Нижегородской области, как исполнительно-распорядительным органом городского округа город Арзамас Нижегородской области.</w:t>
      </w:r>
    </w:p>
    <w:p w:rsidR="003C25FF" w:rsidRDefault="003C25FF" w:rsidP="003C25FF">
      <w:pPr>
        <w:rPr>
          <w:b/>
          <w:lang w:eastAsia="en-US"/>
        </w:rPr>
      </w:pPr>
      <w:r>
        <w:rPr>
          <w:b/>
        </w:rPr>
        <w:br w:type="page" w:clear="all"/>
      </w:r>
    </w:p>
    <w:p w:rsidR="003C25FF" w:rsidRDefault="003C25FF" w:rsidP="003C25FF">
      <w:pPr>
        <w:pStyle w:val="16"/>
        <w:widowControl w:val="0"/>
        <w:tabs>
          <w:tab w:val="left" w:pos="0"/>
          <w:tab w:val="left" w:pos="567"/>
        </w:tabs>
        <w:ind w:firstLine="709"/>
        <w:jc w:val="center"/>
        <w:rPr>
          <w:b/>
          <w:sz w:val="24"/>
          <w:szCs w:val="24"/>
        </w:rPr>
      </w:pPr>
      <w:r>
        <w:rPr>
          <w:b/>
          <w:sz w:val="24"/>
          <w:szCs w:val="24"/>
          <w:lang w:val="en-US"/>
        </w:rPr>
        <w:lastRenderedPageBreak/>
        <w:t>II</w:t>
      </w:r>
      <w:r>
        <w:rPr>
          <w:b/>
          <w:sz w:val="24"/>
          <w:szCs w:val="24"/>
        </w:rPr>
        <w:t>. ОСНОВНЫЕ ПОКАЗАТЕЛИ СОЦИАЛЬНО-ЭКОНОМИЧЕСКОГО РАЗВИТИЯ ГОРОДСКОГО ОКРУГА В 2025 ГОДУ</w:t>
      </w:r>
    </w:p>
    <w:p w:rsidR="003C25FF" w:rsidRDefault="003C25FF" w:rsidP="003C25FF">
      <w:pPr>
        <w:spacing w:before="120"/>
        <w:ind w:firstLine="567"/>
        <w:jc w:val="both"/>
      </w:pPr>
      <w:r>
        <w:t>К основным индикаторам социально-экономического развития муниципального образования относятся показатели: отгружено товаров собственного производства, выполнено работ и услуг, среднемесячная заработная плата, инвестиции в основной капитал, прибыль предприятий, ввод жилья, уровень безработицы.</w:t>
      </w:r>
    </w:p>
    <w:p w:rsidR="003C25FF" w:rsidRDefault="003C25FF" w:rsidP="003C25FF">
      <w:pPr>
        <w:ind w:firstLine="567"/>
        <w:jc w:val="both"/>
      </w:pPr>
      <w:r>
        <w:t>Достигнутые по итогам 2025 года основные показатели представлены в таблице:</w:t>
      </w:r>
    </w:p>
    <w:tbl>
      <w:tblPr>
        <w:tblW w:w="486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4044"/>
        <w:gridCol w:w="1367"/>
        <w:gridCol w:w="1225"/>
        <w:gridCol w:w="1225"/>
        <w:gridCol w:w="1089"/>
      </w:tblGrid>
      <w:tr w:rsidR="003C25FF" w:rsidTr="00D1086D">
        <w:trPr>
          <w:trHeight w:val="682"/>
          <w:tblHeader/>
        </w:trPr>
        <w:tc>
          <w:tcPr>
            <w:tcW w:w="383" w:type="pct"/>
            <w:vAlign w:val="center"/>
          </w:tcPr>
          <w:p w:rsidR="003C25FF" w:rsidRDefault="003C25FF" w:rsidP="00D1086D">
            <w:pPr>
              <w:pStyle w:val="aff7"/>
              <w:spacing w:before="0" w:beforeAutospacing="0" w:after="0" w:afterAutospacing="0"/>
              <w:jc w:val="center"/>
            </w:pPr>
            <w:r>
              <w:t>№</w:t>
            </w:r>
            <w:r>
              <w:rPr>
                <w:lang w:val="en-US"/>
              </w:rPr>
              <w:t xml:space="preserve"> </w:t>
            </w:r>
            <w:r>
              <w:t>п/п</w:t>
            </w:r>
          </w:p>
        </w:tc>
        <w:tc>
          <w:tcPr>
            <w:tcW w:w="2086" w:type="pct"/>
            <w:vAlign w:val="center"/>
          </w:tcPr>
          <w:p w:rsidR="003C25FF" w:rsidRDefault="003C25FF" w:rsidP="00D1086D">
            <w:pPr>
              <w:pStyle w:val="aff7"/>
              <w:spacing w:before="0" w:beforeAutospacing="0" w:after="0" w:afterAutospacing="0"/>
              <w:jc w:val="center"/>
            </w:pPr>
            <w:r>
              <w:t>Показатели</w:t>
            </w:r>
          </w:p>
        </w:tc>
        <w:tc>
          <w:tcPr>
            <w:tcW w:w="705" w:type="pct"/>
            <w:vAlign w:val="center"/>
          </w:tcPr>
          <w:p w:rsidR="003C25FF" w:rsidRDefault="003C25FF" w:rsidP="00D1086D">
            <w:pPr>
              <w:pStyle w:val="aff7"/>
              <w:spacing w:before="0" w:beforeAutospacing="0" w:after="0" w:afterAutospacing="0"/>
              <w:jc w:val="center"/>
            </w:pPr>
            <w:r>
              <w:t>Единица измерения</w:t>
            </w:r>
          </w:p>
        </w:tc>
        <w:tc>
          <w:tcPr>
            <w:tcW w:w="632" w:type="pct"/>
            <w:vAlign w:val="center"/>
          </w:tcPr>
          <w:p w:rsidR="003C25FF" w:rsidRDefault="003C25FF" w:rsidP="00D1086D">
            <w:pPr>
              <w:pStyle w:val="aff7"/>
              <w:spacing w:before="0" w:beforeAutospacing="0" w:after="0" w:afterAutospacing="0"/>
              <w:jc w:val="center"/>
            </w:pPr>
            <w:r>
              <w:t>2024</w:t>
            </w:r>
            <w:r>
              <w:rPr>
                <w:lang w:val="en-US"/>
              </w:rPr>
              <w:t xml:space="preserve"> </w:t>
            </w:r>
            <w:r>
              <w:t>год</w:t>
            </w:r>
          </w:p>
        </w:tc>
        <w:tc>
          <w:tcPr>
            <w:tcW w:w="632" w:type="pct"/>
            <w:vAlign w:val="center"/>
          </w:tcPr>
          <w:p w:rsidR="003C25FF" w:rsidRDefault="003C25FF" w:rsidP="00D1086D">
            <w:pPr>
              <w:pStyle w:val="aff7"/>
              <w:spacing w:before="0" w:beforeAutospacing="0" w:after="0" w:afterAutospacing="0"/>
              <w:jc w:val="center"/>
            </w:pPr>
            <w:r>
              <w:t>2025</w:t>
            </w:r>
            <w:r>
              <w:rPr>
                <w:lang w:val="en-US"/>
              </w:rPr>
              <w:t xml:space="preserve"> </w:t>
            </w:r>
            <w:r>
              <w:t>год</w:t>
            </w:r>
          </w:p>
        </w:tc>
        <w:tc>
          <w:tcPr>
            <w:tcW w:w="563" w:type="pct"/>
            <w:vAlign w:val="center"/>
          </w:tcPr>
          <w:p w:rsidR="003C25FF" w:rsidRDefault="003C25FF" w:rsidP="00D1086D">
            <w:pPr>
              <w:pStyle w:val="aff7"/>
              <w:spacing w:before="0" w:beforeAutospacing="0" w:after="0" w:afterAutospacing="0"/>
              <w:ind w:left="-60" w:right="-6"/>
              <w:jc w:val="center"/>
            </w:pPr>
            <w:r>
              <w:t>2025г. к 2024г., %</w:t>
            </w:r>
          </w:p>
        </w:tc>
      </w:tr>
      <w:tr w:rsidR="003C25FF" w:rsidTr="00D1086D">
        <w:trPr>
          <w:trHeight w:val="20"/>
        </w:trPr>
        <w:tc>
          <w:tcPr>
            <w:tcW w:w="383" w:type="pct"/>
            <w:vAlign w:val="center"/>
          </w:tcPr>
          <w:p w:rsidR="003C25FF" w:rsidRDefault="003C25FF" w:rsidP="00D1086D">
            <w:pPr>
              <w:jc w:val="center"/>
              <w:rPr>
                <w:bCs/>
              </w:rPr>
            </w:pPr>
            <w:r>
              <w:rPr>
                <w:bCs/>
              </w:rPr>
              <w:t>1</w:t>
            </w:r>
          </w:p>
        </w:tc>
        <w:tc>
          <w:tcPr>
            <w:tcW w:w="2086" w:type="pct"/>
            <w:vAlign w:val="center"/>
          </w:tcPr>
          <w:p w:rsidR="003C25FF" w:rsidRDefault="003C25FF" w:rsidP="00D1086D">
            <w:pPr>
              <w:rPr>
                <w:bCs/>
              </w:rPr>
            </w:pPr>
            <w:r>
              <w:rPr>
                <w:bCs/>
              </w:rPr>
              <w:t>Отгружено товаров собственного производства, выполнено работ и услуг по полному кругу предприятий</w:t>
            </w:r>
          </w:p>
        </w:tc>
        <w:tc>
          <w:tcPr>
            <w:tcW w:w="705" w:type="pct"/>
            <w:vAlign w:val="center"/>
          </w:tcPr>
          <w:p w:rsidR="003C25FF" w:rsidRDefault="003C25FF" w:rsidP="00D1086D">
            <w:pPr>
              <w:ind w:left="-69" w:right="-66"/>
              <w:jc w:val="center"/>
            </w:pPr>
            <w:r>
              <w:t>млн рублей</w:t>
            </w:r>
          </w:p>
        </w:tc>
        <w:tc>
          <w:tcPr>
            <w:tcW w:w="632" w:type="pct"/>
            <w:vAlign w:val="center"/>
          </w:tcPr>
          <w:p w:rsidR="003C25FF" w:rsidRDefault="003C25FF" w:rsidP="00D1086D">
            <w:pPr>
              <w:jc w:val="center"/>
            </w:pPr>
            <w:r>
              <w:t>176 678,5</w:t>
            </w:r>
          </w:p>
        </w:tc>
        <w:tc>
          <w:tcPr>
            <w:tcW w:w="632" w:type="pct"/>
            <w:vAlign w:val="center"/>
          </w:tcPr>
          <w:p w:rsidR="003C25FF" w:rsidRDefault="003C25FF" w:rsidP="00D1086D">
            <w:pPr>
              <w:jc w:val="center"/>
            </w:pPr>
            <w:r>
              <w:t>196 705,3</w:t>
            </w:r>
          </w:p>
        </w:tc>
        <w:tc>
          <w:tcPr>
            <w:tcW w:w="563" w:type="pct"/>
            <w:vAlign w:val="center"/>
          </w:tcPr>
          <w:p w:rsidR="003C25FF" w:rsidRDefault="003C25FF" w:rsidP="00D1086D">
            <w:pPr>
              <w:jc w:val="center"/>
            </w:pPr>
            <w:r>
              <w:t>111,3</w:t>
            </w:r>
          </w:p>
        </w:tc>
      </w:tr>
      <w:tr w:rsidR="003C25FF" w:rsidTr="00D1086D">
        <w:trPr>
          <w:trHeight w:val="20"/>
        </w:trPr>
        <w:tc>
          <w:tcPr>
            <w:tcW w:w="383" w:type="pct"/>
            <w:vAlign w:val="center"/>
          </w:tcPr>
          <w:p w:rsidR="003C25FF" w:rsidRDefault="003C25FF" w:rsidP="00D1086D">
            <w:pPr>
              <w:jc w:val="center"/>
              <w:rPr>
                <w:bCs/>
              </w:rPr>
            </w:pPr>
            <w:r>
              <w:rPr>
                <w:bCs/>
              </w:rPr>
              <w:t>2</w:t>
            </w:r>
          </w:p>
        </w:tc>
        <w:tc>
          <w:tcPr>
            <w:tcW w:w="2086" w:type="pct"/>
            <w:vAlign w:val="bottom"/>
          </w:tcPr>
          <w:p w:rsidR="003C25FF" w:rsidRDefault="003C25FF" w:rsidP="00D1086D">
            <w:pPr>
              <w:rPr>
                <w:bCs/>
              </w:rPr>
            </w:pPr>
            <w:r>
              <w:rPr>
                <w:bCs/>
              </w:rPr>
              <w:t>Отгружено товаров собственного производства, выполнено работ и услуг по крупным и средним предприятиям</w:t>
            </w:r>
          </w:p>
        </w:tc>
        <w:tc>
          <w:tcPr>
            <w:tcW w:w="705" w:type="pct"/>
            <w:vAlign w:val="center"/>
          </w:tcPr>
          <w:p w:rsidR="003C25FF" w:rsidRDefault="003C25FF" w:rsidP="00D1086D">
            <w:pPr>
              <w:ind w:left="-69" w:right="-66"/>
              <w:jc w:val="center"/>
            </w:pPr>
            <w:r>
              <w:t>млн рублей</w:t>
            </w:r>
          </w:p>
        </w:tc>
        <w:tc>
          <w:tcPr>
            <w:tcW w:w="632" w:type="pct"/>
            <w:vAlign w:val="center"/>
          </w:tcPr>
          <w:p w:rsidR="003C25FF" w:rsidRDefault="003C25FF" w:rsidP="00D1086D">
            <w:pPr>
              <w:jc w:val="center"/>
            </w:pPr>
            <w:r>
              <w:t>160 674,3</w:t>
            </w:r>
          </w:p>
        </w:tc>
        <w:tc>
          <w:tcPr>
            <w:tcW w:w="632" w:type="pct"/>
            <w:vAlign w:val="center"/>
          </w:tcPr>
          <w:p w:rsidR="003C25FF" w:rsidRDefault="003C25FF" w:rsidP="00D1086D">
            <w:pPr>
              <w:jc w:val="center"/>
            </w:pPr>
            <w:r>
              <w:t>177 768,0</w:t>
            </w:r>
          </w:p>
        </w:tc>
        <w:tc>
          <w:tcPr>
            <w:tcW w:w="563" w:type="pct"/>
            <w:vAlign w:val="center"/>
          </w:tcPr>
          <w:p w:rsidR="003C25FF" w:rsidRDefault="003C25FF" w:rsidP="00D1086D">
            <w:pPr>
              <w:jc w:val="center"/>
            </w:pPr>
            <w:r>
              <w:t>110,6</w:t>
            </w:r>
          </w:p>
        </w:tc>
      </w:tr>
      <w:tr w:rsidR="003C25FF" w:rsidTr="00D1086D">
        <w:trPr>
          <w:trHeight w:val="20"/>
        </w:trPr>
        <w:tc>
          <w:tcPr>
            <w:tcW w:w="383" w:type="pct"/>
            <w:vAlign w:val="center"/>
          </w:tcPr>
          <w:p w:rsidR="003C25FF" w:rsidRDefault="003C25FF" w:rsidP="00D1086D">
            <w:pPr>
              <w:jc w:val="center"/>
              <w:rPr>
                <w:bCs/>
              </w:rPr>
            </w:pPr>
            <w:r>
              <w:rPr>
                <w:bCs/>
              </w:rPr>
              <w:t>3</w:t>
            </w:r>
          </w:p>
        </w:tc>
        <w:tc>
          <w:tcPr>
            <w:tcW w:w="2086" w:type="pct"/>
            <w:vAlign w:val="bottom"/>
          </w:tcPr>
          <w:p w:rsidR="003C25FF" w:rsidRDefault="003C25FF" w:rsidP="00D1086D">
            <w:pPr>
              <w:rPr>
                <w:bCs/>
              </w:rPr>
            </w:pPr>
            <w:r>
              <w:rPr>
                <w:bCs/>
              </w:rPr>
              <w:t>Инвестиции в основной капитал по полному кругу предприятий</w:t>
            </w:r>
          </w:p>
        </w:tc>
        <w:tc>
          <w:tcPr>
            <w:tcW w:w="705" w:type="pct"/>
            <w:vAlign w:val="center"/>
          </w:tcPr>
          <w:p w:rsidR="003C25FF" w:rsidRDefault="003C25FF" w:rsidP="00D1086D">
            <w:pPr>
              <w:ind w:left="-69" w:right="-66"/>
              <w:jc w:val="center"/>
            </w:pPr>
            <w:r>
              <w:t>млн рублей</w:t>
            </w:r>
          </w:p>
        </w:tc>
        <w:tc>
          <w:tcPr>
            <w:tcW w:w="632" w:type="pct"/>
            <w:vAlign w:val="center"/>
          </w:tcPr>
          <w:p w:rsidR="003C25FF" w:rsidRDefault="003C25FF" w:rsidP="00D1086D">
            <w:pPr>
              <w:jc w:val="center"/>
            </w:pPr>
            <w:r>
              <w:t>17 339,1</w:t>
            </w:r>
          </w:p>
        </w:tc>
        <w:tc>
          <w:tcPr>
            <w:tcW w:w="632" w:type="pct"/>
            <w:vAlign w:val="center"/>
          </w:tcPr>
          <w:p w:rsidR="003C25FF" w:rsidRDefault="003C25FF" w:rsidP="00D1086D">
            <w:pPr>
              <w:jc w:val="center"/>
            </w:pPr>
            <w:r>
              <w:t>14 137,5</w:t>
            </w:r>
          </w:p>
        </w:tc>
        <w:tc>
          <w:tcPr>
            <w:tcW w:w="563" w:type="pct"/>
            <w:vAlign w:val="center"/>
          </w:tcPr>
          <w:p w:rsidR="003C25FF" w:rsidRDefault="003C25FF" w:rsidP="00D1086D">
            <w:pPr>
              <w:jc w:val="center"/>
            </w:pPr>
            <w:r>
              <w:t>81,5</w:t>
            </w:r>
          </w:p>
        </w:tc>
      </w:tr>
      <w:tr w:rsidR="003C25FF" w:rsidTr="00D1086D">
        <w:trPr>
          <w:trHeight w:val="20"/>
        </w:trPr>
        <w:tc>
          <w:tcPr>
            <w:tcW w:w="383" w:type="pct"/>
            <w:vAlign w:val="center"/>
          </w:tcPr>
          <w:p w:rsidR="003C25FF" w:rsidRDefault="003C25FF" w:rsidP="00D1086D">
            <w:pPr>
              <w:jc w:val="center"/>
              <w:rPr>
                <w:bCs/>
              </w:rPr>
            </w:pPr>
            <w:r>
              <w:rPr>
                <w:bCs/>
              </w:rPr>
              <w:t>4</w:t>
            </w:r>
          </w:p>
        </w:tc>
        <w:tc>
          <w:tcPr>
            <w:tcW w:w="2086" w:type="pct"/>
            <w:vAlign w:val="bottom"/>
          </w:tcPr>
          <w:p w:rsidR="003C25FF" w:rsidRDefault="003C25FF" w:rsidP="00D1086D">
            <w:pPr>
              <w:rPr>
                <w:bCs/>
              </w:rPr>
            </w:pPr>
            <w:r>
              <w:rPr>
                <w:bCs/>
              </w:rPr>
              <w:t>Инвестиции в основной капитал по крупным и средним предприятиям</w:t>
            </w:r>
          </w:p>
        </w:tc>
        <w:tc>
          <w:tcPr>
            <w:tcW w:w="705" w:type="pct"/>
            <w:vAlign w:val="center"/>
          </w:tcPr>
          <w:p w:rsidR="003C25FF" w:rsidRDefault="003C25FF" w:rsidP="00D1086D">
            <w:pPr>
              <w:ind w:left="-69" w:right="-66"/>
              <w:jc w:val="center"/>
            </w:pPr>
            <w:r>
              <w:t>млн рублей</w:t>
            </w:r>
          </w:p>
        </w:tc>
        <w:tc>
          <w:tcPr>
            <w:tcW w:w="632" w:type="pct"/>
            <w:vAlign w:val="center"/>
          </w:tcPr>
          <w:p w:rsidR="003C25FF" w:rsidRDefault="003C25FF" w:rsidP="00D1086D">
            <w:pPr>
              <w:jc w:val="center"/>
            </w:pPr>
            <w:r>
              <w:t>16 090,5</w:t>
            </w:r>
          </w:p>
        </w:tc>
        <w:tc>
          <w:tcPr>
            <w:tcW w:w="632" w:type="pct"/>
            <w:vAlign w:val="center"/>
          </w:tcPr>
          <w:p w:rsidR="003C25FF" w:rsidRDefault="003C25FF" w:rsidP="00D1086D">
            <w:pPr>
              <w:jc w:val="center"/>
            </w:pPr>
            <w:r>
              <w:t>12 966,5</w:t>
            </w:r>
          </w:p>
        </w:tc>
        <w:tc>
          <w:tcPr>
            <w:tcW w:w="563" w:type="pct"/>
            <w:vAlign w:val="center"/>
          </w:tcPr>
          <w:p w:rsidR="003C25FF" w:rsidRDefault="003C25FF" w:rsidP="00D1086D">
            <w:pPr>
              <w:jc w:val="center"/>
            </w:pPr>
            <w:r>
              <w:t>80,6</w:t>
            </w:r>
          </w:p>
        </w:tc>
      </w:tr>
      <w:tr w:rsidR="003C25FF" w:rsidTr="00D1086D">
        <w:trPr>
          <w:trHeight w:val="20"/>
        </w:trPr>
        <w:tc>
          <w:tcPr>
            <w:tcW w:w="383" w:type="pct"/>
            <w:vAlign w:val="center"/>
          </w:tcPr>
          <w:p w:rsidR="003C25FF" w:rsidRDefault="003C25FF" w:rsidP="00D1086D">
            <w:pPr>
              <w:jc w:val="center"/>
              <w:rPr>
                <w:bCs/>
              </w:rPr>
            </w:pPr>
            <w:r>
              <w:rPr>
                <w:bCs/>
              </w:rPr>
              <w:t>5</w:t>
            </w:r>
          </w:p>
        </w:tc>
        <w:tc>
          <w:tcPr>
            <w:tcW w:w="2086" w:type="pct"/>
            <w:vAlign w:val="bottom"/>
          </w:tcPr>
          <w:p w:rsidR="003C25FF" w:rsidRDefault="003C25FF" w:rsidP="00D1086D">
            <w:pPr>
              <w:rPr>
                <w:bCs/>
              </w:rPr>
            </w:pPr>
            <w:r>
              <w:rPr>
                <w:bCs/>
              </w:rPr>
              <w:t>Ввод жилья, всего</w:t>
            </w:r>
          </w:p>
        </w:tc>
        <w:tc>
          <w:tcPr>
            <w:tcW w:w="705" w:type="pct"/>
            <w:vAlign w:val="center"/>
          </w:tcPr>
          <w:p w:rsidR="003C25FF" w:rsidRDefault="003C25FF" w:rsidP="00D1086D">
            <w:pPr>
              <w:jc w:val="center"/>
            </w:pPr>
            <w:r>
              <w:t xml:space="preserve">тыс. </w:t>
            </w:r>
            <w:proofErr w:type="spellStart"/>
            <w:r>
              <w:t>кв.м</w:t>
            </w:r>
            <w:proofErr w:type="spellEnd"/>
            <w:r>
              <w:t>.</w:t>
            </w:r>
          </w:p>
        </w:tc>
        <w:tc>
          <w:tcPr>
            <w:tcW w:w="632" w:type="pct"/>
            <w:vAlign w:val="center"/>
          </w:tcPr>
          <w:p w:rsidR="003C25FF" w:rsidRDefault="003C25FF" w:rsidP="00D1086D">
            <w:pPr>
              <w:jc w:val="center"/>
            </w:pPr>
            <w:r>
              <w:t>77,8</w:t>
            </w:r>
          </w:p>
        </w:tc>
        <w:tc>
          <w:tcPr>
            <w:tcW w:w="632" w:type="pct"/>
            <w:vAlign w:val="center"/>
          </w:tcPr>
          <w:p w:rsidR="003C25FF" w:rsidRDefault="003C25FF" w:rsidP="00D1086D">
            <w:pPr>
              <w:jc w:val="center"/>
            </w:pPr>
            <w:r>
              <w:t>65,7</w:t>
            </w:r>
          </w:p>
        </w:tc>
        <w:tc>
          <w:tcPr>
            <w:tcW w:w="563" w:type="pct"/>
            <w:vAlign w:val="center"/>
          </w:tcPr>
          <w:p w:rsidR="003C25FF" w:rsidRDefault="003C25FF" w:rsidP="00D1086D">
            <w:pPr>
              <w:jc w:val="center"/>
            </w:pPr>
            <w:r>
              <w:t>84,5</w:t>
            </w:r>
          </w:p>
        </w:tc>
      </w:tr>
      <w:tr w:rsidR="003C25FF" w:rsidTr="00D1086D">
        <w:trPr>
          <w:trHeight w:val="20"/>
        </w:trPr>
        <w:tc>
          <w:tcPr>
            <w:tcW w:w="383" w:type="pct"/>
            <w:shd w:val="clear" w:color="auto" w:fill="auto"/>
            <w:vAlign w:val="center"/>
          </w:tcPr>
          <w:p w:rsidR="003C25FF" w:rsidRDefault="003C25FF" w:rsidP="00D1086D">
            <w:pPr>
              <w:jc w:val="center"/>
              <w:rPr>
                <w:bCs/>
              </w:rPr>
            </w:pPr>
            <w:r>
              <w:rPr>
                <w:bCs/>
              </w:rPr>
              <w:t>6</w:t>
            </w:r>
          </w:p>
        </w:tc>
        <w:tc>
          <w:tcPr>
            <w:tcW w:w="2086" w:type="pct"/>
            <w:shd w:val="clear" w:color="auto" w:fill="auto"/>
            <w:vAlign w:val="bottom"/>
          </w:tcPr>
          <w:p w:rsidR="003C25FF" w:rsidRDefault="003C25FF" w:rsidP="00D1086D">
            <w:pPr>
              <w:rPr>
                <w:bCs/>
              </w:rPr>
            </w:pPr>
            <w:r>
              <w:rPr>
                <w:bCs/>
              </w:rPr>
              <w:t>Ввод жилья на 1 жителя</w:t>
            </w:r>
          </w:p>
        </w:tc>
        <w:tc>
          <w:tcPr>
            <w:tcW w:w="705" w:type="pct"/>
            <w:shd w:val="clear" w:color="auto" w:fill="auto"/>
            <w:vAlign w:val="center"/>
          </w:tcPr>
          <w:p w:rsidR="003C25FF" w:rsidRDefault="003C25FF" w:rsidP="00D1086D">
            <w:pPr>
              <w:jc w:val="center"/>
            </w:pPr>
            <w:proofErr w:type="spellStart"/>
            <w:r>
              <w:t>кв.м</w:t>
            </w:r>
            <w:proofErr w:type="spellEnd"/>
            <w:r>
              <w:t>.</w:t>
            </w:r>
          </w:p>
        </w:tc>
        <w:tc>
          <w:tcPr>
            <w:tcW w:w="632" w:type="pct"/>
            <w:vAlign w:val="center"/>
          </w:tcPr>
          <w:p w:rsidR="003C25FF" w:rsidRDefault="003C25FF" w:rsidP="00D1086D">
            <w:pPr>
              <w:jc w:val="center"/>
            </w:pPr>
            <w:r>
              <w:t>0,54</w:t>
            </w:r>
          </w:p>
        </w:tc>
        <w:tc>
          <w:tcPr>
            <w:tcW w:w="632" w:type="pct"/>
            <w:shd w:val="clear" w:color="auto" w:fill="auto"/>
            <w:vAlign w:val="center"/>
          </w:tcPr>
          <w:p w:rsidR="003C25FF" w:rsidRDefault="003C25FF" w:rsidP="00D1086D">
            <w:pPr>
              <w:jc w:val="center"/>
            </w:pPr>
            <w:r>
              <w:t>0,46</w:t>
            </w:r>
          </w:p>
        </w:tc>
        <w:tc>
          <w:tcPr>
            <w:tcW w:w="563" w:type="pct"/>
            <w:shd w:val="clear" w:color="auto" w:fill="auto"/>
            <w:vAlign w:val="center"/>
          </w:tcPr>
          <w:p w:rsidR="003C25FF" w:rsidRDefault="003C25FF" w:rsidP="00D1086D">
            <w:pPr>
              <w:jc w:val="center"/>
            </w:pPr>
            <w:r>
              <w:t>85,2</w:t>
            </w:r>
          </w:p>
        </w:tc>
      </w:tr>
      <w:tr w:rsidR="003C25FF" w:rsidTr="00D1086D">
        <w:trPr>
          <w:trHeight w:val="20"/>
        </w:trPr>
        <w:tc>
          <w:tcPr>
            <w:tcW w:w="383" w:type="pct"/>
            <w:vAlign w:val="center"/>
          </w:tcPr>
          <w:p w:rsidR="003C25FF" w:rsidRDefault="003C25FF" w:rsidP="00D1086D">
            <w:pPr>
              <w:jc w:val="center"/>
            </w:pPr>
            <w:r>
              <w:t>7</w:t>
            </w:r>
          </w:p>
        </w:tc>
        <w:tc>
          <w:tcPr>
            <w:tcW w:w="2086" w:type="pct"/>
            <w:vAlign w:val="center"/>
          </w:tcPr>
          <w:p w:rsidR="003C25FF" w:rsidRDefault="003C25FF" w:rsidP="00D1086D">
            <w:r>
              <w:t>Средняя заработная плата по полному кругу предприятий</w:t>
            </w:r>
          </w:p>
        </w:tc>
        <w:tc>
          <w:tcPr>
            <w:tcW w:w="705" w:type="pct"/>
            <w:vAlign w:val="center"/>
          </w:tcPr>
          <w:p w:rsidR="003C25FF" w:rsidRDefault="003C25FF" w:rsidP="00D1086D">
            <w:pPr>
              <w:jc w:val="center"/>
            </w:pPr>
            <w:r>
              <w:t>рублей</w:t>
            </w:r>
          </w:p>
        </w:tc>
        <w:tc>
          <w:tcPr>
            <w:tcW w:w="632" w:type="pct"/>
            <w:vAlign w:val="center"/>
          </w:tcPr>
          <w:p w:rsidR="003C25FF" w:rsidRDefault="003C25FF" w:rsidP="00D1086D">
            <w:pPr>
              <w:jc w:val="center"/>
            </w:pPr>
            <w:r>
              <w:t>60 334,6</w:t>
            </w:r>
          </w:p>
        </w:tc>
        <w:tc>
          <w:tcPr>
            <w:tcW w:w="632" w:type="pct"/>
            <w:vAlign w:val="center"/>
          </w:tcPr>
          <w:p w:rsidR="003C25FF" w:rsidRDefault="003C25FF" w:rsidP="00D1086D">
            <w:pPr>
              <w:jc w:val="center"/>
            </w:pPr>
            <w:r>
              <w:t>68 874,9</w:t>
            </w:r>
          </w:p>
        </w:tc>
        <w:tc>
          <w:tcPr>
            <w:tcW w:w="563" w:type="pct"/>
            <w:vAlign w:val="center"/>
          </w:tcPr>
          <w:p w:rsidR="003C25FF" w:rsidRDefault="003C25FF" w:rsidP="00D1086D">
            <w:pPr>
              <w:jc w:val="center"/>
            </w:pPr>
            <w:r>
              <w:t>114,2</w:t>
            </w:r>
          </w:p>
        </w:tc>
      </w:tr>
      <w:tr w:rsidR="003C25FF" w:rsidTr="00D1086D">
        <w:trPr>
          <w:trHeight w:val="20"/>
        </w:trPr>
        <w:tc>
          <w:tcPr>
            <w:tcW w:w="383" w:type="pct"/>
            <w:vAlign w:val="center"/>
          </w:tcPr>
          <w:p w:rsidR="003C25FF" w:rsidRDefault="003C25FF" w:rsidP="00D1086D">
            <w:pPr>
              <w:jc w:val="center"/>
            </w:pPr>
            <w:r>
              <w:t>8</w:t>
            </w:r>
          </w:p>
        </w:tc>
        <w:tc>
          <w:tcPr>
            <w:tcW w:w="2086" w:type="pct"/>
            <w:vAlign w:val="center"/>
          </w:tcPr>
          <w:p w:rsidR="003C25FF" w:rsidRDefault="003C25FF" w:rsidP="00D1086D">
            <w:r>
              <w:t>Средняя заработная плата по крупным и средним предприятиям</w:t>
            </w:r>
          </w:p>
        </w:tc>
        <w:tc>
          <w:tcPr>
            <w:tcW w:w="705" w:type="pct"/>
            <w:vAlign w:val="center"/>
          </w:tcPr>
          <w:p w:rsidR="003C25FF" w:rsidRDefault="003C25FF" w:rsidP="00D1086D">
            <w:pPr>
              <w:jc w:val="center"/>
            </w:pPr>
            <w:r>
              <w:t>рублей</w:t>
            </w:r>
          </w:p>
        </w:tc>
        <w:tc>
          <w:tcPr>
            <w:tcW w:w="632" w:type="pct"/>
            <w:vAlign w:val="center"/>
          </w:tcPr>
          <w:p w:rsidR="003C25FF" w:rsidRDefault="003C25FF" w:rsidP="00D1086D">
            <w:pPr>
              <w:jc w:val="center"/>
            </w:pPr>
            <w:r>
              <w:t>69 968,3</w:t>
            </w:r>
          </w:p>
        </w:tc>
        <w:tc>
          <w:tcPr>
            <w:tcW w:w="632" w:type="pct"/>
            <w:vAlign w:val="center"/>
          </w:tcPr>
          <w:p w:rsidR="003C25FF" w:rsidRDefault="003C25FF" w:rsidP="00D1086D">
            <w:pPr>
              <w:jc w:val="center"/>
            </w:pPr>
            <w:r>
              <w:t>80 348,6</w:t>
            </w:r>
          </w:p>
        </w:tc>
        <w:tc>
          <w:tcPr>
            <w:tcW w:w="563" w:type="pct"/>
            <w:vAlign w:val="center"/>
          </w:tcPr>
          <w:p w:rsidR="003C25FF" w:rsidRDefault="003C25FF" w:rsidP="00D1086D">
            <w:pPr>
              <w:jc w:val="center"/>
            </w:pPr>
            <w:r>
              <w:t>114,8</w:t>
            </w:r>
          </w:p>
        </w:tc>
      </w:tr>
      <w:tr w:rsidR="003C25FF" w:rsidTr="00D1086D">
        <w:trPr>
          <w:trHeight w:val="20"/>
        </w:trPr>
        <w:tc>
          <w:tcPr>
            <w:tcW w:w="383" w:type="pct"/>
            <w:shd w:val="clear" w:color="auto" w:fill="auto"/>
            <w:vAlign w:val="center"/>
          </w:tcPr>
          <w:p w:rsidR="003C25FF" w:rsidRDefault="003C25FF" w:rsidP="00D1086D">
            <w:pPr>
              <w:jc w:val="center"/>
            </w:pPr>
            <w:r>
              <w:t>11</w:t>
            </w:r>
          </w:p>
        </w:tc>
        <w:tc>
          <w:tcPr>
            <w:tcW w:w="2086" w:type="pct"/>
            <w:shd w:val="clear" w:color="auto" w:fill="auto"/>
            <w:vAlign w:val="bottom"/>
          </w:tcPr>
          <w:p w:rsidR="003C25FF" w:rsidRDefault="003C25FF" w:rsidP="00D1086D">
            <w:r>
              <w:rPr>
                <w:bCs/>
              </w:rPr>
              <w:t>Уровень регистрируемой безработицы</w:t>
            </w:r>
          </w:p>
        </w:tc>
        <w:tc>
          <w:tcPr>
            <w:tcW w:w="705" w:type="pct"/>
            <w:shd w:val="clear" w:color="auto" w:fill="auto"/>
            <w:vAlign w:val="bottom"/>
          </w:tcPr>
          <w:p w:rsidR="003C25FF" w:rsidRDefault="003C25FF" w:rsidP="00D1086D">
            <w:pPr>
              <w:jc w:val="center"/>
            </w:pPr>
            <w:r>
              <w:t>%</w:t>
            </w:r>
          </w:p>
        </w:tc>
        <w:tc>
          <w:tcPr>
            <w:tcW w:w="632" w:type="pct"/>
            <w:vAlign w:val="center"/>
          </w:tcPr>
          <w:p w:rsidR="003C25FF" w:rsidRDefault="003C25FF" w:rsidP="00D1086D">
            <w:pPr>
              <w:jc w:val="center"/>
            </w:pPr>
            <w:r>
              <w:t>0,03</w:t>
            </w:r>
          </w:p>
        </w:tc>
        <w:tc>
          <w:tcPr>
            <w:tcW w:w="632" w:type="pct"/>
            <w:shd w:val="clear" w:color="auto" w:fill="auto"/>
            <w:vAlign w:val="center"/>
          </w:tcPr>
          <w:p w:rsidR="003C25FF" w:rsidRDefault="003C25FF" w:rsidP="00D1086D">
            <w:pPr>
              <w:jc w:val="center"/>
            </w:pPr>
            <w:r>
              <w:t>0,01</w:t>
            </w:r>
          </w:p>
        </w:tc>
        <w:tc>
          <w:tcPr>
            <w:tcW w:w="563" w:type="pct"/>
            <w:shd w:val="clear" w:color="auto" w:fill="auto"/>
            <w:vAlign w:val="center"/>
          </w:tcPr>
          <w:p w:rsidR="003C25FF" w:rsidRDefault="003C25FF" w:rsidP="00D1086D">
            <w:pPr>
              <w:jc w:val="center"/>
            </w:pPr>
          </w:p>
        </w:tc>
      </w:tr>
      <w:tr w:rsidR="003C25FF" w:rsidTr="00D1086D">
        <w:trPr>
          <w:trHeight w:val="20"/>
        </w:trPr>
        <w:tc>
          <w:tcPr>
            <w:tcW w:w="383" w:type="pct"/>
            <w:shd w:val="clear" w:color="auto" w:fill="auto"/>
            <w:vAlign w:val="center"/>
          </w:tcPr>
          <w:p w:rsidR="003C25FF" w:rsidRDefault="003C25FF" w:rsidP="00D1086D">
            <w:pPr>
              <w:jc w:val="center"/>
            </w:pPr>
            <w:r>
              <w:t>12</w:t>
            </w:r>
          </w:p>
        </w:tc>
        <w:tc>
          <w:tcPr>
            <w:tcW w:w="2086" w:type="pct"/>
            <w:shd w:val="clear" w:color="auto" w:fill="auto"/>
            <w:vAlign w:val="center"/>
          </w:tcPr>
          <w:p w:rsidR="003C25FF" w:rsidRDefault="003C25FF" w:rsidP="00D1086D">
            <w:pPr>
              <w:rPr>
                <w:bCs/>
              </w:rPr>
            </w:pPr>
            <w:r>
              <w:rPr>
                <w:bCs/>
              </w:rPr>
              <w:t>Численность официально зарегистрированных безработных</w:t>
            </w:r>
          </w:p>
        </w:tc>
        <w:tc>
          <w:tcPr>
            <w:tcW w:w="705" w:type="pct"/>
            <w:shd w:val="clear" w:color="auto" w:fill="auto"/>
            <w:vAlign w:val="center"/>
          </w:tcPr>
          <w:p w:rsidR="003C25FF" w:rsidRDefault="003C25FF" w:rsidP="00D1086D">
            <w:pPr>
              <w:jc w:val="center"/>
            </w:pPr>
            <w:r>
              <w:t>человек</w:t>
            </w:r>
          </w:p>
        </w:tc>
        <w:tc>
          <w:tcPr>
            <w:tcW w:w="632" w:type="pct"/>
            <w:vAlign w:val="center"/>
          </w:tcPr>
          <w:p w:rsidR="003C25FF" w:rsidRDefault="003C25FF" w:rsidP="00D1086D">
            <w:pPr>
              <w:jc w:val="center"/>
            </w:pPr>
            <w:r>
              <w:t>21</w:t>
            </w:r>
          </w:p>
        </w:tc>
        <w:tc>
          <w:tcPr>
            <w:tcW w:w="632" w:type="pct"/>
            <w:shd w:val="clear" w:color="auto" w:fill="auto"/>
            <w:vAlign w:val="center"/>
          </w:tcPr>
          <w:p w:rsidR="003C25FF" w:rsidRDefault="003C25FF" w:rsidP="00D1086D">
            <w:pPr>
              <w:jc w:val="center"/>
            </w:pPr>
            <w:r>
              <w:t>6</w:t>
            </w:r>
          </w:p>
        </w:tc>
        <w:tc>
          <w:tcPr>
            <w:tcW w:w="563" w:type="pct"/>
            <w:shd w:val="clear" w:color="auto" w:fill="auto"/>
            <w:vAlign w:val="center"/>
          </w:tcPr>
          <w:p w:rsidR="003C25FF" w:rsidRDefault="003C25FF" w:rsidP="00D1086D">
            <w:pPr>
              <w:jc w:val="center"/>
            </w:pPr>
            <w:r>
              <w:t>28,6</w:t>
            </w:r>
          </w:p>
        </w:tc>
      </w:tr>
      <w:tr w:rsidR="003C25FF" w:rsidTr="00D1086D">
        <w:trPr>
          <w:trHeight w:val="20"/>
        </w:trPr>
        <w:tc>
          <w:tcPr>
            <w:tcW w:w="383" w:type="pct"/>
            <w:vAlign w:val="center"/>
          </w:tcPr>
          <w:p w:rsidR="003C25FF" w:rsidRDefault="003C25FF" w:rsidP="00D1086D">
            <w:pPr>
              <w:jc w:val="center"/>
            </w:pPr>
            <w:r>
              <w:t>13</w:t>
            </w:r>
          </w:p>
        </w:tc>
        <w:tc>
          <w:tcPr>
            <w:tcW w:w="2086" w:type="pct"/>
            <w:vAlign w:val="bottom"/>
          </w:tcPr>
          <w:p w:rsidR="003C25FF" w:rsidRDefault="003C25FF" w:rsidP="00D1086D">
            <w:pPr>
              <w:rPr>
                <w:vertAlign w:val="superscript"/>
              </w:rPr>
            </w:pPr>
            <w:r>
              <w:rPr>
                <w:bCs/>
              </w:rPr>
              <w:t>Прибыль прибыльных организаций всего</w:t>
            </w:r>
          </w:p>
        </w:tc>
        <w:tc>
          <w:tcPr>
            <w:tcW w:w="705" w:type="pct"/>
            <w:vAlign w:val="center"/>
          </w:tcPr>
          <w:p w:rsidR="003C25FF" w:rsidRDefault="003C25FF" w:rsidP="00D1086D">
            <w:pPr>
              <w:jc w:val="center"/>
            </w:pPr>
            <w:r>
              <w:t>млн рублей</w:t>
            </w:r>
          </w:p>
        </w:tc>
        <w:tc>
          <w:tcPr>
            <w:tcW w:w="632" w:type="pct"/>
            <w:vAlign w:val="center"/>
          </w:tcPr>
          <w:p w:rsidR="003C25FF" w:rsidRDefault="003C25FF" w:rsidP="00D1086D">
            <w:pPr>
              <w:jc w:val="center"/>
            </w:pPr>
            <w:r>
              <w:t>13 036,0</w:t>
            </w:r>
          </w:p>
        </w:tc>
        <w:tc>
          <w:tcPr>
            <w:tcW w:w="632" w:type="pct"/>
            <w:vAlign w:val="center"/>
          </w:tcPr>
          <w:p w:rsidR="003C25FF" w:rsidRDefault="003C25FF" w:rsidP="00D1086D">
            <w:pPr>
              <w:jc w:val="center"/>
            </w:pPr>
            <w:r>
              <w:t>22 005,3</w:t>
            </w:r>
          </w:p>
        </w:tc>
        <w:tc>
          <w:tcPr>
            <w:tcW w:w="563" w:type="pct"/>
            <w:vAlign w:val="center"/>
          </w:tcPr>
          <w:p w:rsidR="003C25FF" w:rsidRDefault="003C25FF" w:rsidP="00D1086D">
            <w:pPr>
              <w:jc w:val="center"/>
            </w:pPr>
            <w:r>
              <w:t>168,8</w:t>
            </w:r>
          </w:p>
        </w:tc>
      </w:tr>
    </w:tbl>
    <w:p w:rsidR="003C25FF" w:rsidRDefault="003C25FF" w:rsidP="003C25FF">
      <w:pPr>
        <w:spacing w:before="240"/>
        <w:jc w:val="center"/>
        <w:rPr>
          <w:b/>
        </w:rPr>
      </w:pPr>
      <w:r>
        <w:rPr>
          <w:b/>
        </w:rPr>
        <w:t xml:space="preserve">Муниципальные программы и их реализация в 2025 году </w:t>
      </w:r>
      <w:r>
        <w:rPr>
          <w:b/>
        </w:rPr>
        <w:br/>
        <w:t>по городскому округу город Арзамас Нижегородской области</w:t>
      </w:r>
    </w:p>
    <w:p w:rsidR="003C25FF" w:rsidRDefault="003C25FF" w:rsidP="003C25FF">
      <w:pPr>
        <w:pStyle w:val="a5"/>
        <w:spacing w:before="120"/>
        <w:ind w:firstLine="709"/>
        <w:jc w:val="both"/>
        <w:rPr>
          <w:sz w:val="24"/>
          <w:szCs w:val="24"/>
        </w:rPr>
      </w:pPr>
      <w:r>
        <w:rPr>
          <w:sz w:val="24"/>
          <w:szCs w:val="24"/>
        </w:rPr>
        <w:t>В соответствии с Перечнем муниципальных программ городского округа город Арзамас Нижегородской области, утверждённым постановлением администрации города Арзамаса от 21.04.2021 № 490 (с учетом последующих изменений) в 2025 году на территории муниципального образования реализовывались 27 муниципальных программ.</w:t>
      </w:r>
    </w:p>
    <w:p w:rsidR="003C25FF" w:rsidRDefault="003C25FF" w:rsidP="003C25FF">
      <w:pPr>
        <w:pStyle w:val="a5"/>
        <w:ind w:firstLine="708"/>
        <w:jc w:val="both"/>
        <w:rPr>
          <w:sz w:val="24"/>
          <w:szCs w:val="24"/>
        </w:rPr>
      </w:pPr>
      <w:r>
        <w:rPr>
          <w:sz w:val="24"/>
          <w:szCs w:val="24"/>
        </w:rPr>
        <w:t>Муниципальные программы сформированы исходя из принципа соответствия планируемых к реализации программных мероприятий целям и задачам муниципальной программы. Особое внимание при реализации муниципальных программ уделялось достижению целевых показателей (индикаторов), характеризующих изменение уровня и качества жизни населения, социальной сферы, экономики, общественной безопасности.</w:t>
      </w:r>
    </w:p>
    <w:p w:rsidR="003C25FF" w:rsidRDefault="003C25FF" w:rsidP="003C25FF">
      <w:pPr>
        <w:pStyle w:val="a5"/>
        <w:ind w:firstLine="708"/>
        <w:jc w:val="both"/>
        <w:rPr>
          <w:sz w:val="24"/>
          <w:szCs w:val="24"/>
        </w:rPr>
      </w:pPr>
      <w:r>
        <w:rPr>
          <w:sz w:val="24"/>
          <w:szCs w:val="24"/>
        </w:rPr>
        <w:t>В соответствии с решением городской Думы городского округа город Арзамас Нижегородской области от 20.12.2024 № 556 «О бюджете городского округа город Арзамас на 2025 год и на плановый период 2026 и 2027 годов» на 2025 год были запланированы бюджетные ассигнования на реализацию 25 муниципальных программ на общую сумму 7 489,098 млн рублей.</w:t>
      </w:r>
    </w:p>
    <w:p w:rsidR="003C25FF" w:rsidRDefault="003C25FF" w:rsidP="003C25FF">
      <w:pPr>
        <w:pStyle w:val="a5"/>
        <w:ind w:firstLine="708"/>
        <w:jc w:val="both"/>
        <w:rPr>
          <w:sz w:val="24"/>
          <w:szCs w:val="24"/>
        </w:rPr>
      </w:pPr>
      <w:r>
        <w:rPr>
          <w:sz w:val="24"/>
          <w:szCs w:val="24"/>
        </w:rPr>
        <w:lastRenderedPageBreak/>
        <w:t>В 2025 году расходная часть бюджета городского округа сформирована в отношении муниципальных программ в следующих сферах муниципального управления: в социальной сфере – 5; в сфере ЖКХ – 6; в сфере безопасности – 3; в сфере малого и среднего предпринимательства – 1; в сфере управления муниципальной собственностью – 1, в сфере управления муниципальными финансами – 1, в сфере муниципальной службы – 1, в сфере информационного общества – 1, в сфере охраны окружающей среды – 1, в сфере туризма -1, в сфере развития агропромышленного комплекса – 1, использования и охраны земель – 1,  комплексного развития сельских территорий – 1, развития местного самоуправления – 1.</w:t>
      </w:r>
    </w:p>
    <w:p w:rsidR="003C25FF" w:rsidRDefault="003C25FF" w:rsidP="003C25FF">
      <w:pPr>
        <w:pStyle w:val="Default"/>
        <w:ind w:firstLine="708"/>
        <w:jc w:val="both"/>
        <w:rPr>
          <w:color w:val="auto"/>
        </w:rPr>
      </w:pPr>
      <w:r>
        <w:rPr>
          <w:color w:val="auto"/>
        </w:rPr>
        <w:t>В течение года разработчиками – координаторами муниципальных программ осуществлялось внесение изменений в муниципальные программы. Основные изменения связаны с приведением объемов финансирования муниципальных программ в соответствие с объемами бюджетных ассигнований на 2025 год и на плановый период 2026-2027 годы.</w:t>
      </w:r>
    </w:p>
    <w:p w:rsidR="003C25FF" w:rsidRDefault="003C25FF" w:rsidP="003C25FF">
      <w:pPr>
        <w:pStyle w:val="a5"/>
        <w:ind w:firstLine="708"/>
        <w:jc w:val="both"/>
        <w:rPr>
          <w:sz w:val="24"/>
          <w:szCs w:val="24"/>
        </w:rPr>
      </w:pPr>
      <w:r>
        <w:rPr>
          <w:sz w:val="24"/>
          <w:szCs w:val="24"/>
        </w:rPr>
        <w:t>В соответствии с решением городской Думы городского округа город Арзамас Нижегородской области от 24.12.2025 № 717 «О внесении изменений в решение городской Думы городского округа город Арзамас Нижегородской области от 20.12.2024 года № 556 «О бюджете городского округа город Арзамас на 2025 год и на плановый период 2026 и 2027 годов» бюджетные ассигнования на реализацию муниципальных программ по 2025 году были уточнены и составили 8 180,659 млн рублей, т.е. 109,2 % от первоначального плана на 2025 год.</w:t>
      </w:r>
    </w:p>
    <w:p w:rsidR="003C25FF" w:rsidRDefault="003C25FF" w:rsidP="003C25FF">
      <w:pPr>
        <w:pStyle w:val="Default"/>
        <w:ind w:firstLine="708"/>
        <w:jc w:val="both"/>
        <w:rPr>
          <w:color w:val="auto"/>
        </w:rPr>
      </w:pPr>
      <w:r>
        <w:rPr>
          <w:color w:val="auto"/>
        </w:rPr>
        <w:t>Фактические расходы бюджета городского округа на реализацию мероприятий муниципальных программ в 2025 году составили в сумме 7 801,51 млн рублей, т.е. 95,4 % от уточненного плана ассигнований на 2025 год.</w:t>
      </w:r>
    </w:p>
    <w:p w:rsidR="003C25FF" w:rsidRDefault="003C25FF" w:rsidP="003C25FF">
      <w:pPr>
        <w:pStyle w:val="Default"/>
        <w:ind w:firstLine="708"/>
        <w:jc w:val="both"/>
        <w:rPr>
          <w:color w:val="auto"/>
        </w:rPr>
      </w:pPr>
      <w:r>
        <w:rPr>
          <w:color w:val="auto"/>
        </w:rPr>
        <w:t>В 2025 году наибольшая доля финансирования приходилась на муниципальные программы:</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«Развитие образования городского округа город Арзамас Нижегородской области» – 58,87% от общего объема финансирования по муниципальным программам;</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«Развитие культуры городского округа город Арзамас Нижегородской области» – 9,34%;</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«Развитие дорожного хозяйства городского округа город Арзамас Нижегородской области – 7,81%;</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«Обеспечение граждан городского округа город Арзамас Нижегородской области доступным и комфортным жильем» – 5,78%;</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 xml:space="preserve">«Развитие физической культуры и спорта городского округа город Арзамас Нижегородской области» – 3,56%; </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Благоустройство территории городского округа город Арзамас Нижегородской области» – 3,38%;</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 – 1,73%;</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«Развитие агропромышленного комплекса городского округа город Арзамас Нижегородской области» – 1,33%;</w:t>
      </w:r>
    </w:p>
    <w:p w:rsidR="003C25FF" w:rsidRDefault="003C25FF" w:rsidP="003C25FF">
      <w:pPr>
        <w:pStyle w:val="16"/>
        <w:widowControl w:val="0"/>
        <w:numPr>
          <w:ilvl w:val="0"/>
          <w:numId w:val="2"/>
        </w:numPr>
        <w:tabs>
          <w:tab w:val="left" w:pos="993"/>
        </w:tabs>
        <w:ind w:left="0" w:firstLine="709"/>
        <w:jc w:val="both"/>
        <w:rPr>
          <w:sz w:val="24"/>
          <w:szCs w:val="24"/>
        </w:rPr>
      </w:pPr>
      <w:r>
        <w:rPr>
          <w:sz w:val="24"/>
          <w:szCs w:val="24"/>
        </w:rPr>
        <w:t>«Формирование современной городской среды городского округа город Арзамас Нижегородской области» – 1,03%.</w:t>
      </w:r>
    </w:p>
    <w:p w:rsidR="003C25FF" w:rsidRDefault="003C25FF" w:rsidP="003C25FF">
      <w:pPr>
        <w:pStyle w:val="16"/>
        <w:widowControl w:val="0"/>
        <w:tabs>
          <w:tab w:val="left" w:pos="993"/>
        </w:tabs>
        <w:ind w:firstLine="709"/>
        <w:jc w:val="both"/>
        <w:rPr>
          <w:sz w:val="24"/>
          <w:szCs w:val="24"/>
        </w:rPr>
      </w:pPr>
      <w:r>
        <w:rPr>
          <w:sz w:val="24"/>
          <w:szCs w:val="24"/>
        </w:rPr>
        <w:t>С целью определения качества реализации муниципальных программ, в соответствии Методикой оценки эффективности муниципальных программ города Арзамаса Нижегородской области по каждой муниципальной программе разработчиками-координаторами была проведена оценка эффективности её реализации по итогам их исполнения за 2025 год.</w:t>
      </w:r>
    </w:p>
    <w:p w:rsidR="003C25FF" w:rsidRDefault="003C25FF" w:rsidP="003C25FF">
      <w:pPr>
        <w:pStyle w:val="16"/>
        <w:widowControl w:val="0"/>
        <w:tabs>
          <w:tab w:val="left" w:pos="993"/>
        </w:tabs>
        <w:ind w:firstLine="709"/>
        <w:jc w:val="both"/>
        <w:rPr>
          <w:b/>
          <w:sz w:val="24"/>
          <w:szCs w:val="24"/>
        </w:rPr>
      </w:pPr>
      <w:r>
        <w:rPr>
          <w:sz w:val="24"/>
          <w:szCs w:val="24"/>
        </w:rPr>
        <w:t>По итогам исполнения муниципальных программ в 2025 году высокую оценку эффективности реализации имеют 21 муниципальная программа, среднюю оценку эффективности – 3 муниципальные программы, удовлетворительную оценку эффективности – 1 муниципальная программа.</w:t>
      </w:r>
    </w:p>
    <w:p w:rsidR="003C25FF" w:rsidRDefault="003C25FF" w:rsidP="003C25FF">
      <w:pPr>
        <w:spacing w:before="240" w:after="120"/>
        <w:ind w:firstLine="709"/>
        <w:jc w:val="center"/>
        <w:rPr>
          <w:b/>
        </w:rPr>
      </w:pPr>
      <w:r>
        <w:rPr>
          <w:b/>
        </w:rPr>
        <w:lastRenderedPageBreak/>
        <w:t xml:space="preserve">Результаты оценки эффективности реализации муниципальных программ </w:t>
      </w:r>
      <w:r>
        <w:rPr>
          <w:b/>
        </w:rPr>
        <w:br/>
        <w:t>городского округа город Арзамас за 2025 год</w:t>
      </w:r>
    </w:p>
    <w:tbl>
      <w:tblPr>
        <w:tblW w:w="10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98"/>
        <w:gridCol w:w="2127"/>
        <w:gridCol w:w="1984"/>
        <w:gridCol w:w="1783"/>
      </w:tblGrid>
      <w:tr w:rsidR="003C25FF" w:rsidTr="00D1086D">
        <w:trPr>
          <w:tblHeader/>
        </w:trPr>
        <w:tc>
          <w:tcPr>
            <w:tcW w:w="567" w:type="dxa"/>
            <w:shd w:val="clear" w:color="auto" w:fill="auto"/>
            <w:vAlign w:val="center"/>
          </w:tcPr>
          <w:p w:rsidR="003C25FF" w:rsidRDefault="003C25FF" w:rsidP="00D1086D">
            <w:pPr>
              <w:jc w:val="center"/>
            </w:pPr>
            <w:r>
              <w:t>№ п/п</w:t>
            </w:r>
          </w:p>
        </w:tc>
        <w:tc>
          <w:tcPr>
            <w:tcW w:w="3998" w:type="dxa"/>
            <w:shd w:val="clear" w:color="auto" w:fill="auto"/>
            <w:vAlign w:val="center"/>
          </w:tcPr>
          <w:p w:rsidR="003C25FF" w:rsidRDefault="003C25FF" w:rsidP="00D1086D">
            <w:pPr>
              <w:ind w:right="-62"/>
              <w:jc w:val="center"/>
            </w:pPr>
            <w:r>
              <w:t>Наименование муниципальной программы</w:t>
            </w:r>
          </w:p>
        </w:tc>
        <w:tc>
          <w:tcPr>
            <w:tcW w:w="2127" w:type="dxa"/>
            <w:shd w:val="clear" w:color="auto" w:fill="auto"/>
            <w:vAlign w:val="center"/>
          </w:tcPr>
          <w:p w:rsidR="003C25FF" w:rsidRDefault="003C25FF" w:rsidP="00D1086D">
            <w:pPr>
              <w:ind w:left="-70" w:right="-56"/>
              <w:jc w:val="center"/>
            </w:pPr>
            <w:r>
              <w:t>Разработчик-координатор муниципальной программы</w:t>
            </w:r>
          </w:p>
        </w:tc>
        <w:tc>
          <w:tcPr>
            <w:tcW w:w="1984" w:type="dxa"/>
            <w:shd w:val="clear" w:color="auto" w:fill="auto"/>
            <w:vAlign w:val="center"/>
          </w:tcPr>
          <w:p w:rsidR="003C25FF" w:rsidRDefault="003C25FF" w:rsidP="00D1086D">
            <w:pPr>
              <w:ind w:left="-104" w:right="-93"/>
              <w:jc w:val="center"/>
            </w:pPr>
            <w:r>
              <w:t>Числовое значение оценки эффективности реализации муниципальной программы</w:t>
            </w:r>
          </w:p>
        </w:tc>
        <w:tc>
          <w:tcPr>
            <w:tcW w:w="1783" w:type="dxa"/>
            <w:shd w:val="clear" w:color="auto" w:fill="auto"/>
            <w:vAlign w:val="center"/>
          </w:tcPr>
          <w:p w:rsidR="003C25FF" w:rsidRDefault="003C25FF" w:rsidP="00D1086D">
            <w:pPr>
              <w:ind w:left="-73" w:right="-70"/>
              <w:jc w:val="center"/>
            </w:pPr>
            <w:r>
              <w:t>Качественная характеристика муниципальной программы</w:t>
            </w:r>
          </w:p>
        </w:tc>
      </w:tr>
      <w:tr w:rsidR="003C25FF" w:rsidTr="00D1086D">
        <w:tc>
          <w:tcPr>
            <w:tcW w:w="567" w:type="dxa"/>
            <w:shd w:val="clear" w:color="auto" w:fill="auto"/>
            <w:noWrap/>
            <w:vAlign w:val="center"/>
          </w:tcPr>
          <w:p w:rsidR="003C25FF" w:rsidRDefault="003C25FF" w:rsidP="00D1086D">
            <w:pPr>
              <w:jc w:val="center"/>
            </w:pPr>
            <w:r>
              <w:t>1.</w:t>
            </w:r>
          </w:p>
        </w:tc>
        <w:tc>
          <w:tcPr>
            <w:tcW w:w="3998" w:type="dxa"/>
            <w:shd w:val="clear" w:color="auto" w:fill="auto"/>
            <w:vAlign w:val="center"/>
          </w:tcPr>
          <w:p w:rsidR="003C25FF" w:rsidRDefault="003C25FF" w:rsidP="00D1086D">
            <w:pPr>
              <w:pStyle w:val="a5"/>
              <w:rPr>
                <w:sz w:val="24"/>
                <w:szCs w:val="24"/>
              </w:rPr>
            </w:pPr>
            <w:r>
              <w:rPr>
                <w:sz w:val="24"/>
                <w:szCs w:val="24"/>
              </w:rPr>
              <w:t>Развитие физической культуры и спорта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 xml:space="preserve">Департамент по физической культуре и спорту </w:t>
            </w:r>
          </w:p>
        </w:tc>
        <w:tc>
          <w:tcPr>
            <w:tcW w:w="1984" w:type="dxa"/>
            <w:shd w:val="clear" w:color="auto" w:fill="auto"/>
            <w:vAlign w:val="center"/>
          </w:tcPr>
          <w:p w:rsidR="003C25FF" w:rsidRDefault="003C25FF" w:rsidP="00D1086D">
            <w:pPr>
              <w:pStyle w:val="a5"/>
              <w:jc w:val="center"/>
              <w:rPr>
                <w:sz w:val="24"/>
                <w:szCs w:val="24"/>
              </w:rPr>
            </w:pPr>
            <w:r>
              <w:rPr>
                <w:sz w:val="24"/>
                <w:szCs w:val="24"/>
              </w:rPr>
              <w:t>1,01</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2.</w:t>
            </w:r>
          </w:p>
        </w:tc>
        <w:tc>
          <w:tcPr>
            <w:tcW w:w="3998" w:type="dxa"/>
            <w:shd w:val="clear" w:color="auto" w:fill="auto"/>
            <w:vAlign w:val="center"/>
          </w:tcPr>
          <w:p w:rsidR="003C25FF" w:rsidRDefault="003C25FF" w:rsidP="00D1086D">
            <w:pPr>
              <w:pStyle w:val="a5"/>
              <w:rPr>
                <w:sz w:val="24"/>
                <w:szCs w:val="24"/>
              </w:rPr>
            </w:pPr>
            <w:r>
              <w:rPr>
                <w:sz w:val="24"/>
                <w:szCs w:val="24"/>
              </w:rPr>
              <w:t xml:space="preserve">Развитие дорожного хозяйства городского округа город Арзамас Нижегородской области </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ЖКХ, городской инфраструктуры и благоустройства</w:t>
            </w:r>
          </w:p>
        </w:tc>
        <w:tc>
          <w:tcPr>
            <w:tcW w:w="1984" w:type="dxa"/>
            <w:shd w:val="clear" w:color="auto" w:fill="auto"/>
            <w:vAlign w:val="center"/>
          </w:tcPr>
          <w:p w:rsidR="003C25FF" w:rsidRDefault="003C25FF" w:rsidP="00D1086D">
            <w:pPr>
              <w:pStyle w:val="a5"/>
              <w:jc w:val="center"/>
              <w:rPr>
                <w:sz w:val="24"/>
                <w:szCs w:val="24"/>
              </w:rPr>
            </w:pPr>
            <w:r>
              <w:rPr>
                <w:sz w:val="24"/>
                <w:szCs w:val="24"/>
              </w:rPr>
              <w:t>1,0</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3.</w:t>
            </w:r>
          </w:p>
        </w:tc>
        <w:tc>
          <w:tcPr>
            <w:tcW w:w="3998" w:type="dxa"/>
            <w:shd w:val="clear" w:color="auto" w:fill="auto"/>
            <w:vAlign w:val="center"/>
          </w:tcPr>
          <w:p w:rsidR="003C25FF" w:rsidRDefault="003C25FF" w:rsidP="00D1086D">
            <w:pPr>
              <w:pStyle w:val="a5"/>
              <w:rPr>
                <w:sz w:val="24"/>
                <w:szCs w:val="24"/>
              </w:rPr>
            </w:pPr>
            <w:r>
              <w:rPr>
                <w:sz w:val="24"/>
                <w:szCs w:val="24"/>
              </w:rPr>
              <w:t>Развитие образования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образования</w:t>
            </w:r>
          </w:p>
        </w:tc>
        <w:tc>
          <w:tcPr>
            <w:tcW w:w="1984" w:type="dxa"/>
            <w:shd w:val="clear" w:color="auto" w:fill="auto"/>
            <w:vAlign w:val="center"/>
          </w:tcPr>
          <w:p w:rsidR="003C25FF" w:rsidRDefault="003C25FF" w:rsidP="00D1086D">
            <w:pPr>
              <w:pStyle w:val="a5"/>
              <w:jc w:val="center"/>
              <w:rPr>
                <w:sz w:val="24"/>
                <w:szCs w:val="24"/>
              </w:rPr>
            </w:pPr>
            <w:r>
              <w:rPr>
                <w:sz w:val="24"/>
                <w:szCs w:val="24"/>
              </w:rPr>
              <w:t>1,0</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4.</w:t>
            </w:r>
          </w:p>
        </w:tc>
        <w:tc>
          <w:tcPr>
            <w:tcW w:w="3998" w:type="dxa"/>
            <w:shd w:val="clear" w:color="auto" w:fill="auto"/>
            <w:vAlign w:val="center"/>
          </w:tcPr>
          <w:p w:rsidR="003C25FF" w:rsidRDefault="003C25FF" w:rsidP="00D1086D">
            <w:pPr>
              <w:pStyle w:val="a5"/>
              <w:rPr>
                <w:sz w:val="24"/>
                <w:szCs w:val="24"/>
              </w:rPr>
            </w:pPr>
            <w:r>
              <w:rPr>
                <w:sz w:val="24"/>
                <w:szCs w:val="24"/>
              </w:rPr>
              <w:t xml:space="preserve">Развитие культуры городского округа город Арзамас Нижегородской области </w:t>
            </w:r>
          </w:p>
        </w:tc>
        <w:tc>
          <w:tcPr>
            <w:tcW w:w="2127" w:type="dxa"/>
            <w:shd w:val="clear" w:color="auto" w:fill="auto"/>
            <w:vAlign w:val="center"/>
          </w:tcPr>
          <w:p w:rsidR="003C25FF" w:rsidRDefault="003C25FF" w:rsidP="00D1086D">
            <w:pPr>
              <w:pStyle w:val="a5"/>
              <w:rPr>
                <w:sz w:val="24"/>
                <w:szCs w:val="24"/>
              </w:rPr>
            </w:pPr>
            <w:r>
              <w:rPr>
                <w:sz w:val="24"/>
                <w:szCs w:val="24"/>
              </w:rPr>
              <w:t xml:space="preserve">Департамент культуры </w:t>
            </w:r>
          </w:p>
        </w:tc>
        <w:tc>
          <w:tcPr>
            <w:tcW w:w="1984" w:type="dxa"/>
            <w:shd w:val="clear" w:color="auto" w:fill="auto"/>
            <w:vAlign w:val="center"/>
          </w:tcPr>
          <w:p w:rsidR="003C25FF" w:rsidRDefault="003C25FF" w:rsidP="00D1086D">
            <w:pPr>
              <w:pStyle w:val="a5"/>
              <w:jc w:val="center"/>
              <w:rPr>
                <w:sz w:val="24"/>
                <w:szCs w:val="24"/>
              </w:rPr>
            </w:pPr>
            <w:r>
              <w:rPr>
                <w:sz w:val="24"/>
                <w:szCs w:val="24"/>
              </w:rPr>
              <w:t>1,0</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5.</w:t>
            </w:r>
          </w:p>
        </w:tc>
        <w:tc>
          <w:tcPr>
            <w:tcW w:w="3998" w:type="dxa"/>
            <w:shd w:val="clear" w:color="auto" w:fill="auto"/>
            <w:vAlign w:val="bottom"/>
          </w:tcPr>
          <w:p w:rsidR="003C25FF" w:rsidRDefault="003C25FF" w:rsidP="00D1086D">
            <w:r>
              <w:t>Развитие местного самоуправления в городском округе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территориального развития</w:t>
            </w:r>
          </w:p>
        </w:tc>
        <w:tc>
          <w:tcPr>
            <w:tcW w:w="1984" w:type="dxa"/>
            <w:shd w:val="clear" w:color="auto" w:fill="auto"/>
            <w:vAlign w:val="center"/>
          </w:tcPr>
          <w:p w:rsidR="003C25FF" w:rsidRDefault="003C25FF" w:rsidP="00D1086D">
            <w:pPr>
              <w:pStyle w:val="a5"/>
              <w:jc w:val="center"/>
              <w:rPr>
                <w:sz w:val="24"/>
                <w:szCs w:val="24"/>
              </w:rPr>
            </w:pPr>
            <w:r>
              <w:rPr>
                <w:sz w:val="24"/>
                <w:szCs w:val="24"/>
              </w:rPr>
              <w:t>1,0</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6.</w:t>
            </w:r>
          </w:p>
        </w:tc>
        <w:tc>
          <w:tcPr>
            <w:tcW w:w="3998" w:type="dxa"/>
            <w:shd w:val="clear" w:color="auto" w:fill="auto"/>
            <w:vAlign w:val="center"/>
          </w:tcPr>
          <w:p w:rsidR="003C25FF" w:rsidRDefault="003C25FF" w:rsidP="00D1086D">
            <w:r>
              <w:t xml:space="preserve">Развитие информационного общества в городском округе город Арзамас Нижегородской области </w:t>
            </w:r>
          </w:p>
        </w:tc>
        <w:tc>
          <w:tcPr>
            <w:tcW w:w="2127" w:type="dxa"/>
            <w:shd w:val="clear" w:color="auto" w:fill="auto"/>
            <w:vAlign w:val="center"/>
          </w:tcPr>
          <w:p w:rsidR="003C25FF" w:rsidRDefault="003C25FF" w:rsidP="00D1086D">
            <w:pPr>
              <w:pStyle w:val="a5"/>
              <w:rPr>
                <w:sz w:val="24"/>
                <w:szCs w:val="24"/>
              </w:rPr>
            </w:pPr>
            <w:r>
              <w:rPr>
                <w:sz w:val="24"/>
                <w:szCs w:val="24"/>
              </w:rPr>
              <w:t>Отдел по связям с общественностью</w:t>
            </w:r>
          </w:p>
        </w:tc>
        <w:tc>
          <w:tcPr>
            <w:tcW w:w="1984" w:type="dxa"/>
            <w:shd w:val="clear" w:color="auto" w:fill="auto"/>
            <w:vAlign w:val="center"/>
          </w:tcPr>
          <w:p w:rsidR="003C25FF" w:rsidRDefault="003C25FF" w:rsidP="00D1086D">
            <w:pPr>
              <w:pStyle w:val="a5"/>
              <w:jc w:val="center"/>
              <w:rPr>
                <w:sz w:val="24"/>
                <w:szCs w:val="24"/>
              </w:rPr>
            </w:pPr>
            <w:r>
              <w:rPr>
                <w:sz w:val="24"/>
                <w:szCs w:val="24"/>
              </w:rPr>
              <w:t>1,0</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7.</w:t>
            </w:r>
          </w:p>
        </w:tc>
        <w:tc>
          <w:tcPr>
            <w:tcW w:w="3998" w:type="dxa"/>
            <w:shd w:val="clear" w:color="auto" w:fill="auto"/>
            <w:vAlign w:val="center"/>
          </w:tcPr>
          <w:p w:rsidR="003C25FF" w:rsidRDefault="003C25FF" w:rsidP="00D1086D">
            <w:pPr>
              <w:pStyle w:val="a5"/>
              <w:rPr>
                <w:sz w:val="24"/>
                <w:szCs w:val="24"/>
              </w:rPr>
            </w:pPr>
            <w:r>
              <w:rPr>
                <w:sz w:val="24"/>
                <w:szCs w:val="24"/>
              </w:rPr>
              <w:t xml:space="preserve">Развитие муниципальной службы в городском округе город Арзамас Нижегородской области </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организационно-кадровой работы</w:t>
            </w:r>
          </w:p>
        </w:tc>
        <w:tc>
          <w:tcPr>
            <w:tcW w:w="1984" w:type="dxa"/>
            <w:shd w:val="clear" w:color="auto" w:fill="auto"/>
            <w:vAlign w:val="center"/>
          </w:tcPr>
          <w:p w:rsidR="003C25FF" w:rsidRDefault="003C25FF" w:rsidP="00D1086D">
            <w:pPr>
              <w:pStyle w:val="a5"/>
              <w:jc w:val="center"/>
              <w:rPr>
                <w:sz w:val="24"/>
                <w:szCs w:val="24"/>
              </w:rPr>
            </w:pPr>
            <w:r>
              <w:rPr>
                <w:sz w:val="24"/>
                <w:szCs w:val="24"/>
              </w:rPr>
              <w:t>0,99</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8.</w:t>
            </w:r>
          </w:p>
        </w:tc>
        <w:tc>
          <w:tcPr>
            <w:tcW w:w="3998" w:type="dxa"/>
            <w:shd w:val="clear" w:color="auto" w:fill="auto"/>
            <w:vAlign w:val="bottom"/>
          </w:tcPr>
          <w:p w:rsidR="003C25FF" w:rsidRDefault="003C25FF" w:rsidP="00D1086D">
            <w:pPr>
              <w:pStyle w:val="a5"/>
              <w:rPr>
                <w:sz w:val="24"/>
                <w:szCs w:val="24"/>
              </w:rPr>
            </w:pPr>
            <w:r>
              <w:rPr>
                <w:sz w:val="24"/>
                <w:szCs w:val="24"/>
              </w:rPr>
              <w:t xml:space="preserve">Молодежь городского округа город Арзамас Нижегородской области в XXI веке </w:t>
            </w:r>
          </w:p>
        </w:tc>
        <w:tc>
          <w:tcPr>
            <w:tcW w:w="2127" w:type="dxa"/>
            <w:shd w:val="clear" w:color="auto" w:fill="auto"/>
            <w:vAlign w:val="center"/>
          </w:tcPr>
          <w:p w:rsidR="003C25FF" w:rsidRDefault="003C25FF" w:rsidP="00D1086D">
            <w:pPr>
              <w:pStyle w:val="a5"/>
              <w:rPr>
                <w:sz w:val="24"/>
                <w:szCs w:val="24"/>
              </w:rPr>
            </w:pPr>
            <w:r>
              <w:rPr>
                <w:sz w:val="24"/>
                <w:szCs w:val="24"/>
              </w:rPr>
              <w:t>Управление молодежной политики</w:t>
            </w:r>
          </w:p>
        </w:tc>
        <w:tc>
          <w:tcPr>
            <w:tcW w:w="1984" w:type="dxa"/>
            <w:shd w:val="clear" w:color="auto" w:fill="auto"/>
            <w:vAlign w:val="center"/>
          </w:tcPr>
          <w:p w:rsidR="003C25FF" w:rsidRDefault="003C25FF" w:rsidP="00D1086D">
            <w:pPr>
              <w:pStyle w:val="a5"/>
              <w:jc w:val="center"/>
              <w:rPr>
                <w:sz w:val="24"/>
                <w:szCs w:val="24"/>
              </w:rPr>
            </w:pPr>
            <w:r>
              <w:rPr>
                <w:sz w:val="24"/>
                <w:szCs w:val="24"/>
              </w:rPr>
              <w:t>0,99</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9.</w:t>
            </w:r>
          </w:p>
        </w:tc>
        <w:tc>
          <w:tcPr>
            <w:tcW w:w="3998" w:type="dxa"/>
            <w:shd w:val="clear" w:color="auto" w:fill="auto"/>
            <w:vAlign w:val="center"/>
          </w:tcPr>
          <w:p w:rsidR="003C25FF" w:rsidRDefault="003C25FF" w:rsidP="00D1086D">
            <w:r>
              <w:t xml:space="preserve">Формирование современной городской среды городского округа город Арзамас Нижегородской области </w:t>
            </w:r>
          </w:p>
          <w:p w:rsidR="003C25FF" w:rsidRDefault="003C25FF" w:rsidP="00D1086D"/>
        </w:tc>
        <w:tc>
          <w:tcPr>
            <w:tcW w:w="2127" w:type="dxa"/>
            <w:shd w:val="clear" w:color="auto" w:fill="auto"/>
            <w:vAlign w:val="center"/>
          </w:tcPr>
          <w:p w:rsidR="003C25FF" w:rsidRDefault="003C25FF" w:rsidP="00D1086D">
            <w:pPr>
              <w:pStyle w:val="a5"/>
              <w:rPr>
                <w:sz w:val="24"/>
                <w:szCs w:val="24"/>
              </w:rPr>
            </w:pPr>
            <w:r>
              <w:rPr>
                <w:sz w:val="24"/>
                <w:szCs w:val="24"/>
              </w:rPr>
              <w:t>Департамент ЖКХ, городской инфраструктуры и благоустройства</w:t>
            </w:r>
          </w:p>
        </w:tc>
        <w:tc>
          <w:tcPr>
            <w:tcW w:w="1984" w:type="dxa"/>
            <w:shd w:val="clear" w:color="auto" w:fill="auto"/>
            <w:vAlign w:val="center"/>
          </w:tcPr>
          <w:p w:rsidR="003C25FF" w:rsidRDefault="003C25FF" w:rsidP="00D1086D">
            <w:pPr>
              <w:pStyle w:val="a5"/>
              <w:jc w:val="center"/>
              <w:rPr>
                <w:sz w:val="24"/>
                <w:szCs w:val="24"/>
              </w:rPr>
            </w:pPr>
            <w:r>
              <w:rPr>
                <w:sz w:val="24"/>
                <w:szCs w:val="24"/>
              </w:rPr>
              <w:t>0,99</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10.</w:t>
            </w:r>
          </w:p>
        </w:tc>
        <w:tc>
          <w:tcPr>
            <w:tcW w:w="3998" w:type="dxa"/>
            <w:shd w:val="clear" w:color="auto" w:fill="auto"/>
            <w:vAlign w:val="center"/>
          </w:tcPr>
          <w:p w:rsidR="003C25FF" w:rsidRDefault="003C25FF" w:rsidP="00D1086D">
            <w:pPr>
              <w:pStyle w:val="a5"/>
              <w:rPr>
                <w:sz w:val="24"/>
                <w:szCs w:val="24"/>
              </w:rPr>
            </w:pPr>
            <w:r>
              <w:rPr>
                <w:sz w:val="24"/>
                <w:szCs w:val="24"/>
              </w:rPr>
              <w:t xml:space="preserve">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 </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организационно-кадровой работы</w:t>
            </w:r>
          </w:p>
        </w:tc>
        <w:tc>
          <w:tcPr>
            <w:tcW w:w="1984" w:type="dxa"/>
            <w:shd w:val="clear" w:color="auto" w:fill="auto"/>
            <w:vAlign w:val="center"/>
          </w:tcPr>
          <w:p w:rsidR="003C25FF" w:rsidRDefault="003C25FF" w:rsidP="00D1086D">
            <w:pPr>
              <w:pStyle w:val="a5"/>
              <w:jc w:val="center"/>
              <w:rPr>
                <w:sz w:val="24"/>
                <w:szCs w:val="24"/>
              </w:rPr>
            </w:pPr>
            <w:r>
              <w:rPr>
                <w:sz w:val="24"/>
                <w:szCs w:val="24"/>
              </w:rPr>
              <w:t>0,99</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11.</w:t>
            </w:r>
          </w:p>
        </w:tc>
        <w:tc>
          <w:tcPr>
            <w:tcW w:w="3998" w:type="dxa"/>
            <w:shd w:val="clear" w:color="auto" w:fill="auto"/>
            <w:vAlign w:val="bottom"/>
          </w:tcPr>
          <w:p w:rsidR="003C25FF" w:rsidRDefault="003C25FF" w:rsidP="00D1086D">
            <w:pPr>
              <w:pStyle w:val="a5"/>
              <w:rPr>
                <w:sz w:val="24"/>
                <w:szCs w:val="24"/>
              </w:rPr>
            </w:pPr>
            <w:r>
              <w:rPr>
                <w:sz w:val="24"/>
                <w:szCs w:val="24"/>
              </w:rPr>
              <w:t>Комплексное развитие сельских территорий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сельского хозяйства</w:t>
            </w:r>
          </w:p>
        </w:tc>
        <w:tc>
          <w:tcPr>
            <w:tcW w:w="1984" w:type="dxa"/>
            <w:shd w:val="clear" w:color="auto" w:fill="auto"/>
            <w:vAlign w:val="center"/>
          </w:tcPr>
          <w:p w:rsidR="003C25FF" w:rsidRDefault="003C25FF" w:rsidP="00D1086D">
            <w:pPr>
              <w:pStyle w:val="a5"/>
              <w:jc w:val="center"/>
              <w:rPr>
                <w:sz w:val="24"/>
                <w:szCs w:val="24"/>
              </w:rPr>
            </w:pPr>
            <w:r>
              <w:rPr>
                <w:sz w:val="24"/>
                <w:szCs w:val="24"/>
              </w:rPr>
              <w:t>0,99</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12.</w:t>
            </w:r>
          </w:p>
        </w:tc>
        <w:tc>
          <w:tcPr>
            <w:tcW w:w="3998" w:type="dxa"/>
            <w:shd w:val="clear" w:color="auto" w:fill="auto"/>
            <w:vAlign w:val="center"/>
          </w:tcPr>
          <w:p w:rsidR="003C25FF" w:rsidRDefault="003C25FF" w:rsidP="00D1086D">
            <w:pPr>
              <w:pStyle w:val="a5"/>
              <w:rPr>
                <w:sz w:val="24"/>
                <w:szCs w:val="24"/>
              </w:rPr>
            </w:pPr>
            <w:r>
              <w:rPr>
                <w:sz w:val="24"/>
                <w:szCs w:val="24"/>
              </w:rPr>
              <w:t>Благоустройство территории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ЖКХ, городской инфраструктуры и благоустройства</w:t>
            </w:r>
          </w:p>
        </w:tc>
        <w:tc>
          <w:tcPr>
            <w:tcW w:w="1984" w:type="dxa"/>
            <w:shd w:val="clear" w:color="auto" w:fill="auto"/>
            <w:vAlign w:val="center"/>
          </w:tcPr>
          <w:p w:rsidR="003C25FF" w:rsidRDefault="003C25FF" w:rsidP="00D1086D">
            <w:pPr>
              <w:pStyle w:val="a5"/>
              <w:jc w:val="center"/>
              <w:rPr>
                <w:sz w:val="24"/>
                <w:szCs w:val="24"/>
              </w:rPr>
            </w:pPr>
            <w:r>
              <w:rPr>
                <w:sz w:val="24"/>
                <w:szCs w:val="24"/>
              </w:rPr>
              <w:t>0,98</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rPr>
          <w:cantSplit/>
        </w:trPr>
        <w:tc>
          <w:tcPr>
            <w:tcW w:w="567" w:type="dxa"/>
            <w:shd w:val="clear" w:color="auto" w:fill="auto"/>
            <w:noWrap/>
            <w:vAlign w:val="center"/>
          </w:tcPr>
          <w:p w:rsidR="003C25FF" w:rsidRDefault="003C25FF" w:rsidP="00D1086D">
            <w:pPr>
              <w:jc w:val="center"/>
            </w:pPr>
            <w:r>
              <w:lastRenderedPageBreak/>
              <w:t>13.</w:t>
            </w:r>
          </w:p>
        </w:tc>
        <w:tc>
          <w:tcPr>
            <w:tcW w:w="3998" w:type="dxa"/>
            <w:shd w:val="clear" w:color="auto" w:fill="auto"/>
            <w:vAlign w:val="center"/>
          </w:tcPr>
          <w:p w:rsidR="003C25FF" w:rsidRDefault="003C25FF" w:rsidP="00D1086D">
            <w:pPr>
              <w:pStyle w:val="a5"/>
              <w:rPr>
                <w:sz w:val="24"/>
                <w:szCs w:val="24"/>
              </w:rPr>
            </w:pPr>
            <w:r>
              <w:rPr>
                <w:sz w:val="24"/>
                <w:szCs w:val="24"/>
              </w:rPr>
              <w:t>Развитие малого и среднего предпринимательства и торговли в городском округе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торговли и туризма</w:t>
            </w:r>
          </w:p>
        </w:tc>
        <w:tc>
          <w:tcPr>
            <w:tcW w:w="1984" w:type="dxa"/>
            <w:shd w:val="clear" w:color="auto" w:fill="auto"/>
            <w:vAlign w:val="center"/>
          </w:tcPr>
          <w:p w:rsidR="003C25FF" w:rsidRDefault="003C25FF" w:rsidP="00D1086D">
            <w:pPr>
              <w:pStyle w:val="a5"/>
              <w:jc w:val="center"/>
              <w:rPr>
                <w:sz w:val="24"/>
                <w:szCs w:val="24"/>
              </w:rPr>
            </w:pPr>
            <w:r>
              <w:rPr>
                <w:sz w:val="24"/>
                <w:szCs w:val="24"/>
              </w:rPr>
              <w:t>0,97</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14.</w:t>
            </w:r>
          </w:p>
        </w:tc>
        <w:tc>
          <w:tcPr>
            <w:tcW w:w="3998" w:type="dxa"/>
            <w:shd w:val="clear" w:color="auto" w:fill="auto"/>
            <w:vAlign w:val="center"/>
          </w:tcPr>
          <w:p w:rsidR="003C25FF" w:rsidRDefault="003C25FF" w:rsidP="00D1086D">
            <w:pPr>
              <w:pStyle w:val="a5"/>
              <w:rPr>
                <w:sz w:val="24"/>
                <w:szCs w:val="24"/>
              </w:rPr>
            </w:pPr>
            <w:r>
              <w:rPr>
                <w:sz w:val="24"/>
                <w:szCs w:val="24"/>
              </w:rPr>
              <w:t>Защита населения и территории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организационно-кадровой работы</w:t>
            </w:r>
          </w:p>
        </w:tc>
        <w:tc>
          <w:tcPr>
            <w:tcW w:w="1984" w:type="dxa"/>
            <w:shd w:val="clear" w:color="auto" w:fill="auto"/>
            <w:vAlign w:val="center"/>
          </w:tcPr>
          <w:p w:rsidR="003C25FF" w:rsidRDefault="003C25FF" w:rsidP="00D1086D">
            <w:pPr>
              <w:pStyle w:val="a5"/>
              <w:jc w:val="center"/>
              <w:rPr>
                <w:sz w:val="24"/>
                <w:szCs w:val="24"/>
              </w:rPr>
            </w:pPr>
            <w:r>
              <w:rPr>
                <w:sz w:val="24"/>
                <w:szCs w:val="24"/>
              </w:rPr>
              <w:t>0,97</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15.</w:t>
            </w:r>
          </w:p>
        </w:tc>
        <w:tc>
          <w:tcPr>
            <w:tcW w:w="3998" w:type="dxa"/>
            <w:shd w:val="clear" w:color="auto" w:fill="auto"/>
            <w:vAlign w:val="center"/>
          </w:tcPr>
          <w:p w:rsidR="003C25FF" w:rsidRDefault="003C25FF" w:rsidP="00D1086D">
            <w:pPr>
              <w:pStyle w:val="a5"/>
              <w:rPr>
                <w:sz w:val="24"/>
                <w:szCs w:val="24"/>
              </w:rPr>
            </w:pPr>
            <w:r>
              <w:rPr>
                <w:sz w:val="24"/>
                <w:szCs w:val="24"/>
              </w:rPr>
              <w:t>Управление муниципальными финансами и муниципальным долгом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 xml:space="preserve">Департамент финансов администрации </w:t>
            </w:r>
          </w:p>
        </w:tc>
        <w:tc>
          <w:tcPr>
            <w:tcW w:w="1984" w:type="dxa"/>
            <w:shd w:val="clear" w:color="auto" w:fill="auto"/>
            <w:vAlign w:val="center"/>
          </w:tcPr>
          <w:p w:rsidR="003C25FF" w:rsidRDefault="003C25FF" w:rsidP="00D1086D">
            <w:pPr>
              <w:pStyle w:val="a5"/>
              <w:jc w:val="center"/>
              <w:rPr>
                <w:sz w:val="24"/>
                <w:szCs w:val="24"/>
              </w:rPr>
            </w:pPr>
            <w:r>
              <w:rPr>
                <w:sz w:val="24"/>
                <w:szCs w:val="24"/>
              </w:rPr>
              <w:t>0,94</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16.</w:t>
            </w:r>
          </w:p>
        </w:tc>
        <w:tc>
          <w:tcPr>
            <w:tcW w:w="3998" w:type="dxa"/>
            <w:shd w:val="clear" w:color="auto" w:fill="auto"/>
            <w:vAlign w:val="center"/>
          </w:tcPr>
          <w:p w:rsidR="003C25FF" w:rsidRDefault="003C25FF" w:rsidP="00D1086D">
            <w:pPr>
              <w:pStyle w:val="a5"/>
              <w:rPr>
                <w:sz w:val="24"/>
                <w:szCs w:val="24"/>
              </w:rPr>
            </w:pPr>
            <w:r>
              <w:rPr>
                <w:sz w:val="24"/>
                <w:szCs w:val="24"/>
              </w:rPr>
              <w:t xml:space="preserve">Обеспечение устойчивого функционирования и развития жилищно-коммунального хозяйства городского округа город Арзамас Нижегородской области </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ЖКХ, городской инфраструктуры и благоустройства</w:t>
            </w:r>
          </w:p>
        </w:tc>
        <w:tc>
          <w:tcPr>
            <w:tcW w:w="1984" w:type="dxa"/>
            <w:shd w:val="clear" w:color="auto" w:fill="auto"/>
            <w:vAlign w:val="center"/>
          </w:tcPr>
          <w:p w:rsidR="003C25FF" w:rsidRDefault="003C25FF" w:rsidP="00D1086D">
            <w:pPr>
              <w:pStyle w:val="a5"/>
              <w:jc w:val="center"/>
              <w:rPr>
                <w:sz w:val="24"/>
                <w:szCs w:val="24"/>
              </w:rPr>
            </w:pPr>
            <w:r>
              <w:rPr>
                <w:sz w:val="24"/>
                <w:szCs w:val="24"/>
              </w:rPr>
              <w:t>0,93</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17.</w:t>
            </w:r>
          </w:p>
        </w:tc>
        <w:tc>
          <w:tcPr>
            <w:tcW w:w="3998" w:type="dxa"/>
            <w:shd w:val="clear" w:color="auto" w:fill="auto"/>
            <w:vAlign w:val="center"/>
          </w:tcPr>
          <w:p w:rsidR="003C25FF" w:rsidRDefault="003C25FF" w:rsidP="00D1086D">
            <w:pPr>
              <w:pStyle w:val="a5"/>
              <w:rPr>
                <w:sz w:val="24"/>
                <w:szCs w:val="24"/>
              </w:rPr>
            </w:pPr>
            <w:r>
              <w:rPr>
                <w:sz w:val="24"/>
                <w:szCs w:val="24"/>
              </w:rPr>
              <w:t>Энергосбережение и повышение энергетической эффективности на территории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ЖКХ, городской инфраструктуры и благоустройства</w:t>
            </w:r>
          </w:p>
        </w:tc>
        <w:tc>
          <w:tcPr>
            <w:tcW w:w="1984" w:type="dxa"/>
            <w:shd w:val="clear" w:color="auto" w:fill="auto"/>
            <w:vAlign w:val="center"/>
          </w:tcPr>
          <w:p w:rsidR="003C25FF" w:rsidRDefault="003C25FF" w:rsidP="00D1086D">
            <w:pPr>
              <w:pStyle w:val="a5"/>
              <w:jc w:val="center"/>
              <w:rPr>
                <w:sz w:val="24"/>
                <w:szCs w:val="24"/>
              </w:rPr>
            </w:pPr>
            <w:r>
              <w:rPr>
                <w:sz w:val="24"/>
                <w:szCs w:val="24"/>
              </w:rPr>
              <w:t>0,91</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18.</w:t>
            </w:r>
          </w:p>
        </w:tc>
        <w:tc>
          <w:tcPr>
            <w:tcW w:w="3998" w:type="dxa"/>
            <w:shd w:val="clear" w:color="auto" w:fill="auto"/>
            <w:vAlign w:val="bottom"/>
          </w:tcPr>
          <w:p w:rsidR="003C25FF" w:rsidRDefault="003C25FF" w:rsidP="00D1086D">
            <w:pPr>
              <w:pStyle w:val="a5"/>
              <w:rPr>
                <w:sz w:val="24"/>
                <w:szCs w:val="24"/>
              </w:rPr>
            </w:pPr>
            <w:r>
              <w:rPr>
                <w:sz w:val="24"/>
                <w:szCs w:val="24"/>
              </w:rPr>
              <w:t>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Сектор мобилизационной работы</w:t>
            </w:r>
          </w:p>
        </w:tc>
        <w:tc>
          <w:tcPr>
            <w:tcW w:w="1984" w:type="dxa"/>
            <w:shd w:val="clear" w:color="auto" w:fill="auto"/>
            <w:vAlign w:val="center"/>
          </w:tcPr>
          <w:p w:rsidR="003C25FF" w:rsidRDefault="003C25FF" w:rsidP="00D1086D">
            <w:pPr>
              <w:pStyle w:val="a5"/>
              <w:jc w:val="center"/>
              <w:rPr>
                <w:sz w:val="24"/>
                <w:szCs w:val="24"/>
              </w:rPr>
            </w:pPr>
            <w:r>
              <w:rPr>
                <w:sz w:val="24"/>
                <w:szCs w:val="24"/>
              </w:rPr>
              <w:t>0,90</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rPr>
          <w:cantSplit/>
        </w:trPr>
        <w:tc>
          <w:tcPr>
            <w:tcW w:w="567" w:type="dxa"/>
            <w:shd w:val="clear" w:color="auto" w:fill="auto"/>
            <w:noWrap/>
            <w:vAlign w:val="center"/>
          </w:tcPr>
          <w:p w:rsidR="003C25FF" w:rsidRDefault="003C25FF" w:rsidP="00D1086D">
            <w:pPr>
              <w:jc w:val="center"/>
            </w:pPr>
            <w:r>
              <w:t>19.</w:t>
            </w:r>
          </w:p>
        </w:tc>
        <w:tc>
          <w:tcPr>
            <w:tcW w:w="3998" w:type="dxa"/>
            <w:shd w:val="clear" w:color="auto" w:fill="auto"/>
            <w:vAlign w:val="center"/>
          </w:tcPr>
          <w:p w:rsidR="003C25FF" w:rsidRDefault="003C25FF" w:rsidP="00D1086D">
            <w:pPr>
              <w:pStyle w:val="a5"/>
              <w:rPr>
                <w:sz w:val="24"/>
                <w:szCs w:val="24"/>
              </w:rPr>
            </w:pPr>
            <w:r>
              <w:rPr>
                <w:sz w:val="24"/>
                <w:szCs w:val="24"/>
              </w:rPr>
              <w:t xml:space="preserve">Обеспечение граждан городского округа город Арзамас Нижегородской области доступным и комфортным жильем </w:t>
            </w:r>
          </w:p>
        </w:tc>
        <w:tc>
          <w:tcPr>
            <w:tcW w:w="2127" w:type="dxa"/>
            <w:shd w:val="clear" w:color="auto" w:fill="auto"/>
            <w:vAlign w:val="center"/>
          </w:tcPr>
          <w:p w:rsidR="003C25FF" w:rsidRDefault="003C25FF" w:rsidP="00D1086D">
            <w:pPr>
              <w:pStyle w:val="a5"/>
              <w:rPr>
                <w:sz w:val="24"/>
                <w:szCs w:val="24"/>
              </w:rPr>
            </w:pPr>
            <w:r>
              <w:rPr>
                <w:sz w:val="24"/>
                <w:szCs w:val="24"/>
              </w:rPr>
              <w:t>Жилищный отдел</w:t>
            </w:r>
          </w:p>
        </w:tc>
        <w:tc>
          <w:tcPr>
            <w:tcW w:w="1984" w:type="dxa"/>
            <w:shd w:val="clear" w:color="auto" w:fill="auto"/>
            <w:vAlign w:val="center"/>
          </w:tcPr>
          <w:p w:rsidR="003C25FF" w:rsidRDefault="003C25FF" w:rsidP="00D1086D">
            <w:pPr>
              <w:pStyle w:val="a5"/>
              <w:jc w:val="center"/>
              <w:rPr>
                <w:sz w:val="24"/>
                <w:szCs w:val="24"/>
              </w:rPr>
            </w:pPr>
            <w:r>
              <w:rPr>
                <w:sz w:val="24"/>
                <w:szCs w:val="24"/>
              </w:rPr>
              <w:t>0,90</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20.</w:t>
            </w:r>
          </w:p>
        </w:tc>
        <w:tc>
          <w:tcPr>
            <w:tcW w:w="3998" w:type="dxa"/>
            <w:shd w:val="clear" w:color="auto" w:fill="auto"/>
            <w:vAlign w:val="bottom"/>
          </w:tcPr>
          <w:p w:rsidR="003C25FF" w:rsidRDefault="003C25FF" w:rsidP="00D1086D">
            <w:pPr>
              <w:pStyle w:val="a5"/>
              <w:rPr>
                <w:sz w:val="24"/>
                <w:szCs w:val="24"/>
              </w:rPr>
            </w:pPr>
            <w:r>
              <w:rPr>
                <w:sz w:val="24"/>
                <w:szCs w:val="24"/>
              </w:rPr>
              <w:t>Развитие агропромышленного комплекса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сельского хозяйства</w:t>
            </w:r>
          </w:p>
        </w:tc>
        <w:tc>
          <w:tcPr>
            <w:tcW w:w="1984" w:type="dxa"/>
            <w:shd w:val="clear" w:color="auto" w:fill="auto"/>
            <w:vAlign w:val="center"/>
          </w:tcPr>
          <w:p w:rsidR="003C25FF" w:rsidRDefault="003C25FF" w:rsidP="00D1086D">
            <w:pPr>
              <w:pStyle w:val="a5"/>
              <w:jc w:val="center"/>
              <w:rPr>
                <w:sz w:val="24"/>
                <w:szCs w:val="24"/>
              </w:rPr>
            </w:pPr>
            <w:r>
              <w:rPr>
                <w:sz w:val="24"/>
                <w:szCs w:val="24"/>
              </w:rPr>
              <w:t>0,90</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21.</w:t>
            </w:r>
          </w:p>
        </w:tc>
        <w:tc>
          <w:tcPr>
            <w:tcW w:w="3998" w:type="dxa"/>
            <w:shd w:val="clear" w:color="auto" w:fill="auto"/>
            <w:vAlign w:val="bottom"/>
          </w:tcPr>
          <w:p w:rsidR="003C25FF" w:rsidRDefault="003C25FF" w:rsidP="00D1086D">
            <w:pPr>
              <w:pStyle w:val="a5"/>
              <w:rPr>
                <w:sz w:val="24"/>
                <w:szCs w:val="24"/>
              </w:rPr>
            </w:pPr>
            <w:r>
              <w:rPr>
                <w:sz w:val="24"/>
                <w:szCs w:val="24"/>
              </w:rPr>
              <w:t>Использование и охрана земель на территории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сельского хозяйства</w:t>
            </w:r>
          </w:p>
        </w:tc>
        <w:tc>
          <w:tcPr>
            <w:tcW w:w="1984" w:type="dxa"/>
            <w:shd w:val="clear" w:color="auto" w:fill="auto"/>
            <w:vAlign w:val="center"/>
          </w:tcPr>
          <w:p w:rsidR="003C25FF" w:rsidRDefault="003C25FF" w:rsidP="00D1086D">
            <w:pPr>
              <w:pStyle w:val="a5"/>
              <w:jc w:val="center"/>
              <w:rPr>
                <w:sz w:val="24"/>
                <w:szCs w:val="24"/>
              </w:rPr>
            </w:pPr>
            <w:r>
              <w:rPr>
                <w:sz w:val="24"/>
                <w:szCs w:val="24"/>
              </w:rPr>
              <w:t>0,90</w:t>
            </w:r>
          </w:p>
        </w:tc>
        <w:tc>
          <w:tcPr>
            <w:tcW w:w="1783" w:type="dxa"/>
            <w:shd w:val="clear" w:color="auto" w:fill="auto"/>
            <w:vAlign w:val="center"/>
          </w:tcPr>
          <w:p w:rsidR="003C25FF" w:rsidRDefault="003C25FF" w:rsidP="00D1086D">
            <w:pPr>
              <w:pStyle w:val="a5"/>
              <w:jc w:val="center"/>
              <w:rPr>
                <w:sz w:val="24"/>
                <w:szCs w:val="24"/>
              </w:rPr>
            </w:pPr>
            <w:r>
              <w:rPr>
                <w:sz w:val="24"/>
                <w:szCs w:val="24"/>
              </w:rPr>
              <w:t>высокая</w:t>
            </w:r>
          </w:p>
        </w:tc>
      </w:tr>
      <w:tr w:rsidR="003C25FF" w:rsidTr="00D1086D">
        <w:tc>
          <w:tcPr>
            <w:tcW w:w="567" w:type="dxa"/>
            <w:shd w:val="clear" w:color="auto" w:fill="auto"/>
            <w:noWrap/>
            <w:vAlign w:val="center"/>
          </w:tcPr>
          <w:p w:rsidR="003C25FF" w:rsidRDefault="003C25FF" w:rsidP="00D1086D">
            <w:pPr>
              <w:jc w:val="center"/>
            </w:pPr>
            <w:r>
              <w:t>22.</w:t>
            </w:r>
          </w:p>
        </w:tc>
        <w:tc>
          <w:tcPr>
            <w:tcW w:w="3998" w:type="dxa"/>
            <w:shd w:val="clear" w:color="auto" w:fill="auto"/>
            <w:vAlign w:val="center"/>
          </w:tcPr>
          <w:p w:rsidR="003C25FF" w:rsidRDefault="003C25FF" w:rsidP="00D1086D">
            <w:pPr>
              <w:pStyle w:val="a5"/>
              <w:rPr>
                <w:sz w:val="24"/>
                <w:szCs w:val="24"/>
              </w:rPr>
            </w:pPr>
            <w:r>
              <w:rPr>
                <w:sz w:val="24"/>
                <w:szCs w:val="24"/>
              </w:rPr>
              <w:t>Развитие туризма на территории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торговли и туризма</w:t>
            </w:r>
          </w:p>
        </w:tc>
        <w:tc>
          <w:tcPr>
            <w:tcW w:w="1984" w:type="dxa"/>
            <w:shd w:val="clear" w:color="auto" w:fill="auto"/>
            <w:vAlign w:val="center"/>
          </w:tcPr>
          <w:p w:rsidR="003C25FF" w:rsidRDefault="003C25FF" w:rsidP="00D1086D">
            <w:pPr>
              <w:pStyle w:val="a5"/>
              <w:jc w:val="center"/>
              <w:rPr>
                <w:sz w:val="24"/>
                <w:szCs w:val="24"/>
              </w:rPr>
            </w:pPr>
            <w:r>
              <w:rPr>
                <w:sz w:val="24"/>
                <w:szCs w:val="24"/>
              </w:rPr>
              <w:t>0,88</w:t>
            </w:r>
          </w:p>
        </w:tc>
        <w:tc>
          <w:tcPr>
            <w:tcW w:w="1783" w:type="dxa"/>
            <w:shd w:val="clear" w:color="auto" w:fill="auto"/>
            <w:vAlign w:val="center"/>
          </w:tcPr>
          <w:p w:rsidR="003C25FF" w:rsidRDefault="003C25FF" w:rsidP="00D1086D">
            <w:pPr>
              <w:pStyle w:val="a5"/>
              <w:jc w:val="center"/>
              <w:rPr>
                <w:sz w:val="24"/>
                <w:szCs w:val="24"/>
              </w:rPr>
            </w:pPr>
            <w:r>
              <w:rPr>
                <w:sz w:val="24"/>
                <w:szCs w:val="24"/>
              </w:rPr>
              <w:t>средняя</w:t>
            </w:r>
          </w:p>
        </w:tc>
      </w:tr>
      <w:tr w:rsidR="003C25FF" w:rsidTr="00D1086D">
        <w:tc>
          <w:tcPr>
            <w:tcW w:w="567" w:type="dxa"/>
            <w:shd w:val="clear" w:color="auto" w:fill="auto"/>
            <w:noWrap/>
            <w:vAlign w:val="center"/>
          </w:tcPr>
          <w:p w:rsidR="003C25FF" w:rsidRDefault="003C25FF" w:rsidP="00D1086D">
            <w:pPr>
              <w:jc w:val="center"/>
            </w:pPr>
            <w:r>
              <w:t>23.</w:t>
            </w:r>
          </w:p>
        </w:tc>
        <w:tc>
          <w:tcPr>
            <w:tcW w:w="3998" w:type="dxa"/>
            <w:shd w:val="clear" w:color="auto" w:fill="auto"/>
            <w:vAlign w:val="center"/>
          </w:tcPr>
          <w:p w:rsidR="003C25FF" w:rsidRDefault="003C25FF" w:rsidP="00D1086D">
            <w:r>
              <w:t xml:space="preserve">Охрана окружающей среды городского округа город Арзамас Нижегородской области </w:t>
            </w:r>
          </w:p>
        </w:tc>
        <w:tc>
          <w:tcPr>
            <w:tcW w:w="2127" w:type="dxa"/>
            <w:shd w:val="clear" w:color="auto" w:fill="auto"/>
            <w:vAlign w:val="center"/>
          </w:tcPr>
          <w:p w:rsidR="003C25FF" w:rsidRDefault="003C25FF" w:rsidP="00D1086D">
            <w:pPr>
              <w:pStyle w:val="a5"/>
              <w:rPr>
                <w:sz w:val="24"/>
                <w:szCs w:val="24"/>
              </w:rPr>
            </w:pPr>
            <w:r>
              <w:rPr>
                <w:sz w:val="24"/>
                <w:szCs w:val="24"/>
              </w:rPr>
              <w:t>Отдел по экологии и охране природы</w:t>
            </w:r>
          </w:p>
        </w:tc>
        <w:tc>
          <w:tcPr>
            <w:tcW w:w="1984" w:type="dxa"/>
            <w:shd w:val="clear" w:color="auto" w:fill="auto"/>
            <w:vAlign w:val="center"/>
          </w:tcPr>
          <w:p w:rsidR="003C25FF" w:rsidRDefault="003C25FF" w:rsidP="00D1086D">
            <w:pPr>
              <w:pStyle w:val="a5"/>
              <w:jc w:val="center"/>
              <w:rPr>
                <w:sz w:val="24"/>
                <w:szCs w:val="24"/>
              </w:rPr>
            </w:pPr>
            <w:r>
              <w:rPr>
                <w:sz w:val="24"/>
                <w:szCs w:val="24"/>
              </w:rPr>
              <w:t>0,80</w:t>
            </w:r>
          </w:p>
        </w:tc>
        <w:tc>
          <w:tcPr>
            <w:tcW w:w="1783" w:type="dxa"/>
            <w:shd w:val="clear" w:color="auto" w:fill="auto"/>
            <w:vAlign w:val="center"/>
          </w:tcPr>
          <w:p w:rsidR="003C25FF" w:rsidRDefault="003C25FF" w:rsidP="00D1086D">
            <w:pPr>
              <w:pStyle w:val="a5"/>
              <w:jc w:val="center"/>
              <w:rPr>
                <w:sz w:val="24"/>
                <w:szCs w:val="24"/>
              </w:rPr>
            </w:pPr>
            <w:r>
              <w:rPr>
                <w:sz w:val="24"/>
                <w:szCs w:val="24"/>
              </w:rPr>
              <w:t>средняя</w:t>
            </w:r>
          </w:p>
        </w:tc>
      </w:tr>
      <w:tr w:rsidR="003C25FF" w:rsidTr="00D1086D">
        <w:tc>
          <w:tcPr>
            <w:tcW w:w="567" w:type="dxa"/>
            <w:shd w:val="clear" w:color="auto" w:fill="auto"/>
            <w:noWrap/>
            <w:vAlign w:val="center"/>
          </w:tcPr>
          <w:p w:rsidR="003C25FF" w:rsidRDefault="003C25FF" w:rsidP="00D1086D">
            <w:pPr>
              <w:jc w:val="center"/>
            </w:pPr>
            <w:r>
              <w:lastRenderedPageBreak/>
              <w:t>24.</w:t>
            </w:r>
          </w:p>
        </w:tc>
        <w:tc>
          <w:tcPr>
            <w:tcW w:w="3998" w:type="dxa"/>
            <w:shd w:val="clear" w:color="auto" w:fill="auto"/>
            <w:vAlign w:val="center"/>
          </w:tcPr>
          <w:p w:rsidR="003C25FF" w:rsidRDefault="003C25FF" w:rsidP="00D1086D">
            <w:pPr>
              <w:pStyle w:val="a5"/>
              <w:rPr>
                <w:sz w:val="24"/>
                <w:szCs w:val="24"/>
              </w:rPr>
            </w:pPr>
            <w:r>
              <w:rPr>
                <w:sz w:val="24"/>
                <w:szCs w:val="24"/>
              </w:rPr>
              <w:t xml:space="preserve">Управление и распоряжение муниципальной собственностью городского округа город Арзамас Нижегородской областью </w:t>
            </w:r>
          </w:p>
        </w:tc>
        <w:tc>
          <w:tcPr>
            <w:tcW w:w="2127" w:type="dxa"/>
            <w:shd w:val="clear" w:color="auto" w:fill="auto"/>
            <w:vAlign w:val="center"/>
          </w:tcPr>
          <w:p w:rsidR="003C25FF" w:rsidRDefault="003C25FF" w:rsidP="00D1086D">
            <w:pPr>
              <w:pStyle w:val="a5"/>
              <w:rPr>
                <w:sz w:val="24"/>
                <w:szCs w:val="24"/>
              </w:rPr>
            </w:pPr>
            <w:r>
              <w:rPr>
                <w:sz w:val="24"/>
                <w:szCs w:val="24"/>
              </w:rPr>
              <w:t xml:space="preserve">Комитет имущественных отношений </w:t>
            </w:r>
          </w:p>
        </w:tc>
        <w:tc>
          <w:tcPr>
            <w:tcW w:w="1984" w:type="dxa"/>
            <w:shd w:val="clear" w:color="auto" w:fill="auto"/>
            <w:vAlign w:val="center"/>
          </w:tcPr>
          <w:p w:rsidR="003C25FF" w:rsidRDefault="003C25FF" w:rsidP="00D1086D">
            <w:pPr>
              <w:pStyle w:val="a5"/>
              <w:jc w:val="center"/>
              <w:rPr>
                <w:sz w:val="24"/>
                <w:szCs w:val="24"/>
              </w:rPr>
            </w:pPr>
            <w:r>
              <w:rPr>
                <w:sz w:val="24"/>
                <w:szCs w:val="24"/>
              </w:rPr>
              <w:t>0,80</w:t>
            </w:r>
          </w:p>
        </w:tc>
        <w:tc>
          <w:tcPr>
            <w:tcW w:w="1783" w:type="dxa"/>
            <w:shd w:val="clear" w:color="auto" w:fill="auto"/>
            <w:vAlign w:val="center"/>
          </w:tcPr>
          <w:p w:rsidR="003C25FF" w:rsidRDefault="003C25FF" w:rsidP="00D1086D">
            <w:pPr>
              <w:pStyle w:val="a5"/>
              <w:jc w:val="center"/>
              <w:rPr>
                <w:sz w:val="24"/>
                <w:szCs w:val="24"/>
              </w:rPr>
            </w:pPr>
            <w:r>
              <w:rPr>
                <w:sz w:val="24"/>
                <w:szCs w:val="24"/>
              </w:rPr>
              <w:t>средняя</w:t>
            </w:r>
          </w:p>
        </w:tc>
      </w:tr>
      <w:tr w:rsidR="003C25FF" w:rsidTr="00D1086D">
        <w:tc>
          <w:tcPr>
            <w:tcW w:w="567" w:type="dxa"/>
            <w:shd w:val="clear" w:color="auto" w:fill="auto"/>
            <w:noWrap/>
            <w:vAlign w:val="center"/>
          </w:tcPr>
          <w:p w:rsidR="003C25FF" w:rsidRDefault="003C25FF" w:rsidP="00D1086D">
            <w:pPr>
              <w:jc w:val="center"/>
            </w:pPr>
            <w:r>
              <w:t>25.</w:t>
            </w:r>
          </w:p>
        </w:tc>
        <w:tc>
          <w:tcPr>
            <w:tcW w:w="3998" w:type="dxa"/>
            <w:shd w:val="clear" w:color="auto" w:fill="auto"/>
            <w:vAlign w:val="center"/>
          </w:tcPr>
          <w:p w:rsidR="003C25FF" w:rsidRDefault="003C25FF" w:rsidP="00D1086D">
            <w:r>
              <w:t>Развитие системы обращения с отходами производства и потребления на территории городского округа город Арзамас Нижегородской области</w:t>
            </w:r>
          </w:p>
        </w:tc>
        <w:tc>
          <w:tcPr>
            <w:tcW w:w="2127" w:type="dxa"/>
            <w:shd w:val="clear" w:color="auto" w:fill="auto"/>
            <w:vAlign w:val="center"/>
          </w:tcPr>
          <w:p w:rsidR="003C25FF" w:rsidRDefault="003C25FF" w:rsidP="00D1086D">
            <w:pPr>
              <w:pStyle w:val="a5"/>
              <w:rPr>
                <w:sz w:val="24"/>
                <w:szCs w:val="24"/>
              </w:rPr>
            </w:pPr>
            <w:r>
              <w:rPr>
                <w:sz w:val="24"/>
                <w:szCs w:val="24"/>
              </w:rPr>
              <w:t>Департамент ЖКХ, городской инфраструктуры и благоустройства</w:t>
            </w:r>
          </w:p>
        </w:tc>
        <w:tc>
          <w:tcPr>
            <w:tcW w:w="1984" w:type="dxa"/>
            <w:shd w:val="clear" w:color="auto" w:fill="auto"/>
            <w:vAlign w:val="center"/>
          </w:tcPr>
          <w:p w:rsidR="003C25FF" w:rsidRDefault="003C25FF" w:rsidP="00D1086D">
            <w:pPr>
              <w:pStyle w:val="a5"/>
              <w:jc w:val="center"/>
              <w:rPr>
                <w:sz w:val="24"/>
                <w:szCs w:val="24"/>
              </w:rPr>
            </w:pPr>
            <w:r>
              <w:rPr>
                <w:sz w:val="24"/>
                <w:szCs w:val="24"/>
              </w:rPr>
              <w:t>0,71</w:t>
            </w:r>
          </w:p>
        </w:tc>
        <w:tc>
          <w:tcPr>
            <w:tcW w:w="1783" w:type="dxa"/>
            <w:shd w:val="clear" w:color="auto" w:fill="auto"/>
            <w:vAlign w:val="center"/>
          </w:tcPr>
          <w:p w:rsidR="003C25FF" w:rsidRDefault="003C25FF" w:rsidP="00D1086D">
            <w:pPr>
              <w:pStyle w:val="a5"/>
              <w:jc w:val="center"/>
              <w:rPr>
                <w:sz w:val="24"/>
                <w:szCs w:val="24"/>
              </w:rPr>
            </w:pPr>
            <w:r>
              <w:rPr>
                <w:sz w:val="24"/>
                <w:szCs w:val="24"/>
              </w:rPr>
              <w:t>удовлетворительная</w:t>
            </w:r>
          </w:p>
        </w:tc>
      </w:tr>
    </w:tbl>
    <w:p w:rsidR="003C25FF" w:rsidRDefault="003C25FF" w:rsidP="003C25FF">
      <w:pPr>
        <w:spacing w:before="240"/>
        <w:ind w:firstLine="709"/>
        <w:jc w:val="center"/>
        <w:rPr>
          <w:b/>
        </w:rPr>
      </w:pPr>
      <w:r>
        <w:rPr>
          <w:b/>
        </w:rPr>
        <w:t>Результаты оценки эффективности деятельности органов местного самоуправления городского округа город Арзамас Нижегородской области</w:t>
      </w:r>
    </w:p>
    <w:p w:rsidR="003C25FF" w:rsidRDefault="003C25FF" w:rsidP="003C25FF">
      <w:pPr>
        <w:pStyle w:val="16"/>
        <w:widowControl w:val="0"/>
        <w:tabs>
          <w:tab w:val="left" w:pos="993"/>
        </w:tabs>
        <w:ind w:firstLine="709"/>
        <w:jc w:val="both"/>
        <w:rPr>
          <w:sz w:val="24"/>
          <w:szCs w:val="24"/>
        </w:rPr>
      </w:pPr>
      <w:r>
        <w:rPr>
          <w:sz w:val="24"/>
          <w:szCs w:val="24"/>
        </w:rPr>
        <w:t>Оценка эффективности деятельности органов местного самоуправления муниципальных и городских округов осуществляется с 2009 года в соответствии с Указом Президента РФ от 28.04.2008 № 607 «Об оценке эффективности деятельности органов местного самоуправления муниципальных, городских округов и муниципальных районов». Деятельность органов местного самоуправления оценивается Правительством Нижегородской области в соответствии Указом Президента РФ от 28.04.2008 № 607 по 40 показателям, 14 из которых используются для определения получателей грантов за достижение наилучших значений показателей эффективности деятельности.</w:t>
      </w:r>
    </w:p>
    <w:p w:rsidR="003C25FF" w:rsidRDefault="003C25FF" w:rsidP="003C25FF">
      <w:pPr>
        <w:pStyle w:val="16"/>
        <w:widowControl w:val="0"/>
        <w:tabs>
          <w:tab w:val="left" w:pos="993"/>
        </w:tabs>
        <w:ind w:firstLine="709"/>
        <w:jc w:val="both"/>
        <w:rPr>
          <w:sz w:val="24"/>
          <w:szCs w:val="24"/>
        </w:rPr>
      </w:pPr>
      <w:r>
        <w:rPr>
          <w:sz w:val="24"/>
          <w:szCs w:val="24"/>
        </w:rPr>
        <w:t xml:space="preserve">В целях обеспечения равных условий оценки муниципальные образования разделены на группы с учетом численности населения. Победитель определяется в каждой группе. Городской округ город Арзамас входит в группу «Муниципальные образования с численностью населения свыше 70 тыс. человек». По итогам работы за 2024 год городской округ город Арзамас занял 1 место в своей группе. </w:t>
      </w:r>
    </w:p>
    <w:p w:rsidR="003C25FF" w:rsidRDefault="003C25FF" w:rsidP="003C25FF">
      <w:pPr>
        <w:pStyle w:val="16"/>
        <w:widowControl w:val="0"/>
        <w:tabs>
          <w:tab w:val="left" w:pos="993"/>
        </w:tabs>
        <w:ind w:firstLine="709"/>
        <w:jc w:val="both"/>
        <w:rPr>
          <w:sz w:val="24"/>
          <w:szCs w:val="24"/>
        </w:rPr>
      </w:pPr>
      <w:r>
        <w:rPr>
          <w:sz w:val="24"/>
          <w:szCs w:val="24"/>
        </w:rPr>
        <w:t>Итоги деятельности органов местного самоуправления за 2025 год на уровне Правительства Нижегородской области будут подведены в сентябре 2026 года.</w:t>
      </w:r>
    </w:p>
    <w:p w:rsidR="003C25FF" w:rsidRDefault="003C25FF" w:rsidP="003C25FF">
      <w:pPr>
        <w:rPr>
          <w:lang w:eastAsia="en-US"/>
        </w:rPr>
      </w:pPr>
      <w:r>
        <w:br w:type="page" w:clear="all"/>
      </w:r>
    </w:p>
    <w:p w:rsidR="003C25FF" w:rsidRDefault="003C25FF" w:rsidP="003C25FF">
      <w:pPr>
        <w:pStyle w:val="16"/>
        <w:widowControl w:val="0"/>
        <w:tabs>
          <w:tab w:val="left" w:pos="993"/>
        </w:tabs>
        <w:ind w:firstLine="709"/>
        <w:jc w:val="center"/>
        <w:rPr>
          <w:b/>
          <w:sz w:val="24"/>
          <w:szCs w:val="24"/>
        </w:rPr>
      </w:pPr>
      <w:r>
        <w:rPr>
          <w:b/>
          <w:sz w:val="24"/>
          <w:szCs w:val="24"/>
          <w:lang w:val="en-US"/>
        </w:rPr>
        <w:lastRenderedPageBreak/>
        <w:t>III</w:t>
      </w:r>
      <w:r>
        <w:rPr>
          <w:b/>
          <w:sz w:val="24"/>
          <w:szCs w:val="24"/>
        </w:rPr>
        <w:t>. ДЕЯТЕЛЬНОСТЬ СТРУКТУРНЫХ ПОДРАЗДЕЛЕНИЙ АДМИНИСТРАЦИИ ГОРОДСКОГО ОКРУГА В 2025 ГОДУ В РАМКАХ РЕАЛИЗАЦИИ СВОИХ ПОЛНОМОЧИЙ</w:t>
      </w:r>
    </w:p>
    <w:p w:rsidR="003C25FF" w:rsidRDefault="003C25FF" w:rsidP="003C25FF">
      <w:pPr>
        <w:spacing w:before="240" w:after="120"/>
        <w:contextualSpacing/>
        <w:jc w:val="center"/>
        <w:rPr>
          <w:b/>
        </w:rPr>
      </w:pPr>
      <w:r>
        <w:rPr>
          <w:b/>
        </w:rPr>
        <w:t>1. БЮДЖЕТНАЯ ПОЛИТИКА</w:t>
      </w:r>
    </w:p>
    <w:p w:rsidR="003C25FF" w:rsidRDefault="003C25FF" w:rsidP="003C25FF">
      <w:pPr>
        <w:ind w:firstLine="709"/>
        <w:jc w:val="both"/>
      </w:pPr>
      <w:r>
        <w:t xml:space="preserve">За 2025 год в бюджет городского округа город Арзамас поступило доходов в сумме 8 598,826 млн рублей, общее исполнение составило 97,9%. Доходы бюджета уменьшились на 4,7% к уровню доходов бюджета за 2024 год (9 025,824 млн рублей) или на 426,998 млн рублей. </w:t>
      </w:r>
    </w:p>
    <w:p w:rsidR="003C25FF" w:rsidRDefault="003C25FF" w:rsidP="003C25FF">
      <w:pPr>
        <w:pStyle w:val="ConsPlusNormal"/>
        <w:ind w:firstLine="708"/>
        <w:jc w:val="both"/>
        <w:rPr>
          <w:sz w:val="24"/>
          <w:szCs w:val="24"/>
        </w:rPr>
      </w:pPr>
      <w:r>
        <w:rPr>
          <w:sz w:val="24"/>
          <w:szCs w:val="24"/>
        </w:rPr>
        <w:t>Налоговые и неналоговые доходы поступили в размере 3 675,019 млн рублей, что выше уровня предыдущего года (2 990,044 млн рублей) на 22,9% или на 684,974 млн рублей. Общее исполнение по собственным доходам составило 103,7% к плану. В общей доле доходов бюджета городского округа, собственные доходы составили 42,7%.</w:t>
      </w:r>
    </w:p>
    <w:p w:rsidR="003C25FF" w:rsidRDefault="003C25FF" w:rsidP="003C25FF">
      <w:pPr>
        <w:pStyle w:val="ConsPlusNormal"/>
        <w:ind w:firstLine="708"/>
        <w:jc w:val="both"/>
        <w:rPr>
          <w:sz w:val="24"/>
          <w:szCs w:val="24"/>
        </w:rPr>
      </w:pPr>
      <w:r>
        <w:rPr>
          <w:sz w:val="24"/>
          <w:szCs w:val="24"/>
        </w:rPr>
        <w:t xml:space="preserve">Исполнение по налоговым доходам составило 103,9%, в бюджет поступило 3 155,253 млн рублей, что выше показателя за 2024 год (2 651,5 млн рублей) на 19,0% или на </w:t>
      </w:r>
      <w:r>
        <w:rPr>
          <w:bCs/>
          <w:sz w:val="24"/>
          <w:szCs w:val="24"/>
        </w:rPr>
        <w:t>503,753 млн</w:t>
      </w:r>
      <w:r>
        <w:rPr>
          <w:sz w:val="24"/>
          <w:szCs w:val="24"/>
        </w:rPr>
        <w:t xml:space="preserve"> рублей. Сверх плана получено 118,252 млн рублей. По всем налоговым источникам наблюдается перевыполнение плановых назначений, за исключением:</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налога на товары (работы, услуги), реализуемые на территории Российской Федерации (акцизы на нефтепродукты) исполнение 98,7%, недополучено 659,94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налога на совокупный доход исполнение составило 99,1% недополучено 2 645,84 тыс. рублей в том числе:</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налога, взимаемому в связи с применением упрощенной системы налогообложения, исполнение составило 99,8 %, недополучено 439,48 тыс. рублей (причинами являются снижение налогооблагаемой базы в связи с ростом расходов или прекращением деятельности некоторых организаций);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налога, взимаемому в связи с применением патентной системы налогообложения исполнение составило 96,1%, недополучено 2 206,55 тыс. рублей (причинами является уменьшение налога по декларациям о возмещении страховых взносов).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государственной пошлины исполнение составило 98,8%, недополучено 582,16 тыс. рублей (произошло снижение количества судебных дел).</w:t>
      </w:r>
    </w:p>
    <w:p w:rsidR="003C25FF" w:rsidRDefault="003C25FF" w:rsidP="003C25FF">
      <w:pPr>
        <w:pStyle w:val="ConsPlusNormal"/>
        <w:ind w:firstLine="708"/>
        <w:jc w:val="both"/>
        <w:rPr>
          <w:sz w:val="24"/>
          <w:szCs w:val="24"/>
        </w:rPr>
      </w:pPr>
      <w:r>
        <w:rPr>
          <w:sz w:val="24"/>
          <w:szCs w:val="24"/>
        </w:rPr>
        <w:t>Наибольший удельный вес в налоговых доходах занимают:</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налог на доходы физических лиц – 76,96% (2 428,431 млн рублей);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налоги на имущество – 9,86% (311,107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налоги на совокупный доход – 9,41% (296,96 млн рублей).</w:t>
      </w:r>
    </w:p>
    <w:p w:rsidR="003C25FF" w:rsidRDefault="003C25FF" w:rsidP="003C25FF">
      <w:pPr>
        <w:pStyle w:val="ConsPlusNormal"/>
        <w:ind w:firstLine="708"/>
        <w:jc w:val="both"/>
        <w:rPr>
          <w:sz w:val="24"/>
          <w:szCs w:val="24"/>
        </w:rPr>
      </w:pPr>
      <w:r>
        <w:rPr>
          <w:sz w:val="24"/>
          <w:szCs w:val="24"/>
        </w:rPr>
        <w:t xml:space="preserve">Неналоговые доходы поступили в бюджет в объеме 519,766 млн рублей, что выше уровня 2024 года (338,544 млн рублей) на 53,5% или </w:t>
      </w:r>
      <w:r>
        <w:rPr>
          <w:bCs/>
          <w:sz w:val="24"/>
          <w:szCs w:val="24"/>
        </w:rPr>
        <w:t>181,222</w:t>
      </w:r>
      <w:r>
        <w:rPr>
          <w:sz w:val="24"/>
          <w:szCs w:val="24"/>
        </w:rPr>
        <w:t xml:space="preserve"> млн рублей. Плановые назначения по неналоговым доходам перевыполнены на 2,3% или на 11,749 млн рублей.</w:t>
      </w:r>
    </w:p>
    <w:p w:rsidR="003C25FF" w:rsidRDefault="003C25FF" w:rsidP="003C25FF">
      <w:pPr>
        <w:pStyle w:val="ConsPlusNormal"/>
        <w:ind w:firstLine="708"/>
        <w:jc w:val="both"/>
        <w:rPr>
          <w:sz w:val="24"/>
          <w:szCs w:val="24"/>
        </w:rPr>
      </w:pPr>
      <w:r>
        <w:rPr>
          <w:sz w:val="24"/>
          <w:szCs w:val="24"/>
        </w:rPr>
        <w:t xml:space="preserve">Наибольший удельный вес в неналоговых доходах занимают: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доходы от использования имущества – 220,404 млн рублей (42,4%);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доходы от оказания платных услуг (работ) и компенсации затрат государства – 187,302 млн рублей (36,0%);</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доходы от продажи материальных и нематериальных активов – 75,281 млн рублей (14,5%).</w:t>
      </w:r>
    </w:p>
    <w:p w:rsidR="003C25FF" w:rsidRDefault="003C25FF" w:rsidP="003C25FF">
      <w:pPr>
        <w:pStyle w:val="ConsPlusNormal"/>
        <w:ind w:firstLine="708"/>
        <w:jc w:val="both"/>
        <w:rPr>
          <w:sz w:val="24"/>
          <w:szCs w:val="24"/>
        </w:rPr>
      </w:pPr>
      <w:r>
        <w:rPr>
          <w:sz w:val="24"/>
          <w:szCs w:val="24"/>
        </w:rPr>
        <w:t>Безвозмездные поступления из бюджетов других уровней в 2025 году составили 5 085,671 млн рублей из них:</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дотации – 447,477 млн рублей (8,8%);</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субсидии – 1 944,185 млн рублей (38,2%);</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субвенции – 2 610,378 млн рублей (51,3%);</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иные межбюджетные трансферты – 83,631 млн рублей (1,6%).</w:t>
      </w:r>
    </w:p>
    <w:p w:rsidR="003C25FF" w:rsidRDefault="003C25FF" w:rsidP="003C25FF">
      <w:pPr>
        <w:pStyle w:val="ConsPlusNormal"/>
        <w:ind w:firstLine="708"/>
        <w:jc w:val="both"/>
        <w:rPr>
          <w:sz w:val="24"/>
          <w:szCs w:val="24"/>
        </w:rPr>
      </w:pPr>
      <w:r>
        <w:rPr>
          <w:sz w:val="24"/>
          <w:szCs w:val="24"/>
          <w:shd w:val="clear" w:color="auto" w:fill="FFFFFF"/>
        </w:rPr>
        <w:t>По сравнению с 2024 годом (</w:t>
      </w:r>
      <w:r>
        <w:rPr>
          <w:rStyle w:val="aff3"/>
          <w:bCs/>
          <w:sz w:val="24"/>
          <w:szCs w:val="24"/>
          <w:shd w:val="clear" w:color="auto" w:fill="FFFFFF"/>
        </w:rPr>
        <w:t>6 039,607 млн рублей</w:t>
      </w:r>
      <w:r>
        <w:rPr>
          <w:sz w:val="24"/>
          <w:szCs w:val="24"/>
          <w:shd w:val="clear" w:color="auto" w:fill="FFFFFF"/>
        </w:rPr>
        <w:t xml:space="preserve">) показатель снизился на </w:t>
      </w:r>
      <w:r>
        <w:rPr>
          <w:rStyle w:val="aff3"/>
          <w:bCs/>
          <w:sz w:val="24"/>
          <w:szCs w:val="24"/>
          <w:shd w:val="clear" w:color="auto" w:fill="FFFFFF"/>
        </w:rPr>
        <w:t xml:space="preserve">15,8% </w:t>
      </w:r>
      <w:r>
        <w:rPr>
          <w:sz w:val="24"/>
          <w:szCs w:val="24"/>
          <w:shd w:val="clear" w:color="auto" w:fill="FFFFFF"/>
        </w:rPr>
        <w:t xml:space="preserve">или на </w:t>
      </w:r>
      <w:r>
        <w:rPr>
          <w:rStyle w:val="aff3"/>
          <w:bCs/>
          <w:sz w:val="24"/>
          <w:szCs w:val="24"/>
          <w:shd w:val="clear" w:color="auto" w:fill="FFFFFF"/>
        </w:rPr>
        <w:t>953,936 млн рублей.</w:t>
      </w:r>
    </w:p>
    <w:p w:rsidR="003C25FF" w:rsidRDefault="003C25FF" w:rsidP="003C25FF">
      <w:pPr>
        <w:pStyle w:val="ConsPlusNormal"/>
        <w:ind w:firstLine="708"/>
        <w:jc w:val="both"/>
        <w:rPr>
          <w:rStyle w:val="aff3"/>
          <w:b w:val="0"/>
          <w:bCs/>
          <w:sz w:val="24"/>
          <w:szCs w:val="24"/>
          <w:shd w:val="clear" w:color="auto" w:fill="FFFFFF"/>
        </w:rPr>
      </w:pPr>
      <w:r>
        <w:rPr>
          <w:sz w:val="24"/>
          <w:szCs w:val="24"/>
          <w:shd w:val="clear" w:color="auto" w:fill="FFFFFF"/>
        </w:rPr>
        <w:lastRenderedPageBreak/>
        <w:t xml:space="preserve">Объем предоставленных субсидий бюджету городского округа в 2025 году уменьшен на 35,0% по сравнению с 2024 годом вследствие </w:t>
      </w:r>
      <w:r>
        <w:rPr>
          <w:rStyle w:val="aff3"/>
          <w:bCs/>
          <w:sz w:val="24"/>
          <w:szCs w:val="24"/>
          <w:shd w:val="clear" w:color="auto" w:fill="FFFFFF"/>
        </w:rPr>
        <w:t xml:space="preserve">снижения объема средств в рамках </w:t>
      </w:r>
      <w:proofErr w:type="spellStart"/>
      <w:r>
        <w:rPr>
          <w:rStyle w:val="aff3"/>
          <w:bCs/>
          <w:sz w:val="24"/>
          <w:szCs w:val="24"/>
          <w:shd w:val="clear" w:color="auto" w:fill="FFFFFF"/>
        </w:rPr>
        <w:t>софинансирования</w:t>
      </w:r>
      <w:proofErr w:type="spellEnd"/>
      <w:r>
        <w:rPr>
          <w:rStyle w:val="aff3"/>
          <w:bCs/>
          <w:sz w:val="24"/>
          <w:szCs w:val="24"/>
          <w:shd w:val="clear" w:color="auto" w:fill="FFFFFF"/>
        </w:rPr>
        <w:t xml:space="preserve"> федеральных проектов, связанных с развитием образования (</w:t>
      </w:r>
      <w:r>
        <w:rPr>
          <w:sz w:val="24"/>
          <w:szCs w:val="24"/>
          <w:shd w:val="clear" w:color="auto" w:fill="FFFFFF"/>
        </w:rPr>
        <w:t>в первую очередь касающихся финансирования строительства, реконструкции и ремонта образовательных учреждений) и з</w:t>
      </w:r>
      <w:r>
        <w:rPr>
          <w:rStyle w:val="aff3"/>
          <w:bCs/>
          <w:sz w:val="24"/>
          <w:szCs w:val="24"/>
          <w:shd w:val="clear" w:color="auto" w:fill="FFFFFF"/>
        </w:rPr>
        <w:t xml:space="preserve">авершении </w:t>
      </w:r>
      <w:r>
        <w:rPr>
          <w:sz w:val="24"/>
          <w:szCs w:val="24"/>
          <w:shd w:val="clear" w:color="auto" w:fill="FFFFFF"/>
        </w:rPr>
        <w:t>основных этапов строительных и ремонтных</w:t>
      </w:r>
      <w:r>
        <w:rPr>
          <w:rStyle w:val="aff3"/>
          <w:bCs/>
          <w:sz w:val="24"/>
          <w:szCs w:val="24"/>
          <w:shd w:val="clear" w:color="auto" w:fill="FFFFFF"/>
        </w:rPr>
        <w:t xml:space="preserve"> работ в 2025 году по указанным федеральным проектам.</w:t>
      </w:r>
    </w:p>
    <w:p w:rsidR="003C25FF" w:rsidRDefault="003C25FF" w:rsidP="003C25FF">
      <w:pPr>
        <w:pStyle w:val="ConsPlusNormal"/>
        <w:ind w:firstLine="709"/>
        <w:jc w:val="both"/>
        <w:rPr>
          <w:sz w:val="24"/>
          <w:szCs w:val="24"/>
        </w:rPr>
      </w:pPr>
      <w:r>
        <w:rPr>
          <w:sz w:val="24"/>
          <w:szCs w:val="24"/>
        </w:rPr>
        <w:t>Бюджет по расходам за 2025 год исполнен в сумме 8 647,007 млн рублей (95,2% от плана). По сравнению с предыдущим 2024 годом расходы бюджета городского округа город Арзамас уменьшились на 525,439 млн рублей или 5,7%.</w:t>
      </w:r>
    </w:p>
    <w:p w:rsidR="003C25FF" w:rsidRDefault="003C25FF" w:rsidP="003C25FF">
      <w:pPr>
        <w:pStyle w:val="ConsPlusNormal"/>
        <w:ind w:firstLine="709"/>
        <w:jc w:val="both"/>
        <w:rPr>
          <w:sz w:val="24"/>
          <w:szCs w:val="24"/>
        </w:rPr>
      </w:pPr>
      <w:r>
        <w:rPr>
          <w:sz w:val="24"/>
          <w:szCs w:val="24"/>
        </w:rPr>
        <w:t>В структуре общих расходов бюджета наибольший удельный вес занимали расходы по следующим разделам:</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образование – 56,0% (4 841,486 млн рублей);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жилищно-коммунальное хозяйство – 11,4% (988,418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национальную экономику – 9,4% (809,469 млн рублей);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общегосударственные вопросы – 7,3% (632,953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культуру и кинематографию – 6,9% (596,306 млн рублей).</w:t>
      </w:r>
    </w:p>
    <w:p w:rsidR="003C25FF" w:rsidRDefault="003C25FF" w:rsidP="003C25FF">
      <w:pPr>
        <w:pStyle w:val="ConsPlusNormal"/>
        <w:ind w:firstLine="709"/>
        <w:jc w:val="both"/>
        <w:rPr>
          <w:sz w:val="24"/>
          <w:szCs w:val="24"/>
        </w:rPr>
      </w:pPr>
      <w:r>
        <w:rPr>
          <w:sz w:val="24"/>
          <w:szCs w:val="24"/>
        </w:rPr>
        <w:t>Большую поддержку экономики городского округа город Арзамас и развитию его территории оказали национальные проекты. В течение 2025 года на территории городского округа город Арзамас Нижегородской области были реализованы 3 (три) национальных проекта: «Молодежь и дети», «Инфраструктура для жизни», «Семья» с общим объемом финансирования 556,564 млн рублей. В числе реализуемых мероприятий – строительство новых и ремонт действующих объектов, благоустройство общественных пространств, переселение граждан из аварийного жилищного фонда.</w:t>
      </w:r>
    </w:p>
    <w:p w:rsidR="003C25FF" w:rsidRDefault="003C25FF" w:rsidP="003C25FF">
      <w:pPr>
        <w:pStyle w:val="ConsPlusNormal"/>
        <w:ind w:firstLine="709"/>
        <w:jc w:val="both"/>
        <w:rPr>
          <w:sz w:val="24"/>
          <w:szCs w:val="24"/>
        </w:rPr>
      </w:pPr>
      <w:r>
        <w:rPr>
          <w:sz w:val="24"/>
          <w:szCs w:val="24"/>
        </w:rPr>
        <w:t>Национальный проект «Инфраструктура для жизни» реализовывался в городском округе город Арзамас в рамках двух региональных проектов: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Региональный проект «Жилье»;</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Региональный проект «Формирование комфортной городской среды».</w:t>
      </w:r>
    </w:p>
    <w:p w:rsidR="003C25FF" w:rsidRDefault="003C25FF" w:rsidP="003C25FF">
      <w:pPr>
        <w:pStyle w:val="ConsPlusNormal"/>
        <w:ind w:firstLine="709"/>
        <w:jc w:val="both"/>
        <w:rPr>
          <w:sz w:val="24"/>
          <w:szCs w:val="24"/>
        </w:rPr>
      </w:pPr>
      <w:r>
        <w:rPr>
          <w:sz w:val="24"/>
          <w:szCs w:val="24"/>
        </w:rPr>
        <w:t xml:space="preserve">В рамках регионального проекта «Жилье» осуществлены мероприятия по реализации государственной региональной адресной </w:t>
      </w:r>
      <w:hyperlink r:id="rId13" w:tooltip="https://login.consultant.ru/link/?req=doc&amp;base=RLAW187&amp;n=312918&amp;dst=110215" w:history="1">
        <w:r>
          <w:rPr>
            <w:sz w:val="24"/>
            <w:szCs w:val="24"/>
          </w:rPr>
          <w:t>программы</w:t>
        </w:r>
      </w:hyperlink>
      <w:r>
        <w:rPr>
          <w:sz w:val="24"/>
          <w:szCs w:val="24"/>
        </w:rPr>
        <w:t xml:space="preserve"> «Переселение граждан из аварийного жилищного фонда на территории Нижегородской области на 2019-2023 года», утвержденной постановлением Правительства Нижегородской области от 29.03.2019 № 168 в сумме 279,598 млн рублей, в том числе за счет средств публично-правовой компании «Фонд развития территорий» в сумме 124,421 млн рублей, субсидии за счет средств областного бюджета в сумме 147,417 млн рублей, средства городского бюджета в сумме 7,759 млн рублей, а также расходы на </w:t>
      </w:r>
      <w:proofErr w:type="spellStart"/>
      <w:r>
        <w:rPr>
          <w:sz w:val="24"/>
          <w:szCs w:val="24"/>
        </w:rPr>
        <w:t>софинансирование</w:t>
      </w:r>
      <w:proofErr w:type="spellEnd"/>
      <w:r>
        <w:rPr>
          <w:sz w:val="24"/>
          <w:szCs w:val="24"/>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по 1 января 2022г.» – 41,511 млн рублей, в том числе за счет субсидии из областного бюджета в сумме 39,435 млн рублей. Данные средства были направлены на 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переселяемых из аварийного жилищного фонда городского округа город Арзамас Нижегородской области</w:t>
      </w:r>
    </w:p>
    <w:p w:rsidR="003C25FF" w:rsidRDefault="003C25FF" w:rsidP="003C25FF">
      <w:pPr>
        <w:pStyle w:val="ConsPlusNormal"/>
        <w:ind w:firstLine="709"/>
        <w:jc w:val="both"/>
        <w:rPr>
          <w:sz w:val="24"/>
          <w:szCs w:val="24"/>
        </w:rPr>
      </w:pPr>
      <w:r>
        <w:rPr>
          <w:sz w:val="24"/>
          <w:szCs w:val="24"/>
        </w:rPr>
        <w:t>В рамках регионального проекта «Формирование комфортной городской среды» осуществлялось благоустройство общественного пространства – Объект «Территория лесной зоны Дубки-ФОК». Расходы на реализацию мероприятия по созданию объекта составили 34,708 млн рублей.</w:t>
      </w:r>
    </w:p>
    <w:p w:rsidR="003C25FF" w:rsidRDefault="003C25FF" w:rsidP="003C25FF">
      <w:pPr>
        <w:pStyle w:val="ConsPlusNormal"/>
        <w:ind w:firstLine="709"/>
        <w:jc w:val="both"/>
        <w:rPr>
          <w:sz w:val="24"/>
          <w:szCs w:val="24"/>
          <w:shd w:val="clear" w:color="auto" w:fill="FFFFFF"/>
        </w:rPr>
      </w:pPr>
      <w:r>
        <w:rPr>
          <w:sz w:val="24"/>
          <w:szCs w:val="24"/>
          <w:shd w:val="clear" w:color="auto" w:fill="FFFFFF"/>
        </w:rPr>
        <w:t>Кроме того, в рамках данного регионального проекта продолжилась реализация инициатив по созданию комфортной городской среды в малых городах и исторических поселениях в ходе Всероссийского конкурса лучших проектов. В частности, был реализован объект под названием «Концепция развития территории у Водонапорной башни и Вечного огня» с объемом финансирования 5,802 млн рублей.</w:t>
      </w:r>
    </w:p>
    <w:p w:rsidR="003C25FF" w:rsidRDefault="003C25FF" w:rsidP="003C25FF">
      <w:pPr>
        <w:pStyle w:val="ConsPlusNormal"/>
        <w:ind w:firstLine="709"/>
        <w:jc w:val="both"/>
        <w:rPr>
          <w:sz w:val="24"/>
          <w:szCs w:val="24"/>
        </w:rPr>
      </w:pPr>
      <w:r>
        <w:rPr>
          <w:sz w:val="24"/>
          <w:szCs w:val="24"/>
        </w:rPr>
        <w:lastRenderedPageBreak/>
        <w:t>В общей сложности расходы на реализацию национального проекта «Инфраструктура для жизни» составили 321,107 млн рублей.</w:t>
      </w:r>
    </w:p>
    <w:p w:rsidR="003C25FF" w:rsidRDefault="003C25FF" w:rsidP="003C25FF">
      <w:pPr>
        <w:pStyle w:val="ConsPlusNormal"/>
        <w:ind w:firstLine="709"/>
        <w:jc w:val="both"/>
        <w:rPr>
          <w:sz w:val="24"/>
          <w:szCs w:val="24"/>
        </w:rPr>
      </w:pPr>
      <w:r>
        <w:rPr>
          <w:sz w:val="24"/>
          <w:szCs w:val="24"/>
        </w:rPr>
        <w:t>Расходы городского округа город Арзамас на реализацию регионального проекта «Культура для семьи» в рамках национального проекта «Семья» составили 8,08 млн рублей. Денежные средства были направлены на создание модельной муниципальной библиотеки в с. </w:t>
      </w:r>
      <w:proofErr w:type="spellStart"/>
      <w:r>
        <w:rPr>
          <w:sz w:val="24"/>
          <w:szCs w:val="24"/>
        </w:rPr>
        <w:t>Абрамово</w:t>
      </w:r>
      <w:proofErr w:type="spellEnd"/>
      <w:r>
        <w:rPr>
          <w:sz w:val="24"/>
          <w:szCs w:val="24"/>
        </w:rPr>
        <w:t>.</w:t>
      </w:r>
    </w:p>
    <w:p w:rsidR="003C25FF" w:rsidRDefault="003C25FF" w:rsidP="003C25FF">
      <w:pPr>
        <w:pStyle w:val="ConsPlusNormal"/>
        <w:ind w:firstLine="709"/>
        <w:jc w:val="both"/>
        <w:rPr>
          <w:sz w:val="24"/>
          <w:szCs w:val="24"/>
        </w:rPr>
      </w:pPr>
      <w:r>
        <w:rPr>
          <w:sz w:val="24"/>
          <w:szCs w:val="24"/>
        </w:rPr>
        <w:t xml:space="preserve">Национальный проект «Молодежь и дети» реализовывался в рамках двух региональных проектах: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 рамках регионального проекта «Все лучшее детям» был осуществлен капитальный ремонт МБОУ СШ № 7 им. А.П. Гайдара и МБОУ СШ № 10. Общий объем финансирования составил 100,703 млн рублей, в том числе за счет субсидии из федерального и областного бюджетов в сумме 95,668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 рамках регионального проекта «Педагоги и наставники» оказывалась финансовая поддержка советникам директоров по воспитанию, а также ежемесячное денежное вознаграждение за классное руководство педагогическим работникам в сумме 84,568 млн рублей.</w:t>
      </w:r>
    </w:p>
    <w:p w:rsidR="003C25FF" w:rsidRDefault="003C25FF" w:rsidP="003C25FF">
      <w:pPr>
        <w:pStyle w:val="ConsPlusNormal"/>
        <w:ind w:firstLine="709"/>
        <w:jc w:val="both"/>
        <w:rPr>
          <w:sz w:val="24"/>
          <w:szCs w:val="24"/>
        </w:rPr>
      </w:pPr>
      <w:r>
        <w:rPr>
          <w:sz w:val="24"/>
          <w:szCs w:val="24"/>
        </w:rPr>
        <w:t xml:space="preserve">Продолжилась реализация мероприятий по развитию паломническо-туристического кластера «Арзамас-Дивеево-Саров». В рамках данного проекта в 2025 году были реализованы следующие мероприятия: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благоустройство общественного пространства г. Арзамаса мемориальной зоны пострадавших на станции «Арзамас-1» 4 июня 1988 г с объемом финансирования 5,44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 с объемом финансирования 358,748 млн рублей.</w:t>
      </w:r>
    </w:p>
    <w:p w:rsidR="003C25FF" w:rsidRDefault="003C25FF" w:rsidP="003C25FF">
      <w:pPr>
        <w:pStyle w:val="ConsPlusNormal"/>
        <w:ind w:firstLine="709"/>
        <w:jc w:val="both"/>
        <w:rPr>
          <w:sz w:val="24"/>
          <w:szCs w:val="24"/>
        </w:rPr>
      </w:pPr>
      <w:r>
        <w:rPr>
          <w:sz w:val="24"/>
          <w:szCs w:val="24"/>
        </w:rPr>
        <w:t>В 2025 году городским округом город Арзамас реализованы мероприятия в рамках Адресной инвестиционной программы Нижегородской области. Денежные средства были направлены на следующие объекты: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строительство школы на 1 500 мест в г. Арзамас Нижегородской области в сумме 281,343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приобретение здания, находящегося по адресу: Нижегородская обл., городской округ г. Арзамас, </w:t>
      </w:r>
      <w:proofErr w:type="spellStart"/>
      <w:r>
        <w:rPr>
          <w:sz w:val="24"/>
          <w:szCs w:val="24"/>
        </w:rPr>
        <w:t>р.п</w:t>
      </w:r>
      <w:proofErr w:type="spellEnd"/>
      <w:r>
        <w:rPr>
          <w:sz w:val="24"/>
          <w:szCs w:val="24"/>
        </w:rPr>
        <w:t>. Выездное, пл. Ленина, д. 8 «Детский дом творчества» с целью размещения Военкомата в сумме 16,5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расселение аварийных многоквартирных домов (Нижегородская область, г. Арзамас, ул. Ступина, д. 19; г. Арзамас, ул. Гостиный ряд, д. 33; г. Арзамас, улица Коммунистов, дом 13; г. Арзамас, площадь Соборная, дом №4, г. Арзамас, ул. Советская, д. 21, г. Арзамас, ул. Спасская, д.1, г. Арзамас, ул. Спасская, д.4) в сумме 109,426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подготовка территорий для устройства быстровозводимых модульных конструкций (ФАП с. </w:t>
      </w:r>
      <w:proofErr w:type="spellStart"/>
      <w:r>
        <w:rPr>
          <w:sz w:val="24"/>
          <w:szCs w:val="24"/>
        </w:rPr>
        <w:t>Морозовка</w:t>
      </w:r>
      <w:proofErr w:type="spellEnd"/>
      <w:r>
        <w:rPr>
          <w:sz w:val="24"/>
          <w:szCs w:val="24"/>
        </w:rPr>
        <w:t xml:space="preserve"> городского округа город Арзамас (</w:t>
      </w:r>
      <w:proofErr w:type="gramStart"/>
      <w:r>
        <w:rPr>
          <w:sz w:val="24"/>
          <w:szCs w:val="24"/>
        </w:rPr>
        <w:t>ГБУЗ</w:t>
      </w:r>
      <w:proofErr w:type="gramEnd"/>
      <w:r>
        <w:rPr>
          <w:sz w:val="24"/>
          <w:szCs w:val="24"/>
        </w:rPr>
        <w:t xml:space="preserve"> НО «</w:t>
      </w:r>
      <w:proofErr w:type="spellStart"/>
      <w:r>
        <w:rPr>
          <w:sz w:val="24"/>
          <w:szCs w:val="24"/>
        </w:rPr>
        <w:t>Арзамасская</w:t>
      </w:r>
      <w:proofErr w:type="spellEnd"/>
      <w:r>
        <w:rPr>
          <w:sz w:val="24"/>
          <w:szCs w:val="24"/>
        </w:rPr>
        <w:t xml:space="preserve"> районная больница»), ФАП в с. </w:t>
      </w:r>
      <w:proofErr w:type="spellStart"/>
      <w:r>
        <w:rPr>
          <w:sz w:val="24"/>
          <w:szCs w:val="24"/>
        </w:rPr>
        <w:t>Шерстино</w:t>
      </w:r>
      <w:proofErr w:type="spellEnd"/>
      <w:r>
        <w:rPr>
          <w:sz w:val="24"/>
          <w:szCs w:val="24"/>
        </w:rPr>
        <w:t xml:space="preserve"> городского округа город Арзамас (ГБУЗ НО «</w:t>
      </w:r>
      <w:proofErr w:type="spellStart"/>
      <w:r>
        <w:rPr>
          <w:sz w:val="24"/>
          <w:szCs w:val="24"/>
        </w:rPr>
        <w:t>Арзамасская</w:t>
      </w:r>
      <w:proofErr w:type="spellEnd"/>
      <w:r>
        <w:rPr>
          <w:sz w:val="24"/>
          <w:szCs w:val="24"/>
        </w:rPr>
        <w:t xml:space="preserve"> районная больница») в общей сумме 6,418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выполнение работ по асфальтированию подхода, автостоянки у территории больницы, ремонту автомобильной дороги – проезда в микрорайон «Спортивный» и обустройству тротуара в сумме 5,354 млн рублей.</w:t>
      </w:r>
    </w:p>
    <w:p w:rsidR="003C25FF" w:rsidRDefault="003C25FF" w:rsidP="003C25FF">
      <w:pPr>
        <w:pStyle w:val="ConsPlusNormal"/>
        <w:ind w:firstLine="709"/>
        <w:jc w:val="both"/>
        <w:rPr>
          <w:sz w:val="24"/>
          <w:szCs w:val="24"/>
        </w:rPr>
      </w:pPr>
      <w:r>
        <w:rPr>
          <w:sz w:val="24"/>
          <w:szCs w:val="24"/>
        </w:rPr>
        <w:t xml:space="preserve">Расходы на проведение мероприятий по сохранению объектов культурного наследия, относящихся к муниципальной собственности, на условиях </w:t>
      </w:r>
      <w:proofErr w:type="spellStart"/>
      <w:r>
        <w:rPr>
          <w:sz w:val="24"/>
          <w:szCs w:val="24"/>
        </w:rPr>
        <w:t>софинансирования</w:t>
      </w:r>
      <w:proofErr w:type="spellEnd"/>
      <w:r>
        <w:rPr>
          <w:sz w:val="24"/>
          <w:szCs w:val="24"/>
        </w:rPr>
        <w:t xml:space="preserve"> с областным бюджетом составили 45,825 млн рублей. Денежные средства были направлены на проведение мероприятий по сохранению объектов культурного наследия: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«Здание бывшего Арзамасского реального училища, где учился писатель А.П. Гайдар» по адресу: Нижегородская область, г. Арзамас, ул. Советская, 10;</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«Водонапорная башня» по адресу: Нижегородская область, г. Арзамас. </w:t>
      </w:r>
    </w:p>
    <w:p w:rsidR="003C25FF" w:rsidRDefault="003C25FF" w:rsidP="003C25FF">
      <w:pPr>
        <w:pStyle w:val="ConsPlusNormal"/>
        <w:ind w:firstLine="709"/>
        <w:jc w:val="both"/>
        <w:rPr>
          <w:sz w:val="24"/>
          <w:szCs w:val="24"/>
        </w:rPr>
      </w:pPr>
      <w:r>
        <w:rPr>
          <w:sz w:val="24"/>
          <w:szCs w:val="24"/>
        </w:rPr>
        <w:t>Работы будут продолжены в 2026 году.</w:t>
      </w:r>
    </w:p>
    <w:p w:rsidR="003C25FF" w:rsidRDefault="003C25FF" w:rsidP="003C25FF">
      <w:pPr>
        <w:pStyle w:val="ConsPlusNormal"/>
        <w:ind w:firstLine="709"/>
        <w:jc w:val="both"/>
        <w:rPr>
          <w:sz w:val="24"/>
          <w:szCs w:val="24"/>
        </w:rPr>
      </w:pPr>
      <w:r>
        <w:rPr>
          <w:sz w:val="24"/>
          <w:szCs w:val="24"/>
        </w:rPr>
        <w:lastRenderedPageBreak/>
        <w:t>Расходы на ремонт автомобильных дорог общего пользования местного значения в городском округе г. Арзамас были произведены в сумме 352,252 млн рублей, из них за счет целевых средств из областного бюджета 252,781 млн рублей, муниципального дорожного фонда – 45,028 млн рублей. Работы по содержанию автомобильных дорог общего пользования местного значения в границах городского округа и искусственных сооружений на них выполнены в объеме 257,377 млн рублей, из них за счет средств областного бюджета 179,489 млн рублей.</w:t>
      </w:r>
    </w:p>
    <w:p w:rsidR="003C25FF" w:rsidRDefault="003C25FF" w:rsidP="003C25FF">
      <w:pPr>
        <w:pStyle w:val="ConsPlusNormal"/>
        <w:ind w:firstLine="709"/>
        <w:jc w:val="both"/>
        <w:rPr>
          <w:sz w:val="24"/>
          <w:szCs w:val="24"/>
        </w:rPr>
      </w:pPr>
      <w:r>
        <w:rPr>
          <w:sz w:val="24"/>
          <w:szCs w:val="24"/>
        </w:rPr>
        <w:t>По итогам исполнения бюджета 2025 года сложился дефицит в размере 48,181 млн рублей в результате наличия остатков на счете городского округа город Арзамас.</w:t>
      </w:r>
    </w:p>
    <w:p w:rsidR="003C25FF" w:rsidRDefault="003C25FF" w:rsidP="003C25FF">
      <w:pPr>
        <w:ind w:firstLine="709"/>
        <w:jc w:val="both"/>
        <w:outlineLvl w:val="0"/>
      </w:pPr>
      <w:r>
        <w:t>За 2025 год муниципальный долг уменьшился на 101,396 тыс. рублей и составил 356,904 тыс. рублей. Снижение муниципального долга произошло по следующим причинам:</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погашение бюджетного кредита из других бюджетов бюджетной системы РФ в сумме 30 553,3 рубля в соответствии с графиком погашения задолженности к соглашению о предоставлении бюджету городского округа город Арзамас из областного бюджета бюджетного кредита;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списание задолженности городскому округу город Арзамас по бюджетным кредитам, предоставленным из областного бюджета в 2021 и 2022 годах в целях погашения долговых обязательств муниципального образования на основании Распоряжения Правительства Нижегородской области №1166-р от 19.12.2025 в сумме 70 842,4 рубля.</w:t>
      </w:r>
    </w:p>
    <w:p w:rsidR="003C25FF" w:rsidRDefault="003C25FF" w:rsidP="003C25FF">
      <w:pPr>
        <w:pStyle w:val="ConsPlusNormal"/>
        <w:ind w:firstLine="709"/>
        <w:jc w:val="both"/>
        <w:rPr>
          <w:sz w:val="24"/>
          <w:szCs w:val="24"/>
        </w:rPr>
      </w:pPr>
      <w:r>
        <w:rPr>
          <w:sz w:val="24"/>
          <w:szCs w:val="24"/>
        </w:rPr>
        <w:t>Расходы на обслуживание муниципального долга составили 455,3 тыс. рублей.</w:t>
      </w:r>
    </w:p>
    <w:p w:rsidR="003C25FF" w:rsidRDefault="003C25FF" w:rsidP="003C25FF">
      <w:pPr>
        <w:pStyle w:val="ConsPlusNormal"/>
        <w:ind w:firstLine="709"/>
        <w:jc w:val="both"/>
        <w:rPr>
          <w:sz w:val="24"/>
          <w:szCs w:val="24"/>
        </w:rPr>
      </w:pPr>
      <w:r>
        <w:rPr>
          <w:sz w:val="24"/>
          <w:szCs w:val="24"/>
        </w:rPr>
        <w:t>В дальнейшем работа администрации городского округа город Арзамас в области бюджетной политики будет направлена на обеспечение устойчивого функционирования бюджетной системы городского округа город Арзамас и исполнения принятых денежных обязательств бюджетом городского округа город Арзамас в полном объеме.</w:t>
      </w:r>
    </w:p>
    <w:p w:rsidR="003C25FF" w:rsidRDefault="003C25FF" w:rsidP="003C25FF">
      <w:r>
        <w:br w:type="page" w:clear="all"/>
      </w:r>
    </w:p>
    <w:p w:rsidR="003C25FF" w:rsidRDefault="003C25FF" w:rsidP="003C25FF">
      <w:pPr>
        <w:spacing w:before="240"/>
        <w:jc w:val="center"/>
        <w:rPr>
          <w:b/>
        </w:rPr>
      </w:pPr>
      <w:r>
        <w:rPr>
          <w:b/>
        </w:rPr>
        <w:lastRenderedPageBreak/>
        <w:t>2. ЭКОНОМИЧЕСКОЕ РАЗВИТИЕ</w:t>
      </w:r>
    </w:p>
    <w:p w:rsidR="003C25FF" w:rsidRDefault="003C25FF" w:rsidP="003C25FF">
      <w:pPr>
        <w:spacing w:before="120"/>
        <w:jc w:val="center"/>
        <w:rPr>
          <w:b/>
        </w:rPr>
      </w:pPr>
      <w:r>
        <w:rPr>
          <w:b/>
        </w:rPr>
        <w:t>2.1. Промышленность</w:t>
      </w:r>
    </w:p>
    <w:p w:rsidR="003C25FF" w:rsidRDefault="003C25FF" w:rsidP="003C25FF">
      <w:pPr>
        <w:ind w:firstLine="708"/>
        <w:jc w:val="both"/>
      </w:pPr>
      <w:r>
        <w:t xml:space="preserve">Крупными и средними промышленными предприятиями городского округа отгружено продукции на сумму 153 013,2 млн рублей, что на 10,4% больше 2024 года. </w:t>
      </w:r>
    </w:p>
    <w:p w:rsidR="003C25FF" w:rsidRDefault="003C25FF" w:rsidP="003C25FF">
      <w:pPr>
        <w:ind w:firstLine="708"/>
        <w:jc w:val="both"/>
      </w:pPr>
      <w:r>
        <w:t xml:space="preserve">На промышленных предприятиях городского округа было занято 19 136 человек, что на 3,1% или 582 человека больше, чем за 2024 год. </w:t>
      </w:r>
    </w:p>
    <w:p w:rsidR="003C25FF" w:rsidRDefault="003C25FF" w:rsidP="003C25FF">
      <w:pPr>
        <w:ind w:firstLine="708"/>
        <w:jc w:val="both"/>
      </w:pPr>
      <w:r>
        <w:t>Среднемесячная зарплата работающих на промышленных предприятиях городского округа составила 92 579,7 рубля, что на 14,1% больше, чем за 2024 год.</w:t>
      </w:r>
    </w:p>
    <w:p w:rsidR="003C25FF" w:rsidRDefault="003C25FF" w:rsidP="003C25FF">
      <w:pPr>
        <w:ind w:firstLine="708"/>
        <w:jc w:val="both"/>
      </w:pPr>
      <w:r>
        <w:t>Промышленными предприятиями получена прибыль в сумме 21 160,2 млн рублей, что на 70,4% больше 2024 года.</w:t>
      </w:r>
    </w:p>
    <w:p w:rsidR="003C25FF" w:rsidRDefault="003C25FF" w:rsidP="003C25FF">
      <w:pPr>
        <w:ind w:firstLine="708"/>
        <w:jc w:val="both"/>
      </w:pPr>
      <w:r>
        <w:t>За 2025 год промышленными предприятиями освоено инвестиций в основной капитал на сумму на сумму 7 097,2 млн рублей, что на 9,3% меньше 2024 года.</w:t>
      </w:r>
    </w:p>
    <w:p w:rsidR="003C25FF" w:rsidRDefault="003C25FF" w:rsidP="003C25FF">
      <w:pPr>
        <w:spacing w:before="120"/>
        <w:jc w:val="center"/>
        <w:rPr>
          <w:b/>
        </w:rPr>
      </w:pPr>
      <w:r>
        <w:rPr>
          <w:b/>
        </w:rPr>
        <w:t>2.2. Малый бизнес и потребительский рынок</w:t>
      </w:r>
    </w:p>
    <w:p w:rsidR="003C25FF" w:rsidRDefault="003C25FF" w:rsidP="003C25FF">
      <w:pPr>
        <w:ind w:firstLine="708"/>
        <w:jc w:val="both"/>
        <w:rPr>
          <w:b/>
        </w:rPr>
      </w:pPr>
      <w:r>
        <w:t>По итогам 2025 года в городском округе работали 4 801 (рост 102%) субъектов малого и среднего предпринимательства и 11 638 граждан, зарегистрированных в качестве налогоплательщиков специального налогового режима «Налог на профессиональный доход» (рост (111 %).</w:t>
      </w:r>
    </w:p>
    <w:p w:rsidR="003C25FF" w:rsidRDefault="003C25FF" w:rsidP="003C25FF">
      <w:pPr>
        <w:ind w:firstLine="708"/>
        <w:jc w:val="both"/>
      </w:pPr>
      <w:r>
        <w:t>Финансовую поддержку за 2025 год получили 58 субъектов МСП на общую сумму 127,6 млн рублей, 4 предпринимателя получили поручительства от АНО «</w:t>
      </w:r>
      <w:proofErr w:type="spellStart"/>
      <w:r>
        <w:t>Микрокредитная</w:t>
      </w:r>
      <w:proofErr w:type="spellEnd"/>
      <w:r>
        <w:t xml:space="preserve"> компания для поддержки предпринимательства Нижегородской области».</w:t>
      </w:r>
    </w:p>
    <w:p w:rsidR="003C25FF" w:rsidRDefault="003C25FF" w:rsidP="003C25FF">
      <w:pPr>
        <w:ind w:firstLine="708"/>
        <w:jc w:val="both"/>
      </w:pPr>
      <w:r>
        <w:t xml:space="preserve">Отделом развития предпринимательства разработан Порядок предоставления субсидий на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 Размер субсидии установлен в размере 50% от понесенных затрат на аренду нежилых зданий (помещений), но не более 500,00 рублей за 1 кв. метр арендуемой площади в месяц. Субсидия предоставляется на основании арендных платежей за предшествующий финансовый год году отбора получателей субсидии. В 2025 году 6 субъектов бизнеса получили субсидию на общую сумму 2,6 млн рублей. </w:t>
      </w:r>
    </w:p>
    <w:p w:rsidR="003C25FF" w:rsidRDefault="003C25FF" w:rsidP="003C25FF">
      <w:pPr>
        <w:ind w:firstLine="708"/>
        <w:jc w:val="both"/>
      </w:pPr>
      <w:r>
        <w:t>В 2025 году было организовано и проведено 4 заседания Совета по развитию предпринимательства, 6 встреч с заместителем главы администрации – инвестиционным уполномоченным.</w:t>
      </w:r>
    </w:p>
    <w:p w:rsidR="003C25FF" w:rsidRDefault="003C25FF" w:rsidP="003C25FF">
      <w:pPr>
        <w:ind w:firstLine="708"/>
        <w:jc w:val="both"/>
      </w:pPr>
      <w:r>
        <w:t>10 предприятий Арзамаса активно участвуют в реализации федерального проекта «Производительность труда» в рамках нацпроекта «Эффективная и конкурентная экономика». Проект помогает повысить эффективность, внедрить современные управленческие практики и добиться устойчивого роста за счет собственных ресурсов.</w:t>
      </w:r>
    </w:p>
    <w:p w:rsidR="003C25FF" w:rsidRDefault="003C25FF" w:rsidP="003C25FF">
      <w:pPr>
        <w:ind w:firstLine="708"/>
        <w:jc w:val="both"/>
      </w:pPr>
      <w:r>
        <w:t>Потребительский рынок города Арзамаса активно развивается и на 01.01.2026 насчитывает 1 656 предприятий розничной торговли, общественного питания и бытового обслуживания.</w:t>
      </w:r>
    </w:p>
    <w:p w:rsidR="003C25FF" w:rsidRDefault="003C25FF" w:rsidP="003C25FF">
      <w:pPr>
        <w:ind w:firstLine="708"/>
        <w:jc w:val="both"/>
      </w:pPr>
      <w:r>
        <w:t>В целях расширения рынка сельскохозяйственной продукции, доступности потребительских товаров и услуг для населения на территории городского округа город Арзамас в 2025 году осуществляли деятельность 18 ярмарок.</w:t>
      </w:r>
    </w:p>
    <w:p w:rsidR="003C25FF" w:rsidRDefault="003C25FF" w:rsidP="003C25FF">
      <w:pPr>
        <w:ind w:firstLine="709"/>
        <w:jc w:val="both"/>
        <w:rPr>
          <w:rStyle w:val="layout"/>
        </w:rPr>
      </w:pPr>
      <w:r>
        <w:t xml:space="preserve">В 2025 году продолжилась тенденция снижения количества выявленных нарушений в сфере нестационарной торговли. </w:t>
      </w:r>
      <w:r>
        <w:rPr>
          <w:rStyle w:val="layout"/>
        </w:rPr>
        <w:t>По состоянию на 01.01.2026 лицензию на розничную продажу/потребление на месте покупки алкогольной продукции на территории городского округа город Арзамас имеют 67 юридических лиц, деятельность осуществляется в 246 объектах торговли и общественного питания.</w:t>
      </w:r>
    </w:p>
    <w:p w:rsidR="003C25FF" w:rsidRDefault="003C25FF" w:rsidP="003C25FF">
      <w:pPr>
        <w:spacing w:before="120"/>
        <w:jc w:val="center"/>
        <w:rPr>
          <w:b/>
        </w:rPr>
      </w:pPr>
      <w:r>
        <w:rPr>
          <w:b/>
        </w:rPr>
        <w:t>2.3. Развитие туризма</w:t>
      </w:r>
    </w:p>
    <w:p w:rsidR="003C25FF" w:rsidRDefault="003C25FF" w:rsidP="003C25FF">
      <w:pPr>
        <w:ind w:firstLine="708"/>
        <w:jc w:val="both"/>
      </w:pPr>
      <w:r>
        <w:t xml:space="preserve">Основной целью сферы развития туризма является формирование условий по развитию туризма на территории городского округа город Арзамас, сохранение культурно-исторического наследия Арзамаса, формирование имиджа городского округа город Арзамас как территории, благоприятной для въездного и внутреннего туризма. В 2025 году большое внимание уделено </w:t>
      </w:r>
      <w:r>
        <w:lastRenderedPageBreak/>
        <w:t xml:space="preserve">развитию инфраструктуры туризма и поддержке малого бизнеса в данной сфере, содействию разработке новых туристических продуктов Арзамаса. Разработана Карта объектов Арзамаса для инвестирования, включающая объекты частной, муниципальной, государственной собственности, в том числе объектов культурного наследия. Совместно с Корпорацией развития Нижегородской области туристический потенциал Арзамаса в сфере индустрии гостеприимства широко освещается на региональном и федеральном уровне. В 2025 открылось несколько новых объектов – 1 гостиница, 3 </w:t>
      </w:r>
      <w:proofErr w:type="spellStart"/>
      <w:r>
        <w:t>глемпинга</w:t>
      </w:r>
      <w:proofErr w:type="spellEnd"/>
      <w:r>
        <w:t xml:space="preserve">, 2 сувенирных магазина, 4 новых кафе в историческом центре. Создано 63 рабочих места. </w:t>
      </w:r>
    </w:p>
    <w:p w:rsidR="003C25FF" w:rsidRDefault="003C25FF" w:rsidP="003C25FF">
      <w:pPr>
        <w:ind w:firstLine="708"/>
        <w:jc w:val="both"/>
      </w:pPr>
      <w:r>
        <w:t>В целях поддержки бизнеса субъектам предпринимательства оказана новая муниципальная мера поддержки – субсидирование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p>
    <w:p w:rsidR="003C25FF" w:rsidRDefault="003C25FF" w:rsidP="003C25FF">
      <w:pPr>
        <w:ind w:firstLine="708"/>
        <w:jc w:val="both"/>
      </w:pPr>
      <w:r>
        <w:t>С 01 января 2026 года на территории города введен туристический налог. С учетом мнения бизнеса расширен перечень льготных категорий граждан, стоимость услуг по временному размещению которых не включается в налоговую базу.</w:t>
      </w:r>
    </w:p>
    <w:p w:rsidR="003C25FF" w:rsidRDefault="003C25FF" w:rsidP="003C25FF">
      <w:pPr>
        <w:ind w:firstLine="708"/>
        <w:jc w:val="both"/>
      </w:pPr>
      <w:r>
        <w:t>Для активного вовлечения бизнеса в индустрию туризма организована бизнес-миссия в г. Коломна, в котором туризм развивается более 15 лет. Проведена стратегическая сессия для представителей креативных индустрий по формированию качественного туристического продукта городского округа.</w:t>
      </w:r>
    </w:p>
    <w:p w:rsidR="003C25FF" w:rsidRDefault="003C25FF" w:rsidP="003C25FF">
      <w:pPr>
        <w:ind w:firstLine="708"/>
        <w:jc w:val="both"/>
      </w:pPr>
      <w:r>
        <w:t>Динамика туристско-экскурсионного потока на протяжении нескольких лет остается положительной. Численность граждан, размещенных в коллективных средствах размещения (далее – КСР) в 2025 составила около 70 000 человек (110,3% прирост). Средняя загрузка КСР за 2025 года составила 55% (2024 г. – 42%). Максимальное количество туристов с мая по июнь. Среднее время пребывания увеличилось– до 4-х дней в праздничные выходные дни. Экскурсионный поток составил 153% к 2024 году. Посещение событийных мероприятий за 2025 г. – 148 522 человек, рост по отношению к 2024 году составил 210 % (2024 г. – 70640 человек).</w:t>
      </w:r>
    </w:p>
    <w:p w:rsidR="003C25FF" w:rsidRDefault="003C25FF" w:rsidP="003C25FF">
      <w:pPr>
        <w:ind w:firstLine="708"/>
        <w:jc w:val="both"/>
      </w:pPr>
      <w:r>
        <w:t xml:space="preserve">Событийный календарь на 2025 год включает 16 мероприятий в сфере культуры, туризма, спорта. На организацию и проведение особо значимых туристских событийных мероприятий в 2025 году привлечены средства единой субсидии в рамках национального проекта «Туризм и гостеприимство», </w:t>
      </w:r>
      <w:proofErr w:type="spellStart"/>
      <w:r>
        <w:t>грантовые</w:t>
      </w:r>
      <w:proofErr w:type="spellEnd"/>
      <w:r>
        <w:t xml:space="preserve"> средства конкурса «Команда Креативных практик» от «АНО Центр 800», средства местного бюджета и внебюджетных источников. Муниципальные практики Арзамаса по проведению гастрономических фестивалей, направленных на возрождение и популяризацию русской кухни, были представлены на региональных днях всероссийского муниципального форума «Малая Родина – Сила России» и в сборнике лучших муниципальных практик.</w:t>
      </w:r>
    </w:p>
    <w:p w:rsidR="003C25FF" w:rsidRDefault="003C25FF" w:rsidP="003C25FF">
      <w:pPr>
        <w:ind w:firstLine="708"/>
        <w:jc w:val="both"/>
      </w:pPr>
      <w:r>
        <w:t>Созданию позитивного имиджа города и продвижению его на региональном и всероссийском туристических рынках способствует участие в национальных форумах, конкурсах:</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Национальная гостиничная премия 2025 г. в номинации «Лучший город для ведения гостиничного бизнеса», г. Арзамас – финалист премии, 5 место.</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Международная премия в области событийного туризма </w:t>
      </w:r>
      <w:proofErr w:type="spellStart"/>
      <w:r>
        <w:rPr>
          <w:sz w:val="24"/>
          <w:szCs w:val="24"/>
        </w:rPr>
        <w:t>Russian</w:t>
      </w:r>
      <w:proofErr w:type="spellEnd"/>
      <w:r>
        <w:rPr>
          <w:sz w:val="24"/>
          <w:szCs w:val="24"/>
        </w:rPr>
        <w:t xml:space="preserve"> </w:t>
      </w:r>
      <w:proofErr w:type="spellStart"/>
      <w:r>
        <w:rPr>
          <w:sz w:val="24"/>
          <w:szCs w:val="24"/>
        </w:rPr>
        <w:t>Event</w:t>
      </w:r>
      <w:proofErr w:type="spellEnd"/>
      <w:r>
        <w:rPr>
          <w:sz w:val="24"/>
          <w:szCs w:val="24"/>
        </w:rPr>
        <w:t xml:space="preserve"> </w:t>
      </w:r>
      <w:proofErr w:type="spellStart"/>
      <w:r>
        <w:rPr>
          <w:sz w:val="24"/>
          <w:szCs w:val="24"/>
        </w:rPr>
        <w:t>Awards</w:t>
      </w:r>
      <w:proofErr w:type="spellEnd"/>
      <w:r>
        <w:rPr>
          <w:sz w:val="24"/>
          <w:szCs w:val="24"/>
        </w:rPr>
        <w:t xml:space="preserve"> в номинации «Лучшее событие в области гастрономического туризма в населенном пункте с численностью от 100 000 до 1 млн человек» с проектом «Гастрономический фестиваль «Арзамасский трактирщик» г. Арзамас вышел в общенациональный финал.</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 11-ом Международном Форуме бизнеса и власти «Неделя Российского ритейла» Арзамасский трактирщик получил премию конкурса «Торговля России», организованного Министерством промышленности и торговли Российской Федерации, в номинации «Лучший торговый фестиваль».</w:t>
      </w:r>
    </w:p>
    <w:p w:rsidR="003C25FF" w:rsidRDefault="003C25FF" w:rsidP="003C25FF">
      <w:pPr>
        <w:ind w:firstLine="567"/>
        <w:jc w:val="both"/>
      </w:pPr>
      <w:r>
        <w:t xml:space="preserve">В 2025 году городской округ презентовал опыт развития исторической среды, туристического потенциала города для профессиональных сообществ, представителей органов власти регионов и муниципалитетов, стал площадкой для обмена опытом. Городской округ </w:t>
      </w:r>
      <w:r>
        <w:lastRenderedPageBreak/>
        <w:t>принимал делегации г.</w:t>
      </w:r>
      <w:r>
        <w:rPr>
          <w:lang w:val="en-US"/>
        </w:rPr>
        <w:t> </w:t>
      </w:r>
      <w:r>
        <w:t>Липецка, Саратовской области, Тверской области, Запорожской области, представителей органов публичной власти Донецкой и Луганской Народных Республик, Запорожской и Херсонской областей. Всероссийские и региональные образовательные модули включают Арзамас в свою программу – это региональные дни II Всероссийского муниципального форума «Малая Родина – Сила России», второй модуль «Исследовательские проекты стажировки» по теме «Инфраструктура и благоустройство» международной образовательной программы «Команда Абхазии», программа «Школа муниципальных команд. Поток 2», организованной Всероссийской ассоциацией развития местного самоуправления и КУПНО, XXII ежегодный всероссийский съезд органов охраны памятников истории и культуры.</w:t>
      </w:r>
    </w:p>
    <w:p w:rsidR="003C25FF" w:rsidRDefault="003C25FF" w:rsidP="003C25FF">
      <w:pPr>
        <w:spacing w:before="120"/>
        <w:jc w:val="center"/>
        <w:rPr>
          <w:b/>
        </w:rPr>
      </w:pPr>
      <w:r>
        <w:rPr>
          <w:b/>
        </w:rPr>
        <w:t>2.4. Социальное партнерство, регулирование</w:t>
      </w:r>
      <w:r>
        <w:rPr>
          <w:b/>
        </w:rPr>
        <w:br/>
        <w:t>трудовых отношений и охрана труда</w:t>
      </w:r>
    </w:p>
    <w:p w:rsidR="003C25FF" w:rsidRDefault="003C25FF" w:rsidP="003C25FF">
      <w:pPr>
        <w:spacing w:before="120"/>
        <w:ind w:firstLine="720"/>
        <w:jc w:val="both"/>
      </w:pPr>
      <w:r>
        <w:t>На территории городского округа город Арзамас реализуется Соглашение между администрацией городского округа город Арзамас Нижегородской области, Координационным советом организаций профсоюзов НОСОП «</w:t>
      </w:r>
      <w:proofErr w:type="spellStart"/>
      <w:r>
        <w:t>Облсовпроф</w:t>
      </w:r>
      <w:proofErr w:type="spellEnd"/>
      <w:r>
        <w:t>» городского округа город Арзамас Нижегородской области и Объединением работодателей «</w:t>
      </w:r>
      <w:proofErr w:type="spellStart"/>
      <w:r>
        <w:t>Арзамасская</w:t>
      </w:r>
      <w:proofErr w:type="spellEnd"/>
      <w:r>
        <w:t xml:space="preserve"> Ассоциация промышленников и предпринимателей «Развитие» о взаимодействии в области социально-трудовых отношений</w:t>
      </w:r>
      <w:r>
        <w:rPr>
          <w:b/>
        </w:rPr>
        <w:t xml:space="preserve"> </w:t>
      </w:r>
      <w:r>
        <w:t>на 2024-2026 годы», направленное на реализацию мер, обеспечивающих динамичное развитие и повышение конкурентной способности экономики города, развитие отраслей социальной сферы, занятости населения и рынка труда, социальной защиты населения, молодежной политики, мониторинга за уровнем заработной платы и состоянием задолженности по её выплате.</w:t>
      </w:r>
    </w:p>
    <w:p w:rsidR="003C25FF" w:rsidRDefault="003C25FF" w:rsidP="003C25FF">
      <w:pPr>
        <w:widowControl w:val="0"/>
        <w:ind w:firstLine="709"/>
        <w:jc w:val="both"/>
      </w:pPr>
      <w:r>
        <w:rPr>
          <w:rFonts w:eastAsia="Calibri"/>
        </w:rPr>
        <w:t>Вопросы трудовых отношений жителей городского округа решались в совместном контакте с работодателями и представителями профсоюзных организаций. П</w:t>
      </w:r>
      <w:r>
        <w:t>роведены рабочие встречи с председателями профсоюзных организаций, на которых рассмотрены вопросы исполнения условий трехстороннего соглашения, создания первичных профсоюзных организаций в подведомственных учреждениях и увеличения численности членов профсоюза, обучения и подготовки кадрового резерва, прохождения производственной практики молодыми специалистами.</w:t>
      </w:r>
    </w:p>
    <w:p w:rsidR="003C25FF" w:rsidRDefault="003C25FF" w:rsidP="003C25FF">
      <w:pPr>
        <w:ind w:firstLine="708"/>
        <w:jc w:val="both"/>
        <w:rPr>
          <w:b/>
        </w:rPr>
      </w:pPr>
      <w:r>
        <w:t>В соответствии с регламентом ведомственного контроля (утвержденным постановлением администрации города Арзамаса от 20.02.2017 № 183) в 2025 году администрацией городского округа город Арзамас проведено 7 плановых документарных проверок подведомственных муниципальных учреждений по соблюдению трудового законодательства и иных нормативных правовых актов, содержащих нормы трудового права, в том числе по направлению «Социальное партнерство». Всего выявлено 68 нарушений, из них: 36 – нарушений по вопросам охраны труды, 3 – социальное партнерство, 22 – нарушения по вопросам оплаты труда, 7 – кадры и работа с персоналом.</w:t>
      </w:r>
    </w:p>
    <w:p w:rsidR="003C25FF" w:rsidRDefault="003C25FF" w:rsidP="003C25FF">
      <w:pPr>
        <w:ind w:firstLine="708"/>
        <w:jc w:val="both"/>
      </w:pPr>
      <w:r>
        <w:t>В течение года проводилась системная работа с работодателями по повышению заработной платы и погашению долгов по налоговым платежам в консолидированный бюджет области. Проведено 12 заседаний Межведомственной комиссии по экономической безопасности, в рамках комиссии на территории городского округа г. Арзамас. В рамках работы комиссии: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получены пояснения от 137 работодателей, выплачивающего заработную плату работникам ниже МРОТ в Российской Федерации и (или) ниже уровня внешнеэкономической деятельности. По информации работодателей все организации выплачивают заработную плату выше МРОТ, при этом 45 работодателей приняли на себя обязательства по повышению уровня заработной платы в среднем на 17 %;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получены пояснения от 189 работодателей, имеющих задолженность по налоговым платежам, из них – 114 работодателей погасили задолженность в консолидированный бюджет Нижегородской области в сумме 39 200 тыс. рублей.</w:t>
      </w:r>
    </w:p>
    <w:p w:rsidR="003C25FF" w:rsidRDefault="003C25FF" w:rsidP="003C25FF">
      <w:pPr>
        <w:ind w:firstLine="720"/>
        <w:jc w:val="both"/>
        <w:rPr>
          <w:iCs/>
        </w:rPr>
      </w:pPr>
      <w:r>
        <w:t xml:space="preserve">Администрацией городского округа большое внимание уделяется вопросам обеспечения безопасности условий и охраны труда у работодателей, осуществляющих деятельность на территории городского округа, а также проводится мониторинг охраны труда в организациях. </w:t>
      </w:r>
      <w:r>
        <w:rPr>
          <w:iCs/>
        </w:rPr>
        <w:t xml:space="preserve">По </w:t>
      </w:r>
      <w:r>
        <w:rPr>
          <w:iCs/>
        </w:rPr>
        <w:lastRenderedPageBreak/>
        <w:t>результатам мониторинга п</w:t>
      </w:r>
      <w:r>
        <w:t>о состоянию на 01.01.2026 специальной оценкой условий труда охвачено 31 564 рабочих мест, что составляет 101,1 % к 2024 году. Специальной оценкой условий труда в городском округе охвачено 94,1% от общего количества рабочих мест, в том числе в муниципальных организациях охвачено 4 083 рабочих места, что составляет 81,2% от общего числа рабочих мест в муниципальных организациях.</w:t>
      </w:r>
    </w:p>
    <w:p w:rsidR="003C25FF" w:rsidRDefault="003C25FF" w:rsidP="003C25FF">
      <w:pPr>
        <w:ind w:firstLine="720"/>
        <w:jc w:val="both"/>
      </w:pPr>
      <w:r>
        <w:t>Затраты организаций на мероприятия по охране труда в 2025 году составили 1 580,6 млн рублей (на 16,0 млн рублей больше, чем за 2024 год). Затраты на охрану труда на одного работающего составили 42,7 тыс. рублей.</w:t>
      </w:r>
    </w:p>
    <w:p w:rsidR="003C25FF" w:rsidRDefault="003C25FF" w:rsidP="003C25FF">
      <w:pPr>
        <w:tabs>
          <w:tab w:val="left" w:pos="0"/>
          <w:tab w:val="left" w:pos="2910"/>
        </w:tabs>
        <w:ind w:firstLine="709"/>
        <w:jc w:val="both"/>
      </w:pPr>
      <w:r>
        <w:t xml:space="preserve">В финансовом обеспечении предупредительных мер по охране труда за счёт средств социального фонда России приняли участие 62 страхователя, зарегистрированных на территории городского округа город Арзамас (в 2024 году 58 страхователей), сумма возмещения составила 45,1 млн рублей. </w:t>
      </w:r>
    </w:p>
    <w:p w:rsidR="003C25FF" w:rsidRDefault="003C25FF" w:rsidP="003C25FF">
      <w:pPr>
        <w:ind w:firstLine="720"/>
        <w:jc w:val="both"/>
      </w:pPr>
      <w:r>
        <w:t xml:space="preserve">В 2025 году </w:t>
      </w:r>
      <w:r>
        <w:rPr>
          <w:iCs/>
        </w:rPr>
        <w:t>в аккредитованных учебных центрах обучение и проверку знаний требований охраны труда прошли 2 307</w:t>
      </w:r>
      <w:r>
        <w:t xml:space="preserve"> руководителей и специалистов по охране труда, членов комиссий по охране труда (на 464 человек больше, чем в 2024 году).</w:t>
      </w:r>
    </w:p>
    <w:p w:rsidR="003C25FF" w:rsidRDefault="003C25FF" w:rsidP="003C25FF">
      <w:pPr>
        <w:ind w:firstLine="708"/>
        <w:jc w:val="both"/>
      </w:pPr>
      <w:r>
        <w:t>За 2025 год произошло 18 несчастных случаев на производстве (в 2024 году – 15 несчастных случаев), из них:</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5 несчастных случаев с тяжелым исходом (в 2024 году – 5 несчастных случаев с тяжелым и смертельным исходом),</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13 несчастных случаев с легким исходом (в 2024 году – 10 несчастных случаев с легким исходом).</w:t>
      </w:r>
    </w:p>
    <w:p w:rsidR="003C25FF" w:rsidRDefault="003C25FF" w:rsidP="003C25FF">
      <w:pPr>
        <w:ind w:firstLine="720"/>
        <w:jc w:val="both"/>
        <w:rPr>
          <w:i/>
        </w:rPr>
      </w:pPr>
      <w:r>
        <w:t>По оперативным данным, общий уровень производственного травматизма, рассчитанный на 1 000 работающих (</w:t>
      </w:r>
      <w:proofErr w:type="spellStart"/>
      <w:r>
        <w:t>Кч</w:t>
      </w:r>
      <w:proofErr w:type="spellEnd"/>
      <w:r>
        <w:t xml:space="preserve">) по итогам 2025 года в городском округе город Арзамас составил – 0,5 что ниже </w:t>
      </w:r>
      <w:proofErr w:type="spellStart"/>
      <w:r>
        <w:t>среднеобластного</w:t>
      </w:r>
      <w:proofErr w:type="spellEnd"/>
      <w:r>
        <w:t xml:space="preserve"> показателя, который составил – 0,8</w:t>
      </w:r>
      <w:r>
        <w:rPr>
          <w:i/>
        </w:rPr>
        <w:t>.</w:t>
      </w:r>
    </w:p>
    <w:p w:rsidR="003C25FF" w:rsidRDefault="003C25FF" w:rsidP="003C25FF">
      <w:pPr>
        <w:ind w:firstLine="720"/>
        <w:jc w:val="both"/>
      </w:pPr>
      <w:r>
        <w:t>Профессиональных заболеваний у работников организаций городского округа город Арзамас в текущем году не выявлено.</w:t>
      </w:r>
    </w:p>
    <w:p w:rsidR="003C25FF" w:rsidRDefault="003C25FF" w:rsidP="003C25FF">
      <w:pPr>
        <w:ind w:firstLine="720"/>
        <w:jc w:val="both"/>
      </w:pPr>
      <w:r>
        <w:t>В области охраны труда проведен ежегодный конкурс на лучшую организацию работы в сфере охраны труда по итогам работы в городском округе город Арзамас Нижегородской области. Победители конкурса награждены Благодарственными письмами.</w:t>
      </w:r>
    </w:p>
    <w:p w:rsidR="003C25FF" w:rsidRDefault="003C25FF" w:rsidP="003C25FF">
      <w:pPr>
        <w:pStyle w:val="17"/>
        <w:spacing w:before="120" w:after="0" w:line="240" w:lineRule="auto"/>
        <w:ind w:left="0"/>
        <w:jc w:val="center"/>
        <w:rPr>
          <w:rFonts w:ascii="Times New Roman" w:hAnsi="Times New Roman"/>
          <w:b/>
          <w:sz w:val="24"/>
          <w:szCs w:val="24"/>
          <w:lang w:eastAsia="ru-RU"/>
        </w:rPr>
      </w:pPr>
      <w:r>
        <w:rPr>
          <w:rFonts w:ascii="Times New Roman" w:hAnsi="Times New Roman"/>
          <w:b/>
          <w:sz w:val="24"/>
          <w:szCs w:val="24"/>
          <w:lang w:eastAsia="ru-RU"/>
        </w:rPr>
        <w:t>2.5. Организация закупок товаров, работ, услуг для муниципальных нужд</w:t>
      </w:r>
    </w:p>
    <w:p w:rsidR="003C25FF" w:rsidRDefault="003C25FF" w:rsidP="003C25FF">
      <w:pPr>
        <w:spacing w:before="120"/>
        <w:ind w:firstLine="709"/>
        <w:jc w:val="both"/>
      </w:pPr>
      <w:r>
        <w:t>За 2025 год в рамках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 отделом муниципального заказа администрации городского округа город Арзамас для муниципальных заказчиков городского округа размещено и проведено 505 закупок, в том числе по типам процедур:</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электронных аукционов – 345;</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электронных запросов котировок – 149;</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электронных конкурсов – 11.</w:t>
      </w:r>
    </w:p>
    <w:p w:rsidR="003C25FF" w:rsidRDefault="003C25FF" w:rsidP="003C25FF">
      <w:pPr>
        <w:ind w:firstLine="709"/>
        <w:jc w:val="both"/>
        <w:rPr>
          <w:rFonts w:eastAsia="TimesNewRomanPSMT"/>
        </w:rPr>
      </w:pPr>
      <w:r>
        <w:rPr>
          <w:rFonts w:eastAsia="TimesNewRomanPSMT"/>
        </w:rPr>
        <w:t>Общая сумма начальных (максимальных) цен объявленных торгов в 2025 году составила 2 023 524,6 тыс. рублей, в том числе по типам процедур:</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электронные аукционы на общую сумму – 1 006 506,1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электронных запросов котировок на общую сумму – 168 238,2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электронных конкурсов на общую сумму – 848 780,3 тыс. рублей.</w:t>
      </w:r>
    </w:p>
    <w:p w:rsidR="003C25FF" w:rsidRDefault="003C25FF" w:rsidP="003C25FF">
      <w:pPr>
        <w:ind w:firstLine="708"/>
        <w:jc w:val="both"/>
      </w:pPr>
      <w:r>
        <w:t>По объявленным процедурам заключено – 458 муниципальных контрактов на общую сумму 1 670 470,7 тыс. рублей.</w:t>
      </w:r>
    </w:p>
    <w:p w:rsidR="003C25FF" w:rsidRDefault="003C25FF" w:rsidP="003C25FF">
      <w:pPr>
        <w:ind w:firstLine="708"/>
        <w:jc w:val="both"/>
      </w:pPr>
      <w:r>
        <w:t>По результатам проведенных процедур экономия, образовавшаяся за счет снижения цены на торгах, составила 116 017,0 тыс. рублей от начальной (максимальной) цены контрактов, в том числе по типам процедур:</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 электронным аукционам – на общую сумму 91 743,8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 открытым конкурсам в электронной форме на сумму – 2 786,6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lastRenderedPageBreak/>
        <w:t>запросов котировок на сумму – 21 486,6 тыс. рублей.</w:t>
      </w:r>
    </w:p>
    <w:p w:rsidR="003C25FF" w:rsidRDefault="003C25FF" w:rsidP="003C25FF">
      <w:pPr>
        <w:ind w:firstLine="709"/>
        <w:jc w:val="both"/>
        <w:rPr>
          <w:rFonts w:eastAsia="TimesNewRomanPSMT"/>
        </w:rPr>
      </w:pPr>
      <w:r>
        <w:rPr>
          <w:rFonts w:eastAsia="TimesNewRomanPSMT"/>
        </w:rPr>
        <w:t>Из указанного количества (505 закупок) в 453 закупочных процедурах было установлено ограничение участия: участниками закупок могли являться исключительно субъекты малого предпринимательства и социально ориентированные некоммерческие организации (что составляет 89,71 % от общего количества объявленных процедур). Общая сумма начальных (максимальных) цен объявленных торгов для субъектов малого предпринимательства за 12 месяцев 2025 года составила 913 038,1 тыс. рублей (что составляет 45,13 % от общей суммы объявленных процедур). С субъектами малого предпринимательства и социально ориентированными некоммерческими организациями за 12 месяцев 2025 года было заключено 412 муниципальных контрактов, на сумму 739 393,4 тыс. рублей.</w:t>
      </w:r>
    </w:p>
    <w:p w:rsidR="003C25FF" w:rsidRDefault="003C25FF" w:rsidP="003C25FF">
      <w:pPr>
        <w:ind w:firstLine="709"/>
        <w:jc w:val="both"/>
        <w:rPr>
          <w:rFonts w:eastAsia="TimesNewRomanPSMT"/>
        </w:rPr>
      </w:pPr>
      <w:r>
        <w:rPr>
          <w:rFonts w:eastAsia="TimesNewRomanPSMT"/>
        </w:rPr>
        <w:t>В общую сумму объявленных закупок не включены закупки товаров, работ и услуг, проведенные за январь-сентябрь 2025 года у единственных поставщиков (подрядчиков, исполнителей) по основаниям, предусмотренным ст. 93 Федерального закона № 44-ФЗ.</w:t>
      </w:r>
    </w:p>
    <w:p w:rsidR="003C25FF" w:rsidRDefault="003C25FF" w:rsidP="003C25FF">
      <w:pPr>
        <w:ind w:firstLine="709"/>
        <w:jc w:val="both"/>
        <w:rPr>
          <w:rFonts w:eastAsia="TimesNewRomanPSMT"/>
        </w:rPr>
      </w:pPr>
      <w:r>
        <w:rPr>
          <w:rFonts w:eastAsia="TimesNewRomanPSMT"/>
        </w:rPr>
        <w:t>За 2025 год в Управление ФАС по Нижегородской области были поданы 5 (пять) жалоб на действия уполномоченного органа и Заказчиков при проведении:</w:t>
      </w:r>
    </w:p>
    <w:p w:rsidR="003C25FF" w:rsidRDefault="003C25FF" w:rsidP="003C25FF">
      <w:pPr>
        <w:ind w:firstLine="709"/>
        <w:jc w:val="both"/>
        <w:rPr>
          <w:rFonts w:eastAsia="TimesNewRomanPSMT"/>
        </w:rPr>
      </w:pPr>
      <w:r>
        <w:rPr>
          <w:rFonts w:eastAsia="TimesNewRomanPSMT"/>
        </w:rPr>
        <w:t>1) ЭА для МКУ «СГХ» (Благоустройство общественного пространства «Территория лесной зоны Дубки-ФОК, реестровый № 0332300267025000044);</w:t>
      </w:r>
    </w:p>
    <w:p w:rsidR="003C25FF" w:rsidRDefault="003C25FF" w:rsidP="003C25FF">
      <w:pPr>
        <w:ind w:firstLine="709"/>
        <w:jc w:val="both"/>
        <w:rPr>
          <w:rFonts w:eastAsia="TimesNewRomanPSMT"/>
        </w:rPr>
      </w:pPr>
      <w:r>
        <w:rPr>
          <w:rFonts w:eastAsia="TimesNewRomanPSMT"/>
        </w:rPr>
        <w:t>2) ЭА для МКУ «СКО» (поставка рамок оформительских, реестровый № 0332300267025000108);</w:t>
      </w:r>
    </w:p>
    <w:p w:rsidR="003C25FF" w:rsidRDefault="003C25FF" w:rsidP="003C25FF">
      <w:pPr>
        <w:ind w:firstLine="709"/>
        <w:jc w:val="both"/>
        <w:rPr>
          <w:rFonts w:eastAsia="TimesNewRomanPSMT"/>
        </w:rPr>
      </w:pPr>
      <w:r>
        <w:rPr>
          <w:rFonts w:eastAsia="TimesNewRomanPSMT"/>
        </w:rPr>
        <w:t>3) ОКЭФ для АМКУ «</w:t>
      </w:r>
      <w:proofErr w:type="spellStart"/>
      <w:r>
        <w:rPr>
          <w:rFonts w:eastAsia="TimesNewRomanPSMT"/>
        </w:rPr>
        <w:t>Стройгород</w:t>
      </w:r>
      <w:proofErr w:type="spellEnd"/>
      <w:r>
        <w:rPr>
          <w:rFonts w:eastAsia="TimesNewRomanPSMT"/>
        </w:rPr>
        <w:t>» (выполнение работ по объекту: Строительство 90 кв. жилого дома для переселения граждан из аварийного жилого фонда, реестровый № 0332300267025000131);</w:t>
      </w:r>
    </w:p>
    <w:p w:rsidR="003C25FF" w:rsidRDefault="003C25FF" w:rsidP="003C25FF">
      <w:pPr>
        <w:ind w:firstLine="709"/>
        <w:jc w:val="both"/>
        <w:rPr>
          <w:rFonts w:eastAsia="TimesNewRomanPSMT"/>
        </w:rPr>
      </w:pPr>
      <w:r>
        <w:rPr>
          <w:rFonts w:eastAsia="TimesNewRomanPSMT"/>
        </w:rPr>
        <w:t>4) ЭА для МБОУ МОЦ «Созвездие» (поставка посуды из нержавеющей стали, реестровый № 0332300267025000250).</w:t>
      </w:r>
    </w:p>
    <w:p w:rsidR="003C25FF" w:rsidRDefault="003C25FF" w:rsidP="003C25FF">
      <w:pPr>
        <w:ind w:firstLine="709"/>
        <w:jc w:val="both"/>
        <w:rPr>
          <w:rFonts w:eastAsia="TimesNewRomanPSMT"/>
        </w:rPr>
      </w:pPr>
      <w:r>
        <w:rPr>
          <w:rFonts w:eastAsia="TimesNewRomanPSMT"/>
        </w:rPr>
        <w:t>5) ЭА (совместный аукцион) для МКУ ЦЭП и ФОО (проведение медосмотра работников дошкольных и общеобразовательных учреждений, реестровый № 0332300267025000418).</w:t>
      </w:r>
    </w:p>
    <w:p w:rsidR="003C25FF" w:rsidRDefault="003C25FF" w:rsidP="003C25FF">
      <w:pPr>
        <w:ind w:firstLine="709"/>
        <w:jc w:val="both"/>
        <w:rPr>
          <w:rFonts w:eastAsia="TimesNewRomanPSMT"/>
        </w:rPr>
      </w:pPr>
      <w:r>
        <w:rPr>
          <w:rFonts w:eastAsia="TimesNewRomanPSMT"/>
        </w:rPr>
        <w:t>Все 5 жалоб Нижегородским УФАС были признаны необоснованными, т.е. действия Заказчиков и Уполномоченного Органа при принятии решения об отклонении заявок на участие в закупках были правомерными.</w:t>
      </w:r>
    </w:p>
    <w:p w:rsidR="003C25FF" w:rsidRDefault="003C25FF" w:rsidP="003C25FF">
      <w:pPr>
        <w:tabs>
          <w:tab w:val="left" w:pos="0"/>
        </w:tabs>
        <w:spacing w:before="120"/>
        <w:jc w:val="center"/>
        <w:rPr>
          <w:b/>
        </w:rPr>
      </w:pPr>
      <w:r>
        <w:rPr>
          <w:b/>
        </w:rPr>
        <w:t>2.6. Занятость и уровень жизни населения</w:t>
      </w:r>
    </w:p>
    <w:p w:rsidR="003C25FF" w:rsidRDefault="003C25FF" w:rsidP="003C25FF">
      <w:pPr>
        <w:spacing w:before="120"/>
        <w:ind w:firstLine="567"/>
        <w:jc w:val="both"/>
      </w:pPr>
      <w:r>
        <w:t xml:space="preserve">В </w:t>
      </w:r>
      <w:proofErr w:type="spellStart"/>
      <w:r>
        <w:t>Арзамасском</w:t>
      </w:r>
      <w:proofErr w:type="spellEnd"/>
      <w:r>
        <w:t xml:space="preserve"> межмуниципальном филиале </w:t>
      </w:r>
      <w:proofErr w:type="gramStart"/>
      <w:r>
        <w:t>ГКУ</w:t>
      </w:r>
      <w:proofErr w:type="gramEnd"/>
      <w:r>
        <w:t xml:space="preserve"> НО «Нижегородском центре занятости населения» в качестве безработных на конец декабря 2025 года зарегистрировано 6 человек (на конец декабря 2024 года - 21 человек). Уровень безработицы в городском округе город Арзамас снизился и составил 0,01% (2024 г. -0,3%). </w:t>
      </w:r>
    </w:p>
    <w:p w:rsidR="003C25FF" w:rsidRDefault="003C25FF" w:rsidP="003C25FF">
      <w:pPr>
        <w:shd w:val="clear" w:color="auto" w:fill="FFFFFF" w:themeFill="background1"/>
        <w:ind w:firstLine="567"/>
        <w:jc w:val="both"/>
      </w:pPr>
      <w:r>
        <w:t>За содействием в поиске подходящей работы обратились 1 062 человек, что на 533 человека меньше, чем за 2024 год (1595 человек). Из числа обратившихся трудоустроены – 709 человек, что на 1 человека меньше, чем в 2024 году (710 чел.)</w:t>
      </w:r>
      <w:r>
        <w:rPr>
          <w:i/>
        </w:rPr>
        <w:t>.</w:t>
      </w:r>
    </w:p>
    <w:p w:rsidR="003C25FF" w:rsidRDefault="003C25FF" w:rsidP="003C25FF">
      <w:pPr>
        <w:shd w:val="clear" w:color="auto" w:fill="FFFFFF" w:themeFill="background1"/>
        <w:ind w:firstLine="567"/>
        <w:jc w:val="both"/>
      </w:pPr>
      <w:r>
        <w:t xml:space="preserve">Уровень трудоустройства (численность трудоустроенных граждан к обратившимся в поисках работы) составил 66,8% (за 2024 год уровень трудоустройства составил 63,9%). </w:t>
      </w:r>
    </w:p>
    <w:p w:rsidR="003C25FF" w:rsidRDefault="003C25FF" w:rsidP="003C25FF">
      <w:pPr>
        <w:ind w:firstLine="567"/>
        <w:jc w:val="both"/>
      </w:pPr>
      <w:r>
        <w:t>В летний период проводилась работа по временному трудоустройству несовершеннолетних граждан в возрасте от 14 до 18 лет из бюджета городского округа израсходовано 8,767 млн рублей, трудоустроено 1 000 подростков.</w:t>
      </w:r>
    </w:p>
    <w:p w:rsidR="003C25FF" w:rsidRDefault="003C25FF" w:rsidP="003C25FF">
      <w:pPr>
        <w:ind w:firstLine="708"/>
        <w:jc w:val="both"/>
      </w:pPr>
      <w:r>
        <w:t>По данным Отделение социального фонда России в городском округе город Арзамас по состоянию по состоянию на 01.01.2026 года 42420 человек получают пенсии по старости (в 2024 году 41136 человек). Средний размер пенсионного обеспечения по старости составил 24 279,98 рублей в месяц, увеличение по сравнению с 2024 годом на 7,4 %.</w:t>
      </w:r>
    </w:p>
    <w:p w:rsidR="003C25FF" w:rsidRDefault="003C25FF" w:rsidP="003C25FF">
      <w:pPr>
        <w:spacing w:before="120"/>
        <w:ind w:firstLine="709"/>
        <w:jc w:val="both"/>
      </w:pPr>
      <w:r>
        <w:t>Годовая инфляция в Нижегородской области снизилась на 3,3% и в декабре 2025 года составила 5,3% (в декабре 2024 года 8,9%). Инфляция в области оказалась ниже, чем в России в целом (5,59%).</w:t>
      </w:r>
    </w:p>
    <w:p w:rsidR="003C25FF" w:rsidRDefault="003C25FF" w:rsidP="003C25FF">
      <w:pPr>
        <w:ind w:firstLine="708"/>
        <w:jc w:val="both"/>
      </w:pPr>
      <w:r>
        <w:t xml:space="preserve">В структуре денежных доходов населения городского округа город Арзамас основную долю составляет заработная плата. Начисленная среднемесячная заработная плата работающих </w:t>
      </w:r>
      <w:r>
        <w:lastRenderedPageBreak/>
        <w:t>по полному кругу организаций городского округа город Арзамас в 2025 году – 68 874,9 рубля, она выросла по сравнению с 2024 г. на 14,2%.</w:t>
      </w:r>
    </w:p>
    <w:p w:rsidR="003C25FF" w:rsidRDefault="003C25FF" w:rsidP="003C25FF">
      <w:pPr>
        <w:ind w:firstLine="708"/>
        <w:jc w:val="both"/>
      </w:pPr>
      <w:r>
        <w:t>Среднемесячная заработная плата по крупным и средним предприятиям – 80 348,6 рублей, темп роста к соответствующему периоду прошлого года 114,8% (</w:t>
      </w:r>
      <w:proofErr w:type="spellStart"/>
      <w:r>
        <w:t>справочно</w:t>
      </w:r>
      <w:proofErr w:type="spellEnd"/>
      <w:r>
        <w:t>: по Нижегородской области среднемесячная заработная плата по крупным и средним предприятиям за 2024 год составила 92 427,7 рублей, темп роста составил 113,4%).</w:t>
      </w:r>
    </w:p>
    <w:p w:rsidR="003C25FF" w:rsidRDefault="003C25FF" w:rsidP="003C25FF">
      <w:pPr>
        <w:ind w:firstLine="709"/>
        <w:jc w:val="both"/>
      </w:pPr>
      <w:r>
        <w:t>Наиболее высокая заработная плата наблюдается по следующим видам деятельности:</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строительство – 109 606,1 рублей (темп роста к 2024 году – 115,3%);</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сельское хозяйство – 101 139,6 рублей (темп роста к 2024 году – 108,8%);</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обрабатывающая промышленность – 94 550,5 рублей (темп роста к 2024 году – 115,1%)</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деятельность профессиональная, научная и техническая – 91</w:t>
      </w:r>
      <w:r>
        <w:rPr>
          <w:sz w:val="24"/>
          <w:szCs w:val="24"/>
          <w:lang w:val="en-US" w:eastAsia="ru-RU"/>
        </w:rPr>
        <w:t> </w:t>
      </w:r>
      <w:r>
        <w:rPr>
          <w:sz w:val="24"/>
          <w:szCs w:val="24"/>
          <w:lang w:eastAsia="ru-RU"/>
        </w:rPr>
        <w:t>947,1 рублей (темп роста к 2024 году – 115,0%);</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деятельность финансовая и страховая – 90734,2 рублей (темп роста к 2024 году – 122,7%).</w:t>
      </w:r>
    </w:p>
    <w:p w:rsidR="003C25FF" w:rsidRDefault="003C25FF" w:rsidP="003C25FF">
      <w:pPr>
        <w:ind w:firstLine="709"/>
        <w:jc w:val="both"/>
      </w:pPr>
      <w:r>
        <w:t>Среднемесячная заработная плата по итогам 2025 года составила в отраслях социальной сферы: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lang w:eastAsia="ru-RU"/>
        </w:rPr>
        <w:t>образовании (с учётом высших и средних организаций профессионального образования) – 57 787,3 рублей (темп роста к 2024 году – 109,1%):</w:t>
      </w:r>
    </w:p>
    <w:p w:rsidR="003C25FF" w:rsidRDefault="003C25FF" w:rsidP="003C25FF">
      <w:pPr>
        <w:numPr>
          <w:ilvl w:val="0"/>
          <w:numId w:val="9"/>
        </w:numPr>
        <w:jc w:val="both"/>
      </w:pPr>
      <w:r>
        <w:t>в организациях общего образования 52 924,0 рублей (темп роста к 2024 году – 107,3%);</w:t>
      </w:r>
    </w:p>
    <w:p w:rsidR="003C25FF" w:rsidRDefault="003C25FF" w:rsidP="003C25FF">
      <w:pPr>
        <w:numPr>
          <w:ilvl w:val="0"/>
          <w:numId w:val="9"/>
        </w:numPr>
        <w:jc w:val="both"/>
      </w:pPr>
      <w:r>
        <w:t>в организациях дошкольного образования 45 889,7 рублей (темп роста к 2024 году – 107,0%);</w:t>
      </w:r>
    </w:p>
    <w:p w:rsidR="003C25FF" w:rsidRDefault="003C25FF" w:rsidP="003C25FF">
      <w:pPr>
        <w:numPr>
          <w:ilvl w:val="0"/>
          <w:numId w:val="9"/>
        </w:numPr>
        <w:jc w:val="both"/>
      </w:pPr>
      <w:r>
        <w:t>в организациях высшего образования 86 605,1 рублей (темп роста к 2024 году – 118,5%);</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lang w:eastAsia="ru-RU"/>
        </w:rPr>
        <w:t>учреждениях культуры и спорта – среднемесячная заработная плата составила 48 506,8 рублей (это составило к 2024 году – 107,3%):</w:t>
      </w:r>
    </w:p>
    <w:p w:rsidR="003C25FF" w:rsidRDefault="003C25FF" w:rsidP="003C25FF">
      <w:pPr>
        <w:numPr>
          <w:ilvl w:val="0"/>
          <w:numId w:val="9"/>
        </w:numPr>
        <w:jc w:val="both"/>
      </w:pPr>
      <w:r>
        <w:t>в муниципальных учреждениях культуры и искусства 55 659,5 рублей (темп роста к 2024 году – 105,1%);</w:t>
      </w:r>
    </w:p>
    <w:p w:rsidR="003C25FF" w:rsidRDefault="003C25FF" w:rsidP="003C25FF">
      <w:pPr>
        <w:numPr>
          <w:ilvl w:val="0"/>
          <w:numId w:val="9"/>
        </w:numPr>
        <w:jc w:val="both"/>
      </w:pPr>
      <w:r>
        <w:t>в муниципальных учреждениях физической культуры и спорта 41 753,8 рублей (темп роста к 2024 году – 108,7%);</w:t>
      </w:r>
    </w:p>
    <w:p w:rsidR="003C25FF" w:rsidRDefault="003C25FF" w:rsidP="003C25FF">
      <w:pPr>
        <w:ind w:firstLine="708"/>
        <w:jc w:val="both"/>
      </w:pPr>
      <w:r>
        <w:t>здравоохранении и предоставлении социальных услуг – 54 655,6 рублей (темп роста к 2024 году– 116,3%).</w:t>
      </w:r>
    </w:p>
    <w:p w:rsidR="003C25FF" w:rsidRDefault="003C25FF" w:rsidP="003C25FF">
      <w:pPr>
        <w:pStyle w:val="a5"/>
        <w:spacing w:before="120"/>
        <w:ind w:firstLine="709"/>
        <w:jc w:val="center"/>
        <w:rPr>
          <w:b/>
          <w:sz w:val="24"/>
          <w:szCs w:val="24"/>
        </w:rPr>
      </w:pPr>
      <w:r>
        <w:rPr>
          <w:b/>
          <w:sz w:val="24"/>
          <w:szCs w:val="24"/>
        </w:rPr>
        <w:t>2.7. Демография</w:t>
      </w:r>
    </w:p>
    <w:p w:rsidR="003C25FF" w:rsidRDefault="003C25FF" w:rsidP="003C25FF">
      <w:pPr>
        <w:spacing w:before="120"/>
        <w:ind w:firstLine="709"/>
        <w:jc w:val="both"/>
      </w:pPr>
      <w:r>
        <w:t>В отношении оперативных и годовых данных о естественном и миграционном движении населения Правительством Российской Федерации от 20 июня 2025 года № 1607-р принято решение о временном приостановлении ее предоставления и распространения в соответствии с ч.10 ст.5 Федерального закона от 29 ноября 2007 года №282-ФЗ «Об официальном статистическом учете и системе государственной статистики в Российской Федерации».</w:t>
      </w:r>
    </w:p>
    <w:p w:rsidR="003C25FF" w:rsidRDefault="003C25FF" w:rsidP="003C25FF">
      <w:pPr>
        <w:rPr>
          <w:b/>
          <w:lang w:eastAsia="en-US"/>
        </w:rPr>
      </w:pPr>
      <w:r>
        <w:rPr>
          <w:b/>
        </w:rPr>
        <w:br w:type="page" w:clear="all"/>
      </w:r>
    </w:p>
    <w:p w:rsidR="003C25FF" w:rsidRDefault="003C25FF" w:rsidP="003C25FF">
      <w:pPr>
        <w:pStyle w:val="16"/>
        <w:widowControl w:val="0"/>
        <w:tabs>
          <w:tab w:val="left" w:pos="1134"/>
        </w:tabs>
        <w:spacing w:after="120"/>
        <w:jc w:val="center"/>
        <w:rPr>
          <w:b/>
          <w:sz w:val="24"/>
          <w:szCs w:val="24"/>
        </w:rPr>
      </w:pPr>
      <w:r>
        <w:rPr>
          <w:b/>
          <w:sz w:val="24"/>
          <w:szCs w:val="24"/>
        </w:rPr>
        <w:lastRenderedPageBreak/>
        <w:t>3. СЕЛЬСКОЕ ХОЗЯЙСТВО</w:t>
      </w:r>
    </w:p>
    <w:p w:rsidR="003C25FF" w:rsidRDefault="003C25FF" w:rsidP="003C25FF">
      <w:pPr>
        <w:ind w:firstLine="709"/>
        <w:jc w:val="both"/>
      </w:pPr>
      <w:r>
        <w:t>Объем валовой продукции сельскохозяйственного производства, по всем категориям хозяйств, составил 6 096,214 млн рублей, что составило 125,8% к 2024 году.</w:t>
      </w:r>
    </w:p>
    <w:p w:rsidR="003C25FF" w:rsidRDefault="003C25FF" w:rsidP="003C25FF">
      <w:pPr>
        <w:ind w:firstLine="709"/>
        <w:jc w:val="both"/>
      </w:pPr>
      <w:r>
        <w:t>Агропромышленный комплекс городского округа насчитывает: 18 сельскохозяйственных организаций; 104 крестьянских (фермерских) хозяйства; 23 071 личных подсобных хозяйств.</w:t>
      </w:r>
    </w:p>
    <w:p w:rsidR="003C25FF" w:rsidRDefault="003C25FF" w:rsidP="003C25FF">
      <w:pPr>
        <w:ind w:firstLine="709"/>
        <w:jc w:val="both"/>
      </w:pPr>
      <w:r>
        <w:t xml:space="preserve">В структуре валовой продукции сельского хозяйства основную долю, а это 47% (2 867 млн рублей) занимают сельскохозяйственные организации. </w:t>
      </w:r>
    </w:p>
    <w:p w:rsidR="003C25FF" w:rsidRDefault="003C25FF" w:rsidP="003C25FF">
      <w:pPr>
        <w:ind w:firstLine="709"/>
        <w:jc w:val="both"/>
      </w:pPr>
      <w:r>
        <w:t>Крестьянские (фермерские хозяйства) имеют долю 31,6% (1 927 млн рублей).</w:t>
      </w:r>
    </w:p>
    <w:p w:rsidR="003C25FF" w:rsidRDefault="003C25FF" w:rsidP="003C25FF">
      <w:pPr>
        <w:ind w:firstLine="709"/>
        <w:jc w:val="both"/>
      </w:pPr>
      <w:r>
        <w:t>Личные подсобные хозяйства населения – 21,4% (1 302,2 млн рублей).</w:t>
      </w:r>
    </w:p>
    <w:p w:rsidR="003C25FF" w:rsidRDefault="003C25FF" w:rsidP="003C25FF">
      <w:pPr>
        <w:ind w:firstLine="709"/>
        <w:jc w:val="both"/>
      </w:pPr>
      <w:r>
        <w:t>В отрасли «Растениеводство» по всем категориям хозяйств произведено зерна – 93,507 тыс. тонн, темп роста 127% к 2024 года. Средняя урожайность 41,4 ц/га. (2024 год – 33,4 ц/га). Собрано картофеля по всем категориям хозяйств в объеме 271,45 тыс. тонн, это 103,6% к уровню 2024 года. Средняя урожайность картофеля – 329,0 ц/га (2024 год – 351,6 ц/га). Осуществлен ввод в оборот ранее неиспользуемых земель сельскохозяйственного назначения на площади – 300 га. За 2025 год введено 250 га поливных земель.</w:t>
      </w:r>
    </w:p>
    <w:p w:rsidR="003C25FF" w:rsidRDefault="003C25FF" w:rsidP="003C25FF">
      <w:pPr>
        <w:ind w:firstLine="709"/>
        <w:jc w:val="both"/>
      </w:pPr>
      <w:r>
        <w:t xml:space="preserve">В «Животноводстве» по итогам 2025 года произведено молока – 23,583 тыс. тонн, снижение на 2,7% к 2024 году. Мяса в живом весе произведено 910 тонн, снижение на 8% к уровню 2024 года. Поголовье крупного рогатого скота составило 5 860 голов, снижение к уровню прошлого года на 2,3 % (2024 год – 5 998 голов), количество коров продуктивного стада уменьшилось на 2,2 % и составило 2 657 голов, надой на одну фуражную корову снизился на 0,4 % и составил 8 801 кг (минус 33 кг в сравнении с 2024 году). </w:t>
      </w:r>
    </w:p>
    <w:p w:rsidR="003C25FF" w:rsidRDefault="003C25FF" w:rsidP="003C25FF">
      <w:pPr>
        <w:ind w:firstLine="709"/>
        <w:jc w:val="both"/>
      </w:pPr>
      <w:r>
        <w:t>Среднесписочная численность работающих в сельскохозяйственных организациях составила 493 человека (на уровне 2024 года).</w:t>
      </w:r>
    </w:p>
    <w:p w:rsidR="003C25FF" w:rsidRDefault="003C25FF" w:rsidP="003C25FF">
      <w:pPr>
        <w:ind w:firstLine="709"/>
        <w:jc w:val="both"/>
      </w:pPr>
      <w:r>
        <w:t>Государственная поддержка организаций агропромышленного комплекса городского округа осуществлялась в форме субсидий на возмещение (финансовое обеспечение) части затрат по текущей и инвестиционной деятельности. За 2025 год по всем категориям хозяйств финансовая поддержка предоставлена 184 получателям на сумму 148,867 млн рублей в том числе:</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поддержку собственного производства молока – 27,24 млн рублей – 12 получателей;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поддержку проведения агротехнологических работ, повышения уровня экологической безопасности сельскохозяйственного производства, а также повышения плодородия почв – 4,522 млн рублей – 26 получателей;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возмещение части затрат на поддержку племенного животноводства – 8,084 млн рублей – 8 получателей;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стимулирование увеличения производства картофеля и овощей – 32,312 млн рублей – 68 получателей;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возмещение производителям зерновых культур части затрат на производство и реализацию зерновых культур – 7,83 млн рублей – 20 получателей;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возмещение части затрат на приобретение оборудования и техники – 19,649 млн рублей – 11 получателей;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поддержку элитного семеноводства – 3,653 млн рублей – 11 получателей;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поддержку мясного скотоводства – 148 тыс. рублей – 1 получатель;</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возмещение части затрат по ученическим договорам на обучение и прохождение практики – 182,6 тыс. рублей – 1 получатель;</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возмещение части затрат на проведение мелиоративных мероприятий – 15,249 млн рублей – 1 получатель;</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возмещение части затрат на уплату страховых премий, начисленных по договорам сельскохозяйственного страхования – 1,335 млн рублей – 8 получателей;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на возмещение части затрат на уплату процентов по кредитам – 24,939 млн рублей – 16 получателей;</w:t>
      </w:r>
    </w:p>
    <w:p w:rsidR="003C25FF" w:rsidRDefault="003C25FF" w:rsidP="003C25FF">
      <w:pPr>
        <w:pStyle w:val="16"/>
        <w:widowControl w:val="0"/>
        <w:numPr>
          <w:ilvl w:val="0"/>
          <w:numId w:val="2"/>
        </w:numPr>
        <w:tabs>
          <w:tab w:val="left" w:pos="1134"/>
        </w:tabs>
        <w:ind w:left="0" w:firstLine="709"/>
        <w:jc w:val="both"/>
      </w:pPr>
      <w:r>
        <w:rPr>
          <w:sz w:val="24"/>
          <w:szCs w:val="24"/>
          <w:lang w:eastAsia="ru-RU"/>
        </w:rPr>
        <w:t>на возмещение части затрат на проведение геномной оценки племенной ценности крупного рогатого скота – 3,723 млн рублей – 1 получатель.</w:t>
      </w:r>
      <w:r>
        <w:br w:type="page" w:clear="all"/>
      </w:r>
    </w:p>
    <w:p w:rsidR="003C25FF" w:rsidRDefault="003C25FF" w:rsidP="003C25FF">
      <w:pPr>
        <w:spacing w:after="120"/>
        <w:jc w:val="center"/>
        <w:rPr>
          <w:b/>
        </w:rPr>
      </w:pPr>
      <w:r>
        <w:rPr>
          <w:b/>
        </w:rPr>
        <w:lastRenderedPageBreak/>
        <w:t>4. ГРАДОСТРОИТЕЛЬНАЯ ПОЛИТИКА</w:t>
      </w:r>
    </w:p>
    <w:p w:rsidR="003C25FF" w:rsidRDefault="003C25FF" w:rsidP="003C25FF">
      <w:pPr>
        <w:pStyle w:val="ConsPlusNormal"/>
        <w:ind w:firstLine="709"/>
        <w:jc w:val="both"/>
        <w:rPr>
          <w:sz w:val="24"/>
          <w:szCs w:val="24"/>
        </w:rPr>
      </w:pPr>
      <w:r>
        <w:rPr>
          <w:sz w:val="24"/>
          <w:szCs w:val="24"/>
        </w:rPr>
        <w:t>В Комитет по архитектуре и градостроительству за 2025 год поступило 4 431 заявление на оказание услуг в сфере архитектуры и градостроительства от физических и юридических лиц. Подготовлено 1 233 письменных ответов по обращениям жителей городского округа и организаций.</w:t>
      </w:r>
    </w:p>
    <w:p w:rsidR="003C25FF" w:rsidRDefault="003C25FF" w:rsidP="003C25FF">
      <w:pPr>
        <w:pStyle w:val="ConsPlusNormal"/>
        <w:ind w:firstLine="709"/>
        <w:jc w:val="both"/>
        <w:rPr>
          <w:sz w:val="24"/>
          <w:szCs w:val="24"/>
        </w:rPr>
      </w:pPr>
      <w:r>
        <w:rPr>
          <w:sz w:val="24"/>
          <w:szCs w:val="24"/>
        </w:rPr>
        <w:t xml:space="preserve">Проведено 17 заседаний Комиссии по подготовке проекта правил землепользования и застройки городского округа и иным вопросам землепользования и застройки Нижегородской области. Утверждались внесения изменений в правила землепользования и застройки. </w:t>
      </w:r>
    </w:p>
    <w:p w:rsidR="003C25FF" w:rsidRDefault="003C25FF" w:rsidP="003C25FF">
      <w:pPr>
        <w:pStyle w:val="ConsPlusNormal"/>
        <w:ind w:firstLine="709"/>
        <w:jc w:val="both"/>
        <w:rPr>
          <w:sz w:val="24"/>
          <w:szCs w:val="24"/>
        </w:rPr>
      </w:pPr>
      <w:r>
        <w:rPr>
          <w:sz w:val="24"/>
          <w:szCs w:val="24"/>
        </w:rPr>
        <w:t>Подготовлены и проведены 74 общественных обсуждений по вопросам градостроительства. Подготовлены ситуационные планы с информацией о разрешенном использовании земельных участков для рассмотрения на Совете по земельным и имущественным отношениям при Правительстве Нижегородской области на 42 объекта и проведена работа по реализации решений Совета по дальнейшему формированию земельных участков, их согласованию и утверждению.</w:t>
      </w:r>
    </w:p>
    <w:p w:rsidR="003C25FF" w:rsidRDefault="003C25FF" w:rsidP="003C25FF">
      <w:pPr>
        <w:pStyle w:val="ConsPlusNormal"/>
        <w:ind w:firstLine="709"/>
        <w:jc w:val="both"/>
        <w:rPr>
          <w:sz w:val="24"/>
          <w:szCs w:val="24"/>
        </w:rPr>
      </w:pPr>
      <w:r>
        <w:rPr>
          <w:sz w:val="24"/>
          <w:szCs w:val="24"/>
        </w:rPr>
        <w:t>Комитетом по архитектуре и градостроительству проведен большой объем работы по своему профилю:</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присвоение почтовых адресов 498, разрешения на строительство 45, разрешения на ввод 21, заключения по земельным участкам – 1 861, выдано 393 копий топографических съемок;</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подготовлено 128 градостроительных планов земельных участков для строительства и реконструкции индивидуальных жилых домов и объектов капитального строительства;</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подготовлено 60 и утверждено 183 схемы расположения земельных участков на кадастровом плане территории;</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утверждено 10 градостроительных задания на подготовку документации по планировке территории;</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подготовлено уведомлений о планируемом строительстве, о несоответствии планируемого строительства, о соответствии построенного объекта ИЖС, о несоответствии построенного объекта ИЖС – 274;</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проведено 32 заседания Рабочей группы по координации работ по инвентаризации и актуализации сведений об адресах на территории городского округа;</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внесено около 1 000 корректировок объектов, 34 решения об уточнении сведений, содержащихся в Государственном Адресном Реестре, проведена работа по сверке и внесению изменений по 985 объектам в систему ГАР ФИАС;</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 xml:space="preserve">внесены в систему </w:t>
      </w:r>
      <w:proofErr w:type="gramStart"/>
      <w:r>
        <w:rPr>
          <w:bCs/>
          <w:sz w:val="24"/>
          <w:szCs w:val="24"/>
        </w:rPr>
        <w:t>ГИС ОГД</w:t>
      </w:r>
      <w:proofErr w:type="gramEnd"/>
      <w:r>
        <w:rPr>
          <w:bCs/>
          <w:sz w:val="24"/>
          <w:szCs w:val="24"/>
        </w:rPr>
        <w:t xml:space="preserve"> НО документы по 2 000 объектам;</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 xml:space="preserve">поставлено на кадастровый учет через портал </w:t>
      </w:r>
      <w:proofErr w:type="spellStart"/>
      <w:r>
        <w:rPr>
          <w:bCs/>
          <w:sz w:val="24"/>
          <w:szCs w:val="24"/>
        </w:rPr>
        <w:t>Росреестра</w:t>
      </w:r>
      <w:proofErr w:type="spellEnd"/>
      <w:r>
        <w:rPr>
          <w:bCs/>
          <w:sz w:val="24"/>
          <w:szCs w:val="24"/>
        </w:rPr>
        <w:t xml:space="preserve"> и </w:t>
      </w:r>
      <w:proofErr w:type="spellStart"/>
      <w:r>
        <w:rPr>
          <w:bCs/>
          <w:sz w:val="24"/>
          <w:szCs w:val="24"/>
        </w:rPr>
        <w:t>Технокад</w:t>
      </w:r>
      <w:proofErr w:type="spellEnd"/>
      <w:r>
        <w:rPr>
          <w:bCs/>
          <w:sz w:val="24"/>
          <w:szCs w:val="24"/>
        </w:rPr>
        <w:t xml:space="preserve"> – 127 объектов;</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внесено сведений в кадастр недвижимости, в реестр прав на недвижимость, реестр границ и зон – более 1 500 объектов;</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 xml:space="preserve">выполнено запросов через портал </w:t>
      </w:r>
      <w:proofErr w:type="spellStart"/>
      <w:r>
        <w:rPr>
          <w:bCs/>
          <w:sz w:val="24"/>
          <w:szCs w:val="24"/>
        </w:rPr>
        <w:t>Росреестра</w:t>
      </w:r>
      <w:proofErr w:type="spellEnd"/>
      <w:r>
        <w:rPr>
          <w:bCs/>
          <w:sz w:val="24"/>
          <w:szCs w:val="24"/>
        </w:rPr>
        <w:t xml:space="preserve"> (выписки из ЕГРН, КПТ) – более 3 000 шт.;</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собственникам подготовлены уведомления о требованиях при строительстве, нарушивших регламенты Приказа с последующей передачей отделу административно-технического контроля – 26 шт.;</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 xml:space="preserve">в соответствии с Порядком демонтажа информационных конструкций, установленных и эксплуатируемых без согласования, на территории городского округа город Арзамас Нижегородской области выписано в границах исторического поселения 120 предписаний и актов на собственников вывесок. </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согласовано 65 информационных конструкций (дизайн-проекты, вывески, указатели);</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проверены и нанесены на электронную карту городского округа результаты 55 межевых дел;</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специалисты Комитета принимали участие в заседаниях различных комиссии и в судебных заседаниях по рассмотрению гражданских дел – 188.</w:t>
      </w:r>
    </w:p>
    <w:p w:rsidR="003C25FF" w:rsidRDefault="003C25FF" w:rsidP="003C25FF">
      <w:pPr>
        <w:pStyle w:val="ConsPlusNormal"/>
        <w:ind w:firstLine="709"/>
        <w:jc w:val="both"/>
        <w:rPr>
          <w:sz w:val="24"/>
          <w:szCs w:val="24"/>
        </w:rPr>
      </w:pPr>
      <w:r>
        <w:rPr>
          <w:sz w:val="24"/>
          <w:szCs w:val="24"/>
        </w:rPr>
        <w:lastRenderedPageBreak/>
        <w:t>В течение года проводилась работа по ведению дежурного опорного плана застройки города, дежурного плана инженерных сетей, адресного городского плана, статистических отчетов, велась работа по проектным предложениям реконструкции фасадов зданий, разрабатывались новые регламенты оказания услуг в сфере градостроительства.</w:t>
      </w:r>
      <w:r>
        <w:rPr>
          <w:b/>
          <w:sz w:val="24"/>
          <w:szCs w:val="24"/>
        </w:rPr>
        <w:br w:type="page" w:clear="all"/>
      </w:r>
    </w:p>
    <w:p w:rsidR="003C25FF" w:rsidRDefault="003C25FF" w:rsidP="003C25FF">
      <w:pPr>
        <w:spacing w:after="120"/>
        <w:jc w:val="center"/>
        <w:rPr>
          <w:b/>
        </w:rPr>
      </w:pPr>
      <w:r>
        <w:rPr>
          <w:b/>
        </w:rPr>
        <w:lastRenderedPageBreak/>
        <w:t>5. СТРОИТЕЛЬСТВО</w:t>
      </w:r>
    </w:p>
    <w:p w:rsidR="003C25FF" w:rsidRDefault="003C25FF" w:rsidP="003C25FF">
      <w:pPr>
        <w:ind w:firstLine="709"/>
        <w:jc w:val="both"/>
        <w:rPr>
          <w:b/>
        </w:rPr>
      </w:pPr>
      <w:r>
        <w:t>Департамент строительства администрации городского округа город Арзамас Нижегородской области и специалисты подведомственного учреждения «</w:t>
      </w:r>
      <w:proofErr w:type="spellStart"/>
      <w:r>
        <w:t>Стройгород</w:t>
      </w:r>
      <w:proofErr w:type="spellEnd"/>
      <w:r>
        <w:t>» в 2025 году участвовали в реализации федеральных, областных и муниципальных программ и приоритетных проектов в соответствии с утвержденным планом капитального строительства. Основной деятельностью АМКУ «</w:t>
      </w:r>
      <w:proofErr w:type="spellStart"/>
      <w:r>
        <w:t>Стройгород</w:t>
      </w:r>
      <w:proofErr w:type="spellEnd"/>
      <w:r>
        <w:t>» является функция заказчика в области проектирования, строительства, реконструкции, капитального ремонта объектов муниципальной собственности.</w:t>
      </w:r>
    </w:p>
    <w:p w:rsidR="003C25FF" w:rsidRDefault="003C25FF" w:rsidP="003C25FF">
      <w:pPr>
        <w:ind w:firstLine="709"/>
        <w:jc w:val="both"/>
      </w:pPr>
      <w:r>
        <w:rPr>
          <w:lang w:bidi="hi-IN"/>
        </w:rPr>
        <w:t>На 01.01.2025г. был утвержден перечень объектов капитального строительства с объемом финансирования в размере –</w:t>
      </w:r>
      <w:r>
        <w:t xml:space="preserve"> </w:t>
      </w:r>
      <w:r>
        <w:rPr>
          <w:lang w:bidi="hi-IN"/>
        </w:rPr>
        <w:t>935 144,0 тыс. рублей. В течении календарного года в план финансирования вносились изменения и уточнения в объем финансирования, в связи с чем по итогам года сумма освоенных капитальных вложений на объекты капитального строительства составила 972 290,84 тыс. рублей, в том числе средства федерального бюджета – 385 450,78 тыс. рублей, средства областного бюджета – 487 515,87 тыс. рублей, средства местного бюджета – 99 324,19 тыс. рублей.</w:t>
      </w:r>
    </w:p>
    <w:p w:rsidR="003C25FF" w:rsidRDefault="003C25FF" w:rsidP="003C25FF">
      <w:pPr>
        <w:ind w:firstLine="709"/>
        <w:jc w:val="both"/>
        <w:rPr>
          <w:bCs/>
        </w:rPr>
      </w:pPr>
      <w:r>
        <w:t xml:space="preserve">В рамках национального проекта «Образование», федерального проекта «Современная школа», государственной программы «Создание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 в 2025г завершены работы по поставке и монтажу технологического оборудования на объекте </w:t>
      </w:r>
      <w:r>
        <w:rPr>
          <w:bCs/>
        </w:rPr>
        <w:t>«Строительство школы на 1</w:t>
      </w:r>
      <w:r>
        <w:rPr>
          <w:bCs/>
          <w:lang w:val="en-US"/>
        </w:rPr>
        <w:t> </w:t>
      </w:r>
      <w:r>
        <w:rPr>
          <w:bCs/>
        </w:rPr>
        <w:t>500 мест по ул. 1 Мая в г. Арзамас Нижегородской области». Цена контракта 2 339 697,92 тыс. рублей. Подрядчик ООО «СТРОЙЦЕНТР». Строительно-монтажные работы на объекте в соответствии с разработанной ПСД завершены, разрешение на ввод получено 26.12.2024г. В 2025 году выполнена поставка и монтаж технологического оборудования. КС-14 подписана сторонами 06.12.2025г.</w:t>
      </w:r>
    </w:p>
    <w:p w:rsidR="003C25FF" w:rsidRDefault="003C25FF" w:rsidP="003C25FF">
      <w:pPr>
        <w:ind w:firstLine="709"/>
        <w:jc w:val="both"/>
      </w:pPr>
      <w:r>
        <w:t>В рамках национального проекта «Молодежь и дети», федерального проекта «Всё лучшее детям», государственной программы «Развитие образования» завершены работы по следующим объектам:</w:t>
      </w:r>
    </w:p>
    <w:p w:rsidR="003C25FF" w:rsidRDefault="003C25FF" w:rsidP="003C25FF">
      <w:pPr>
        <w:pStyle w:val="a3"/>
        <w:numPr>
          <w:ilvl w:val="0"/>
          <w:numId w:val="29"/>
        </w:numPr>
        <w:tabs>
          <w:tab w:val="left" w:pos="993"/>
        </w:tabs>
        <w:spacing w:after="160"/>
        <w:ind w:left="0" w:firstLine="709"/>
        <w:jc w:val="both"/>
      </w:pPr>
      <w:r>
        <w:rPr>
          <w:rFonts w:eastAsia="Calibri"/>
        </w:rPr>
        <w:t>«Капитальный ремонт МБОУ СШ № 7 им. А.П. Гайдара по адресу: Нижегородская область, г. Арзамас, ул. Нижегородская, д. 3А». Цена контракта 65 025,71 тыс. рублей. Подрядчик ООО «ПСК-Восток». 12.12.2025г. подписан акт КС-14</w:t>
      </w:r>
      <w:r>
        <w:t>.</w:t>
      </w:r>
    </w:p>
    <w:p w:rsidR="003C25FF" w:rsidRDefault="003C25FF" w:rsidP="003C25FF">
      <w:pPr>
        <w:pStyle w:val="a3"/>
        <w:numPr>
          <w:ilvl w:val="0"/>
          <w:numId w:val="29"/>
        </w:numPr>
        <w:tabs>
          <w:tab w:val="left" w:pos="993"/>
        </w:tabs>
        <w:spacing w:after="160"/>
        <w:ind w:left="0" w:firstLine="709"/>
        <w:jc w:val="both"/>
      </w:pPr>
      <w:r>
        <w:rPr>
          <w:rFonts w:eastAsia="Calibri"/>
        </w:rPr>
        <w:t>«Капитальный ремонт МБОУ СШ № 10 по адресу: Нижегородская область, г. Арзамас, проспект Ленина, д.206А». Цена контракта 112 566,72 тыс. рублей. Подрядчик ООО «ПСК-Восток». 12.12.2025г. подписан акт КС-14</w:t>
      </w:r>
      <w:r>
        <w:t>.</w:t>
      </w:r>
    </w:p>
    <w:p w:rsidR="003C25FF" w:rsidRDefault="003C25FF" w:rsidP="003C25FF">
      <w:pPr>
        <w:ind w:firstLine="709"/>
        <w:jc w:val="both"/>
        <w:rPr>
          <w:bCs/>
        </w:rPr>
      </w:pPr>
      <w:r>
        <w:rPr>
          <w:bCs/>
        </w:rPr>
        <w:t>В рамках соглашения о сотрудничестве с АО «АМЗ» (жертвователь) завершены работы по строительству Центра спортивных единоборств. Цена контракта – 178 010,00 тыс. рублей. Подрядчик АО «Машиностроительный завод». 04.12.2025г. подписан акт по форме КС-14.</w:t>
      </w:r>
    </w:p>
    <w:p w:rsidR="003C25FF" w:rsidRDefault="003C25FF" w:rsidP="003C25FF">
      <w:pPr>
        <w:ind w:firstLine="709"/>
        <w:jc w:val="both"/>
      </w:pPr>
      <w:r>
        <w:t>Завершены муниципальные контракты, финансируемые за счет средств местного бюджета:</w:t>
      </w:r>
    </w:p>
    <w:p w:rsidR="003C25FF" w:rsidRDefault="003C25FF" w:rsidP="003C25FF">
      <w:pPr>
        <w:pStyle w:val="a3"/>
        <w:numPr>
          <w:ilvl w:val="0"/>
          <w:numId w:val="32"/>
        </w:numPr>
        <w:tabs>
          <w:tab w:val="left" w:pos="993"/>
        </w:tabs>
        <w:spacing w:after="160"/>
        <w:ind w:left="0" w:firstLine="709"/>
        <w:jc w:val="both"/>
        <w:rPr>
          <w:rFonts w:eastAsia="Calibri"/>
        </w:rPr>
      </w:pPr>
      <w:r>
        <w:rPr>
          <w:rFonts w:eastAsia="Calibri"/>
        </w:rPr>
        <w:t xml:space="preserve">«Снос объекта капитального строительства, расположенного по адресу: Российская Федерация, Нижегородская область, городской округ город Арзамас, город Арзамас, улица 1 Мая, дом 82». Цена контракта 989,0 тыс. рублей. Подрядчик ИП </w:t>
      </w:r>
      <w:proofErr w:type="spellStart"/>
      <w:r>
        <w:rPr>
          <w:rFonts w:eastAsia="Calibri"/>
        </w:rPr>
        <w:t>Алексанян</w:t>
      </w:r>
      <w:proofErr w:type="spellEnd"/>
      <w:r>
        <w:rPr>
          <w:rFonts w:eastAsia="Calibri"/>
        </w:rPr>
        <w:t xml:space="preserve"> С.М. Работы завершены в полном объеме в декабре 2025г.</w:t>
      </w:r>
    </w:p>
    <w:p w:rsidR="003C25FF" w:rsidRDefault="003C25FF" w:rsidP="003C25FF">
      <w:pPr>
        <w:pStyle w:val="a3"/>
        <w:numPr>
          <w:ilvl w:val="0"/>
          <w:numId w:val="32"/>
        </w:numPr>
        <w:tabs>
          <w:tab w:val="left" w:pos="993"/>
        </w:tabs>
        <w:spacing w:after="160"/>
        <w:ind w:left="0" w:firstLine="709"/>
        <w:jc w:val="both"/>
        <w:rPr>
          <w:rFonts w:eastAsia="Calibri"/>
        </w:rPr>
      </w:pPr>
      <w:r>
        <w:rPr>
          <w:rFonts w:eastAsia="Calibri"/>
        </w:rPr>
        <w:t>Выполнение работ по строительству внутриплощадочных инженерных сетей и благоустройству территории для объекта «Центр спортивных единоборств в г. Арзамас». Подрядчик ООО «</w:t>
      </w:r>
      <w:proofErr w:type="spellStart"/>
      <w:r>
        <w:rPr>
          <w:rFonts w:eastAsia="Calibri"/>
        </w:rPr>
        <w:t>Теплоремонт</w:t>
      </w:r>
      <w:proofErr w:type="spellEnd"/>
      <w:r>
        <w:rPr>
          <w:rFonts w:eastAsia="Calibri"/>
        </w:rPr>
        <w:t>». Цена контракта 13 073,9 тыс. рублей. Работы завершены в декабре 2025 г.</w:t>
      </w:r>
    </w:p>
    <w:p w:rsidR="003C25FF" w:rsidRDefault="003C25FF" w:rsidP="003C25FF">
      <w:pPr>
        <w:pStyle w:val="a3"/>
        <w:numPr>
          <w:ilvl w:val="0"/>
          <w:numId w:val="32"/>
        </w:numPr>
        <w:tabs>
          <w:tab w:val="left" w:pos="993"/>
        </w:tabs>
        <w:spacing w:after="160"/>
        <w:ind w:left="0" w:firstLine="709"/>
        <w:jc w:val="both"/>
        <w:rPr>
          <w:rFonts w:eastAsia="Calibri"/>
        </w:rPr>
      </w:pPr>
      <w:r>
        <w:rPr>
          <w:rFonts w:eastAsia="Calibri"/>
        </w:rPr>
        <w:t>Технологическое подключение к инженерным сетям объекта «Центр спортивных единоборств в г. Арзамас». Общая стоимость подключения объекта к инженерным сетям составила 5 837,7 тыс. рублей.</w:t>
      </w:r>
    </w:p>
    <w:p w:rsidR="003C25FF" w:rsidRDefault="003C25FF" w:rsidP="003C25FF">
      <w:pPr>
        <w:pStyle w:val="a3"/>
        <w:numPr>
          <w:ilvl w:val="0"/>
          <w:numId w:val="32"/>
        </w:numPr>
        <w:tabs>
          <w:tab w:val="left" w:pos="993"/>
        </w:tabs>
        <w:spacing w:after="160"/>
        <w:ind w:left="0" w:firstLine="709"/>
        <w:jc w:val="both"/>
        <w:rPr>
          <w:rFonts w:eastAsia="Calibri"/>
        </w:rPr>
      </w:pPr>
      <w:r>
        <w:rPr>
          <w:rFonts w:eastAsia="Calibri"/>
        </w:rPr>
        <w:t xml:space="preserve">Строительство газопровода давлением до 0,3МПа от точки присоединения к распределительному газопроводу до объекта по адресу: Нижегородская область, г. Арзамас, </w:t>
      </w:r>
      <w:r>
        <w:rPr>
          <w:rFonts w:eastAsia="Calibri"/>
        </w:rPr>
        <w:lastRenderedPageBreak/>
        <w:t>ул.ПМС-73, рядом с домом №2 (О-2-2136А/ИП-ИП). Цена контракта 100,0 тыс. рублей. Подрядчик ООО «Кальдера». Работы завершены в ноябре 2025г.</w:t>
      </w:r>
    </w:p>
    <w:p w:rsidR="003C25FF" w:rsidRDefault="003C25FF" w:rsidP="003C25FF">
      <w:pPr>
        <w:pStyle w:val="a3"/>
        <w:numPr>
          <w:ilvl w:val="0"/>
          <w:numId w:val="32"/>
        </w:numPr>
        <w:tabs>
          <w:tab w:val="left" w:pos="993"/>
        </w:tabs>
        <w:spacing w:after="160"/>
        <w:ind w:left="0" w:firstLine="709"/>
        <w:jc w:val="both"/>
        <w:rPr>
          <w:rFonts w:eastAsia="Calibri"/>
        </w:rPr>
      </w:pPr>
      <w:r>
        <w:rPr>
          <w:rFonts w:eastAsia="Calibri"/>
        </w:rPr>
        <w:t>Работы по устройству дренажной системы для детского сада на 280 мест по адресу: Нижегородская область, г. Арзамас, 12 микрорайон. Подрядчик ООО «</w:t>
      </w:r>
      <w:proofErr w:type="spellStart"/>
      <w:r>
        <w:rPr>
          <w:rFonts w:eastAsia="Calibri"/>
        </w:rPr>
        <w:t>Теплоремонт</w:t>
      </w:r>
      <w:proofErr w:type="spellEnd"/>
      <w:r>
        <w:rPr>
          <w:rFonts w:eastAsia="Calibri"/>
        </w:rPr>
        <w:t>». Стоимость работ – 2 914,94 тыс. рублей.</w:t>
      </w:r>
    </w:p>
    <w:p w:rsidR="003C25FF" w:rsidRDefault="003C25FF" w:rsidP="003C25FF">
      <w:pPr>
        <w:pStyle w:val="a3"/>
        <w:numPr>
          <w:ilvl w:val="0"/>
          <w:numId w:val="32"/>
        </w:numPr>
        <w:tabs>
          <w:tab w:val="left" w:pos="993"/>
        </w:tabs>
        <w:spacing w:after="160"/>
        <w:ind w:left="0" w:firstLine="709"/>
        <w:jc w:val="both"/>
        <w:rPr>
          <w:rFonts w:eastAsia="Calibri"/>
        </w:rPr>
      </w:pPr>
      <w:r>
        <w:rPr>
          <w:rFonts w:eastAsia="Calibri"/>
        </w:rPr>
        <w:t>Разработка проектно-сметной документации объекта «Строительство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 Цена контракта 15 000,0 тыс. рублей. Подрядчик ООО «</w:t>
      </w:r>
      <w:proofErr w:type="spellStart"/>
      <w:r>
        <w:rPr>
          <w:rFonts w:eastAsia="Calibri"/>
        </w:rPr>
        <w:t>Нижегородагропроект</w:t>
      </w:r>
      <w:proofErr w:type="spellEnd"/>
      <w:r>
        <w:rPr>
          <w:rFonts w:eastAsia="Calibri"/>
        </w:rPr>
        <w:t>». 27.12.2024г. получено положительное заключение государственной экспертизы проектной документации и инженерных изысканий. 21.03.2025г получено положительное заключение проверки достоверности сметной стоимости.</w:t>
      </w:r>
    </w:p>
    <w:p w:rsidR="003C25FF" w:rsidRDefault="003C25FF" w:rsidP="003C25FF">
      <w:pPr>
        <w:pStyle w:val="a3"/>
        <w:numPr>
          <w:ilvl w:val="0"/>
          <w:numId w:val="32"/>
        </w:numPr>
        <w:tabs>
          <w:tab w:val="left" w:pos="993"/>
        </w:tabs>
        <w:spacing w:after="160"/>
        <w:ind w:left="0" w:firstLine="709"/>
        <w:jc w:val="both"/>
        <w:rPr>
          <w:rFonts w:eastAsia="Calibri"/>
        </w:rPr>
      </w:pPr>
      <w:r>
        <w:rPr>
          <w:rFonts w:eastAsia="Calibri"/>
        </w:rPr>
        <w:t xml:space="preserve">Выполнение проектно-изыскательских работ по объекту «Сети водоснабжения для жилой застройки с. </w:t>
      </w:r>
      <w:proofErr w:type="spellStart"/>
      <w:r>
        <w:rPr>
          <w:rFonts w:eastAsia="Calibri"/>
        </w:rPr>
        <w:t>Кирилловка</w:t>
      </w:r>
      <w:proofErr w:type="spellEnd"/>
      <w:r>
        <w:rPr>
          <w:rFonts w:eastAsia="Calibri"/>
        </w:rPr>
        <w:t xml:space="preserve"> Арзамасского района Нижегородской области». Цена контракта 5 436,13 тыс. рублей. Подрядчик АО «Проектный институт «</w:t>
      </w:r>
      <w:proofErr w:type="spellStart"/>
      <w:r>
        <w:rPr>
          <w:rFonts w:eastAsia="Calibri"/>
        </w:rPr>
        <w:t>Мордовагропромпроект</w:t>
      </w:r>
      <w:proofErr w:type="spellEnd"/>
      <w:r>
        <w:rPr>
          <w:rFonts w:eastAsia="Calibri"/>
        </w:rPr>
        <w:t>». 23.10.2025г. получено положительное заключение государственной экспертизы.</w:t>
      </w:r>
    </w:p>
    <w:p w:rsidR="003C25FF" w:rsidRDefault="003C25FF" w:rsidP="003C25FF">
      <w:pPr>
        <w:pStyle w:val="a3"/>
        <w:numPr>
          <w:ilvl w:val="0"/>
          <w:numId w:val="32"/>
        </w:numPr>
        <w:tabs>
          <w:tab w:val="left" w:pos="993"/>
        </w:tabs>
        <w:spacing w:after="160"/>
        <w:ind w:left="0" w:firstLine="709"/>
        <w:jc w:val="both"/>
        <w:rPr>
          <w:rFonts w:eastAsia="Calibri"/>
        </w:rPr>
      </w:pPr>
      <w:r>
        <w:rPr>
          <w:rFonts w:eastAsia="Calibri"/>
        </w:rPr>
        <w:t xml:space="preserve">Проведена экспертиза сметной документации на разработку ПСД по объекту «Строительство </w:t>
      </w:r>
      <w:proofErr w:type="spellStart"/>
      <w:r>
        <w:rPr>
          <w:rFonts w:eastAsia="Calibri"/>
        </w:rPr>
        <w:t>блочно</w:t>
      </w:r>
      <w:proofErr w:type="spellEnd"/>
      <w:r>
        <w:rPr>
          <w:rFonts w:eastAsia="Calibri"/>
        </w:rPr>
        <w:t>-модульной котельной для МБУ ДО ДООЦ «</w:t>
      </w:r>
      <w:proofErr w:type="spellStart"/>
      <w:r>
        <w:rPr>
          <w:rFonts w:eastAsia="Calibri"/>
        </w:rPr>
        <w:t>Водопрь</w:t>
      </w:r>
      <w:proofErr w:type="spellEnd"/>
      <w:r>
        <w:rPr>
          <w:rFonts w:eastAsia="Calibri"/>
        </w:rPr>
        <w:t>». Стоимость экспертизы – 179,6 тыс. рублей.</w:t>
      </w:r>
    </w:p>
    <w:p w:rsidR="003C25FF" w:rsidRDefault="003C25FF" w:rsidP="003C25FF">
      <w:pPr>
        <w:pStyle w:val="a3"/>
        <w:numPr>
          <w:ilvl w:val="0"/>
          <w:numId w:val="32"/>
        </w:numPr>
        <w:tabs>
          <w:tab w:val="left" w:pos="993"/>
        </w:tabs>
        <w:spacing w:after="160"/>
        <w:ind w:left="0" w:firstLine="709"/>
        <w:jc w:val="both"/>
        <w:rPr>
          <w:rFonts w:eastAsia="Calibri"/>
        </w:rPr>
      </w:pPr>
      <w:r>
        <w:rPr>
          <w:rFonts w:eastAsia="Calibri"/>
        </w:rPr>
        <w:t xml:space="preserve">Разработана ПСД на подготовку территории для установки </w:t>
      </w:r>
      <w:proofErr w:type="spellStart"/>
      <w:r>
        <w:rPr>
          <w:rFonts w:eastAsia="Calibri"/>
        </w:rPr>
        <w:t>блочно</w:t>
      </w:r>
      <w:proofErr w:type="spellEnd"/>
      <w:r>
        <w:rPr>
          <w:rFonts w:eastAsia="Calibri"/>
        </w:rPr>
        <w:t>-модульных котельных для ФАП в с. </w:t>
      </w:r>
      <w:proofErr w:type="spellStart"/>
      <w:r>
        <w:rPr>
          <w:rFonts w:eastAsia="Calibri"/>
        </w:rPr>
        <w:t>Морозовка</w:t>
      </w:r>
      <w:proofErr w:type="spellEnd"/>
      <w:r>
        <w:rPr>
          <w:rFonts w:eastAsia="Calibri"/>
        </w:rPr>
        <w:t xml:space="preserve"> и с. </w:t>
      </w:r>
      <w:proofErr w:type="spellStart"/>
      <w:r>
        <w:rPr>
          <w:rFonts w:eastAsia="Calibri"/>
        </w:rPr>
        <w:t>Шерстино</w:t>
      </w:r>
      <w:proofErr w:type="spellEnd"/>
      <w:r>
        <w:rPr>
          <w:rFonts w:eastAsia="Calibri"/>
        </w:rPr>
        <w:t>. Стоимость разработки ПСД – 1 100,0 тыс. рублей. Подрядчик – ООО «Наш проект».</w:t>
      </w:r>
    </w:p>
    <w:p w:rsidR="003C25FF" w:rsidRDefault="003C25FF" w:rsidP="003C25FF">
      <w:pPr>
        <w:ind w:firstLine="709"/>
        <w:jc w:val="both"/>
        <w:rPr>
          <w:bCs/>
        </w:rPr>
      </w:pPr>
      <w:r>
        <w:rPr>
          <w:bCs/>
        </w:rPr>
        <w:t>Приступили к реализации в 2025 году:</w:t>
      </w:r>
    </w:p>
    <w:p w:rsidR="003C25FF" w:rsidRDefault="003C25FF" w:rsidP="003C25FF">
      <w:pPr>
        <w:pStyle w:val="a3"/>
        <w:numPr>
          <w:ilvl w:val="0"/>
          <w:numId w:val="30"/>
        </w:numPr>
        <w:tabs>
          <w:tab w:val="left" w:pos="993"/>
        </w:tabs>
        <w:spacing w:after="160"/>
        <w:ind w:left="0" w:firstLine="709"/>
        <w:jc w:val="both"/>
      </w:pPr>
      <w: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переселяемых из аварийного жилищного фонда городского округа город Арзамас Нижегородской области».  Цена контракта 528 131,66 тыс. рублей. Подрядчик ООО «</w:t>
      </w:r>
      <w:proofErr w:type="spellStart"/>
      <w:r>
        <w:t>Промгражданстрой</w:t>
      </w:r>
      <w:proofErr w:type="spellEnd"/>
      <w:r>
        <w:t>». Плановое завершение строительно-монтажных работ (в том числе получение разрешения на ввод) – до 20.11.2026г. Строительная готовность на конец 2025 года – 20%.</w:t>
      </w:r>
    </w:p>
    <w:p w:rsidR="003C25FF" w:rsidRDefault="003C25FF" w:rsidP="003C25FF">
      <w:pPr>
        <w:pStyle w:val="a3"/>
        <w:numPr>
          <w:ilvl w:val="0"/>
          <w:numId w:val="30"/>
        </w:numPr>
        <w:tabs>
          <w:tab w:val="left" w:pos="993"/>
        </w:tabs>
        <w:spacing w:after="160"/>
        <w:ind w:left="0" w:firstLine="709"/>
        <w:jc w:val="both"/>
      </w:pPr>
      <w:r>
        <w:t xml:space="preserve">Проведение работ по проектированию водозабора и лицензирование земельного участка в </w:t>
      </w:r>
      <w:proofErr w:type="spellStart"/>
      <w:r>
        <w:t>с.Казаково</w:t>
      </w:r>
      <w:proofErr w:type="spellEnd"/>
      <w:r>
        <w:t>, городской округ г. Арзамас, Нижегородской области. Подрядчик ООО «</w:t>
      </w:r>
      <w:proofErr w:type="spellStart"/>
      <w:r>
        <w:t>Агванд</w:t>
      </w:r>
      <w:proofErr w:type="spellEnd"/>
      <w:r>
        <w:t>». Цена контракта 317,5 тыс. рублей.</w:t>
      </w:r>
    </w:p>
    <w:p w:rsidR="003C25FF" w:rsidRDefault="003C25FF" w:rsidP="003C25FF">
      <w:pPr>
        <w:ind w:firstLine="709"/>
        <w:jc w:val="both"/>
        <w:rPr>
          <w:bCs/>
        </w:rPr>
      </w:pPr>
      <w:r>
        <w:rPr>
          <w:bCs/>
        </w:rPr>
        <w:t>Продолжили реализацию в 2025 году:</w:t>
      </w:r>
    </w:p>
    <w:p w:rsidR="003C25FF" w:rsidRDefault="003C25FF" w:rsidP="003C25FF">
      <w:pPr>
        <w:pStyle w:val="a3"/>
        <w:numPr>
          <w:ilvl w:val="0"/>
          <w:numId w:val="31"/>
        </w:numPr>
        <w:tabs>
          <w:tab w:val="left" w:pos="993"/>
        </w:tabs>
        <w:ind w:left="0" w:firstLine="709"/>
        <w:jc w:val="both"/>
      </w:pPr>
      <w:r>
        <w:t>«Приспособление для современного использования (комплексной реконструкции с организацией обзорно-смотровой площадки) объекта культурного наследия регионального значения «Водонапорная башня», 1911г., расположенного по адресу: Нижегородская область, г. Арзамас, (ул. Калинина, д. 29-А (литер С))». Цена контракта 82 517,25 тыс. рублей. Подрядчик ООО «СК РЕСТКОМ». Срок исполнения контракта с 17.12.2024 по 01.09.2026г. Срок выполнения работ будет продлен до 20.12.2026г.</w:t>
      </w:r>
    </w:p>
    <w:p w:rsidR="003C25FF" w:rsidRDefault="003C25FF" w:rsidP="003C25FF">
      <w:pPr>
        <w:pStyle w:val="a3"/>
        <w:numPr>
          <w:ilvl w:val="0"/>
          <w:numId w:val="31"/>
        </w:numPr>
        <w:tabs>
          <w:tab w:val="left" w:pos="993"/>
        </w:tabs>
        <w:ind w:left="0" w:firstLine="709"/>
        <w:jc w:val="both"/>
      </w:pPr>
      <w:r>
        <w:t>«Реконструкция муниципального бюджетного общеобразовательного учреждения «Средняя школа № 1 им. М. Горького с углублённым изучением английского языка», г. Арзамас, ул. Карла Маркса, дом 16». Цена контракта 363 969,85 тыс. рублей. Подрядчик ООО «СЗ «</w:t>
      </w:r>
      <w:proofErr w:type="spellStart"/>
      <w:r>
        <w:t>Промгражданстрой</w:t>
      </w:r>
      <w:proofErr w:type="spellEnd"/>
      <w:r>
        <w:t>». Срок исполнения контракта с 24.07.2024 по 01.12.2026г. Кроме того по данному объекту заключен 191 контракт на поставку оборудования на общую сумму 138 905,02 тыс. рублей.</w:t>
      </w:r>
    </w:p>
    <w:p w:rsidR="003C25FF" w:rsidRDefault="003C25FF" w:rsidP="003C25FF">
      <w:pPr>
        <w:pStyle w:val="a3"/>
        <w:numPr>
          <w:ilvl w:val="0"/>
          <w:numId w:val="31"/>
        </w:numPr>
        <w:tabs>
          <w:tab w:val="left" w:pos="993"/>
        </w:tabs>
        <w:ind w:left="0" w:firstLine="709"/>
        <w:jc w:val="both"/>
      </w:pPr>
      <w:r>
        <w:t xml:space="preserve">«Выполнение проектно-изыскательских работ по объекту «Строительство канализационного напорного коллектора от д. </w:t>
      </w:r>
      <w:proofErr w:type="spellStart"/>
      <w:r>
        <w:t>Бебяево</w:t>
      </w:r>
      <w:proofErr w:type="spellEnd"/>
      <w:r>
        <w:t xml:space="preserve"> до КОСК городского округа г. Арзамас». Цена контракта 15 000,0 тыс. рублей. Подрядчик АО «Проектный институт «</w:t>
      </w:r>
      <w:proofErr w:type="spellStart"/>
      <w:r>
        <w:t>Мордовагропромпроект</w:t>
      </w:r>
      <w:proofErr w:type="spellEnd"/>
      <w:r>
        <w:t>». Срок исполнения контракта 15.12.2025г.</w:t>
      </w:r>
    </w:p>
    <w:p w:rsidR="003C25FF" w:rsidRDefault="003C25FF" w:rsidP="003C25FF">
      <w:pPr>
        <w:spacing w:after="160"/>
        <w:ind w:firstLine="709"/>
        <w:jc w:val="both"/>
      </w:pPr>
      <w:r>
        <w:rPr>
          <w:lang w:eastAsia="ar-SA"/>
        </w:rPr>
        <w:t>Специалисты АМКУ «</w:t>
      </w:r>
      <w:proofErr w:type="spellStart"/>
      <w:r>
        <w:rPr>
          <w:lang w:eastAsia="ar-SA"/>
        </w:rPr>
        <w:t>Стройгород</w:t>
      </w:r>
      <w:proofErr w:type="spellEnd"/>
      <w:r>
        <w:rPr>
          <w:lang w:eastAsia="ar-SA"/>
        </w:rPr>
        <w:t xml:space="preserve">» в течении года принимали участие в выездных комиссиях по обследованию и оценке состояния зданий и сооружений, безвозмездно оказывали </w:t>
      </w:r>
      <w:r>
        <w:rPr>
          <w:lang w:eastAsia="ar-SA"/>
        </w:rPr>
        <w:lastRenderedPageBreak/>
        <w:t>услуги по строительному контролю за выполнением работ на 117 объектах образования, культуры, спорта и туризма, управляющих компаний, рассматривали заявления и обращения граждан по которым принимались решения или предоставлялась необходимая информация и документация. По заявкам муниципальных учреждений и предприятий составили и проверили 274 сметных расчета, было произведено 118 расчетов начальной максимальной цены контракта.</w:t>
      </w:r>
    </w:p>
    <w:p w:rsidR="003C25FF" w:rsidRDefault="003C25FF" w:rsidP="003C25FF">
      <w:pPr>
        <w:spacing w:after="120"/>
        <w:jc w:val="center"/>
        <w:rPr>
          <w:b/>
        </w:rPr>
      </w:pPr>
      <w:r>
        <w:rPr>
          <w:b/>
        </w:rPr>
        <w:br w:type="page" w:clear="all"/>
      </w:r>
      <w:r>
        <w:rPr>
          <w:b/>
        </w:rPr>
        <w:lastRenderedPageBreak/>
        <w:t>6. РЕАЛИЗАЦИЯ ЖИЛИЩНЫХ ПРОГРАММ</w:t>
      </w:r>
    </w:p>
    <w:p w:rsidR="003C25FF" w:rsidRDefault="003C25FF" w:rsidP="003C25FF">
      <w:pPr>
        <w:ind w:firstLine="708"/>
        <w:jc w:val="both"/>
      </w:pPr>
      <w:r>
        <w:t>По состоянию на 01.01.2026 принято на учет в качестве нуждающихся в жилых помещениях 1 250</w:t>
      </w:r>
      <w:r>
        <w:rPr>
          <w:b/>
        </w:rPr>
        <w:t> </w:t>
      </w:r>
      <w:r>
        <w:t>семьи, из которых как малоимущие граждане состоят на учете 499 семей.</w:t>
      </w:r>
    </w:p>
    <w:p w:rsidR="003C25FF" w:rsidRDefault="003C25FF" w:rsidP="003C25FF">
      <w:pPr>
        <w:ind w:firstLine="708"/>
        <w:jc w:val="both"/>
      </w:pPr>
      <w:r>
        <w:t xml:space="preserve">В 2025 году 39 семей, состоящих на учете в качестве нуждающихся в жилых помещениях, улучшили свои жилищные условия (предоставлено жилье по договору социального найма, по договорам найма жилых помещений </w:t>
      </w:r>
      <w:proofErr w:type="spellStart"/>
      <w:r>
        <w:t>спецжилфонда</w:t>
      </w:r>
      <w:proofErr w:type="spellEnd"/>
      <w:r>
        <w:t>, либо социальные выплаты на приобретение жилого помещения).</w:t>
      </w:r>
    </w:p>
    <w:p w:rsidR="003C25FF" w:rsidRDefault="003C25FF" w:rsidP="003C25FF">
      <w:pPr>
        <w:ind w:firstLine="708"/>
        <w:jc w:val="both"/>
      </w:pPr>
      <w:r>
        <w:t xml:space="preserve">В целях приватизации жилищного фонда поставлены на кадастровый учет 10 жилых помещений, зарегистрирована муниципальная собственность на 111 жилых помещений. Передано по договорам о безвозмездной передаче жилья в собственность гражданам 65 жилых помещений. Выдано 8 дубликатов договоров о безвозмездной передаче жилья в собственность, подано в </w:t>
      </w:r>
      <w:proofErr w:type="spellStart"/>
      <w:r>
        <w:t>Росреестр</w:t>
      </w:r>
      <w:proofErr w:type="spellEnd"/>
      <w:r>
        <w:t xml:space="preserve"> и отработано 70 заявлений по исправлению технических и реестровых ошибок о переходе права собственности.</w:t>
      </w:r>
    </w:p>
    <w:p w:rsidR="003C25FF" w:rsidRDefault="003C25FF" w:rsidP="003C25FF">
      <w:pPr>
        <w:ind w:firstLine="708"/>
        <w:jc w:val="both"/>
      </w:pPr>
      <w:r>
        <w:t>В рамках реализации подпрограммы «Обеспечение  жильем молодых семей в Нижегородской области»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  сформирован список участников подпрограммы  «Обеспечение жильем молодых семей в Нижегородской области», в отчетном периоде выплат молодым семьям не было, ввиду отсутствия финансирования из федерального и областного бюджетов (в 2023 г. 2 семьи получили социальную выплату на приобретение жилья в рамках программы в сумме 2 623,8 тыс. рублей, в 2024 году 1 семья получила социальную выплату в сумме 1 647,44 тыс. рублей).</w:t>
      </w:r>
    </w:p>
    <w:p w:rsidR="003C25FF" w:rsidRDefault="003C25FF" w:rsidP="003C25FF">
      <w:pPr>
        <w:ind w:firstLine="708"/>
        <w:jc w:val="both"/>
        <w:rPr>
          <w:b/>
        </w:rPr>
      </w:pPr>
      <w:r>
        <w:t>В рамках реализации 1 этапа региональной адресной программы «Переселение граждан на территории Нижегородской области в период с 2024 по 2030 годы из аварийного жилищного фонда, признанного таковым с 1 января 2017 г. по 1 января 2022 г.», утвержденной постановлением Правительства Нижегородской области от 04.07.2024 г. №399 расселению подлежат 96 квартир в 12 многоквартирных домах, в которых проживает 174 человека, площадь расселяемых квартир составляет 3 265,3 кв. м.  Выплачено денежное возмещение собственникам 20 квартир и приобретено жилое помещение на вторичном рынке жилья для предоставления нанимателю квартиры в аварийном доме.</w:t>
      </w:r>
    </w:p>
    <w:p w:rsidR="003C25FF" w:rsidRDefault="003C25FF" w:rsidP="003C25FF">
      <w:pPr>
        <w:ind w:firstLine="708"/>
        <w:jc w:val="both"/>
      </w:pPr>
      <w:r>
        <w:t>Реализованы денежные средства в сумме 133 998,2 тыс. рублей, в том числе средства федерального бюджета – 42 952,57 тыс. рублей, средства областного бюджета – 86 493,37 тыс. рублей, средства городского бюджета – 4 552,28 тыс. рублей, расселено 46 человек, площадь расселенных квартир составила 1 067,2 кв. м.</w:t>
      </w:r>
    </w:p>
    <w:p w:rsidR="003C25FF" w:rsidRDefault="003C25FF" w:rsidP="003C25FF">
      <w:pPr>
        <w:ind w:firstLine="708"/>
        <w:jc w:val="both"/>
      </w:pPr>
      <w:r>
        <w:t>В 2025 году в рамках адресной инвестиционной программы Нижегородской области на 2023-2025 годы, утвержденной постановлением Правительства Нижегородской области от 16 декабря 2022 г. №1082, расселено дополнительно 27 квартир в шести многоквартирных домах, количество расселенных собственников – 41 человек, площадь расселенных квартир – 856,6 кв. м., приобретено 2 жилых помещения на вторичном рынке. Реализованы денежные средства в сумме 109 425,56 тыс. рублей (средства областного бюджета – 103 682,83 тыс. рублей, средства городского бюджета – 5 742,72 тыс. рублей).</w:t>
      </w:r>
    </w:p>
    <w:p w:rsidR="003C25FF" w:rsidRDefault="003C25FF" w:rsidP="003C25FF">
      <w:pPr>
        <w:ind w:firstLine="708"/>
        <w:jc w:val="both"/>
      </w:pPr>
      <w:r>
        <w:t>В целях оказания помощи гражданам, пострадавшим от пожаров, в рамках реализации подпрограммы «Оказание адресной поддержки гражданам города Арзамаса, пострадавшим от пожаров», в 2025 году 6 заявителям выплачена единовременная материальная помощь в сумме 60 тыс. рублей</w:t>
      </w:r>
      <w:r>
        <w:rPr>
          <w:b/>
        </w:rPr>
        <w:t xml:space="preserve">, </w:t>
      </w:r>
      <w:r>
        <w:t>2 гражданина, чьи жилые помещения пострадали от пожара, в 2025 г. получали компенсацию из городского бюджета в сумме 41,51 тыс. рублей,</w:t>
      </w:r>
      <w:r>
        <w:rPr>
          <w:b/>
        </w:rPr>
        <w:t xml:space="preserve"> </w:t>
      </w:r>
      <w:r>
        <w:t>всего расходы городского бюджета составили 101,51 тыс. рублей.</w:t>
      </w:r>
    </w:p>
    <w:p w:rsidR="003C25FF" w:rsidRDefault="003C25FF" w:rsidP="003C25FF">
      <w:pPr>
        <w:ind w:firstLine="708"/>
        <w:jc w:val="both"/>
      </w:pPr>
      <w:r>
        <w:t>По переданным государственным полномочиям в области жилищных отношений:</w:t>
      </w:r>
    </w:p>
    <w:p w:rsidR="003C25FF" w:rsidRDefault="003C25FF" w:rsidP="003C25FF">
      <w:pPr>
        <w:pStyle w:val="16"/>
        <w:widowControl w:val="0"/>
        <w:numPr>
          <w:ilvl w:val="0"/>
          <w:numId w:val="2"/>
        </w:numPr>
        <w:tabs>
          <w:tab w:val="left" w:pos="1134"/>
        </w:tabs>
        <w:ind w:left="0" w:firstLine="708"/>
        <w:jc w:val="both"/>
        <w:rPr>
          <w:bCs/>
          <w:sz w:val="24"/>
          <w:szCs w:val="24"/>
        </w:rPr>
      </w:pPr>
      <w:r>
        <w:rPr>
          <w:bCs/>
          <w:sz w:val="24"/>
          <w:szCs w:val="24"/>
        </w:rPr>
        <w:t>В отчетном году приобретено на вторичном рынке 25 квартир для обеспечения жильем детей-сирот, из областного и федерального бюджета реализованы средства в сумме 102 979,77 тыс. рублей, площадь приобретенных квартир составила 814,2 кв. м. (в 2023 г. приобретено 19 квартир на сумму 63 267,69 тыс. рублей, в 2024 году приобретено и предоставлено 23 квартиры на в сумму 82 076,77 тыс. рублей).</w:t>
      </w:r>
    </w:p>
    <w:p w:rsidR="003C25FF" w:rsidRDefault="003C25FF" w:rsidP="003C25FF">
      <w:pPr>
        <w:pStyle w:val="16"/>
        <w:widowControl w:val="0"/>
        <w:numPr>
          <w:ilvl w:val="0"/>
          <w:numId w:val="2"/>
        </w:numPr>
        <w:tabs>
          <w:tab w:val="left" w:pos="1134"/>
        </w:tabs>
        <w:ind w:left="0" w:firstLine="708"/>
        <w:jc w:val="both"/>
        <w:rPr>
          <w:bCs/>
          <w:sz w:val="24"/>
          <w:szCs w:val="24"/>
        </w:rPr>
      </w:pPr>
      <w:r>
        <w:rPr>
          <w:bCs/>
          <w:sz w:val="24"/>
          <w:szCs w:val="24"/>
        </w:rPr>
        <w:lastRenderedPageBreak/>
        <w:t>За период 2025 года 6 гражданам из категории инвалидов, ветеранов боевых действий, вставших на учет до 2005 года, были выделены социальные выплаты на улучшение жилищных условий из федерального бюджета на общую сумму 13 689,52 тыс. рублей в соответствии с Федеральным законом от 12.01.1995 г. №5-ФЗ «О ветеранах» и Федеральным законом от 24.11.1995 №181-ФЗ «О социальной защите инвалидов в Российской Федерации» (в 2023 году – 6 гражданам выделены денежные средства в сумме 12 326,36 тыс. рублей, в 2024 году – 3 гражданам выделены социальные выплаты в сумме 6 742,53 тыс. рублей).</w:t>
      </w:r>
    </w:p>
    <w:p w:rsidR="003C25FF" w:rsidRDefault="003C25FF" w:rsidP="003C25FF">
      <w:pPr>
        <w:ind w:firstLine="708"/>
        <w:jc w:val="both"/>
      </w:pPr>
      <w:r>
        <w:t>В 2025 году было рассмотрено 231 обращение граждан, что составляет 7,3 % от общего числа обращений (в 2023 году было рассмотрено 190 обращений граждан, в 2024 году – 221 обращений). Все обращения рассмотрены по существу поставленных вопросов и в соответствии с действующим законодательством заявителям направлены письменные ответы.</w:t>
      </w:r>
    </w:p>
    <w:p w:rsidR="003C25FF" w:rsidRDefault="003C25FF" w:rsidP="003C25FF">
      <w:pPr>
        <w:rPr>
          <w:b/>
        </w:rPr>
      </w:pPr>
      <w:r>
        <w:rPr>
          <w:b/>
        </w:rPr>
        <w:br w:type="page" w:clear="all"/>
      </w:r>
    </w:p>
    <w:p w:rsidR="003C25FF" w:rsidRDefault="003C25FF" w:rsidP="003C25FF">
      <w:pPr>
        <w:pStyle w:val="16"/>
        <w:widowControl w:val="0"/>
        <w:tabs>
          <w:tab w:val="left" w:pos="0"/>
          <w:tab w:val="left" w:pos="567"/>
        </w:tabs>
        <w:spacing w:after="120"/>
        <w:jc w:val="center"/>
        <w:rPr>
          <w:b/>
          <w:sz w:val="24"/>
          <w:szCs w:val="24"/>
        </w:rPr>
      </w:pPr>
      <w:r>
        <w:rPr>
          <w:b/>
          <w:sz w:val="24"/>
          <w:szCs w:val="24"/>
        </w:rPr>
        <w:lastRenderedPageBreak/>
        <w:t>7. УПРАВЛЕНИЕ МУНИЦИПАЛЬНЫМ ИМУЩЕСТВОМ И ЗЕМЕЛЬНЫМИ РЕСУРСАМИ</w:t>
      </w:r>
    </w:p>
    <w:p w:rsidR="003C25FF" w:rsidRDefault="003C25FF" w:rsidP="003C25FF">
      <w:pPr>
        <w:ind w:firstLine="708"/>
        <w:jc w:val="both"/>
        <w:rPr>
          <w:bCs/>
        </w:rPr>
      </w:pPr>
      <w:r>
        <w:t>Основной целью работы Комитета остается повышение эффективности и качества управления муниципальным имуществом и земельными ресурсами городского округа город Арзамас.</w:t>
      </w:r>
    </w:p>
    <w:p w:rsidR="003C25FF" w:rsidRDefault="003C25FF" w:rsidP="003C25FF">
      <w:pPr>
        <w:ind w:firstLine="709"/>
        <w:jc w:val="both"/>
      </w:pPr>
      <w:r>
        <w:t>Неналоговые доходы бюджета городского округа от использования муниципального имущества и земель в 2025 году составили 285 421,525 тыс. рублей.</w:t>
      </w:r>
    </w:p>
    <w:p w:rsidR="003C25FF" w:rsidRDefault="003C25FF" w:rsidP="003C25FF">
      <w:pPr>
        <w:spacing w:before="120"/>
        <w:ind w:firstLine="709"/>
        <w:jc w:val="both"/>
      </w:pPr>
      <w:r>
        <w:t>Поступления неналоговых доходов бюджета 2025г. по статьям доходов (тыс. рублей)</w:t>
      </w:r>
    </w:p>
    <w:tbl>
      <w:tblPr>
        <w:tblW w:w="10098" w:type="dxa"/>
        <w:tblInd w:w="137" w:type="dxa"/>
        <w:tblLayout w:type="fixed"/>
        <w:tblLook w:val="0000" w:firstRow="0" w:lastRow="0" w:firstColumn="0" w:lastColumn="0" w:noHBand="0" w:noVBand="0"/>
      </w:tblPr>
      <w:tblGrid>
        <w:gridCol w:w="5528"/>
        <w:gridCol w:w="1451"/>
        <w:gridCol w:w="1418"/>
        <w:gridCol w:w="1701"/>
      </w:tblGrid>
      <w:tr w:rsidR="003C25FF" w:rsidTr="00D1086D">
        <w:trPr>
          <w:cantSplit/>
          <w:trHeight w:val="795"/>
          <w:tblHeader/>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ind w:left="709" w:hanging="709"/>
              <w:jc w:val="center"/>
            </w:pPr>
            <w:r>
              <w:t>Виды доходов</w:t>
            </w:r>
          </w:p>
        </w:tc>
        <w:tc>
          <w:tcPr>
            <w:tcW w:w="1451" w:type="dxa"/>
            <w:tcBorders>
              <w:top w:val="single" w:sz="4" w:space="0" w:color="auto"/>
              <w:left w:val="single" w:sz="4" w:space="0" w:color="auto"/>
              <w:bottom w:val="single" w:sz="4" w:space="0" w:color="auto"/>
              <w:right w:val="single" w:sz="4" w:space="0" w:color="auto"/>
            </w:tcBorders>
            <w:vAlign w:val="center"/>
          </w:tcPr>
          <w:p w:rsidR="003C25FF" w:rsidRDefault="003C25FF" w:rsidP="00D1086D">
            <w:pPr>
              <w:ind w:left="-97" w:right="-98"/>
              <w:jc w:val="center"/>
              <w:rPr>
                <w:lang w:val="en-US"/>
              </w:rPr>
            </w:pPr>
            <w:r>
              <w:t xml:space="preserve">Уточненный план 2025 </w:t>
            </w:r>
          </w:p>
        </w:tc>
        <w:tc>
          <w:tcPr>
            <w:tcW w:w="1418" w:type="dxa"/>
            <w:tcBorders>
              <w:top w:val="single" w:sz="4" w:space="0" w:color="auto"/>
              <w:left w:val="single" w:sz="4" w:space="0" w:color="auto"/>
              <w:bottom w:val="single" w:sz="4" w:space="0" w:color="auto"/>
              <w:right w:val="single" w:sz="4" w:space="0" w:color="auto"/>
            </w:tcBorders>
            <w:vAlign w:val="center"/>
          </w:tcPr>
          <w:p w:rsidR="003C25FF" w:rsidRDefault="003C25FF" w:rsidP="00D1086D">
            <w:pPr>
              <w:jc w:val="center"/>
              <w:rPr>
                <w:lang w:val="en-US"/>
              </w:rPr>
            </w:pPr>
            <w:r>
              <w:t xml:space="preserve">факт 2025 </w:t>
            </w:r>
          </w:p>
        </w:tc>
        <w:tc>
          <w:tcPr>
            <w:tcW w:w="1701" w:type="dxa"/>
            <w:tcBorders>
              <w:top w:val="single" w:sz="4" w:space="0" w:color="auto"/>
              <w:left w:val="single" w:sz="4" w:space="0" w:color="auto"/>
              <w:bottom w:val="single" w:sz="4" w:space="0" w:color="auto"/>
              <w:right w:val="single" w:sz="4" w:space="0" w:color="auto"/>
            </w:tcBorders>
            <w:vAlign w:val="center"/>
          </w:tcPr>
          <w:p w:rsidR="003C25FF" w:rsidRDefault="003C25FF" w:rsidP="00D1086D">
            <w:pPr>
              <w:jc w:val="center"/>
              <w:rPr>
                <w:bCs/>
              </w:rPr>
            </w:pPr>
            <w:r>
              <w:rPr>
                <w:bCs/>
              </w:rPr>
              <w:t>Удельный вес %</w:t>
            </w:r>
          </w:p>
        </w:tc>
      </w:tr>
      <w:tr w:rsidR="003C25FF" w:rsidTr="00D1086D">
        <w:trPr>
          <w:trHeight w:val="315"/>
        </w:trPr>
        <w:tc>
          <w:tcPr>
            <w:tcW w:w="5528"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r>
              <w:t>Доходы от реализации муниципального имущества</w:t>
            </w:r>
          </w:p>
        </w:tc>
        <w:tc>
          <w:tcPr>
            <w:tcW w:w="145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407,80</w:t>
            </w:r>
          </w:p>
        </w:tc>
        <w:tc>
          <w:tcPr>
            <w:tcW w:w="1418"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431,682</w:t>
            </w:r>
          </w:p>
        </w:tc>
        <w:tc>
          <w:tcPr>
            <w:tcW w:w="170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0,15</w:t>
            </w:r>
          </w:p>
        </w:tc>
      </w:tr>
      <w:tr w:rsidR="003C25FF" w:rsidTr="00D1086D">
        <w:trPr>
          <w:trHeight w:val="315"/>
        </w:trPr>
        <w:tc>
          <w:tcPr>
            <w:tcW w:w="5528"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r>
              <w:t>Приватизация муниципального имущества</w:t>
            </w:r>
          </w:p>
        </w:tc>
        <w:tc>
          <w:tcPr>
            <w:tcW w:w="145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10 244,50</w:t>
            </w:r>
          </w:p>
        </w:tc>
        <w:tc>
          <w:tcPr>
            <w:tcW w:w="1418"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10 285,862</w:t>
            </w:r>
          </w:p>
        </w:tc>
        <w:tc>
          <w:tcPr>
            <w:tcW w:w="170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3,60</w:t>
            </w:r>
          </w:p>
        </w:tc>
      </w:tr>
      <w:tr w:rsidR="003C25FF" w:rsidTr="00D1086D">
        <w:trPr>
          <w:trHeight w:val="315"/>
        </w:trPr>
        <w:tc>
          <w:tcPr>
            <w:tcW w:w="5528"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r>
              <w:t>Аренда МНФ</w:t>
            </w:r>
          </w:p>
        </w:tc>
        <w:tc>
          <w:tcPr>
            <w:tcW w:w="145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rPr>
                <w:bCs/>
              </w:rPr>
              <w:t>15 932,70</w:t>
            </w:r>
          </w:p>
        </w:tc>
        <w:tc>
          <w:tcPr>
            <w:tcW w:w="1418"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15 520,904</w:t>
            </w:r>
          </w:p>
        </w:tc>
        <w:tc>
          <w:tcPr>
            <w:tcW w:w="170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5,447</w:t>
            </w:r>
          </w:p>
        </w:tc>
      </w:tr>
      <w:tr w:rsidR="003C25FF" w:rsidTr="00D1086D">
        <w:trPr>
          <w:trHeight w:val="315"/>
        </w:trPr>
        <w:tc>
          <w:tcPr>
            <w:tcW w:w="5528"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r>
              <w:t xml:space="preserve">Аренда земли </w:t>
            </w:r>
          </w:p>
        </w:tc>
        <w:tc>
          <w:tcPr>
            <w:tcW w:w="145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174 667,40</w:t>
            </w:r>
          </w:p>
        </w:tc>
        <w:tc>
          <w:tcPr>
            <w:tcW w:w="1418"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175 907,675</w:t>
            </w:r>
          </w:p>
        </w:tc>
        <w:tc>
          <w:tcPr>
            <w:tcW w:w="170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61,63</w:t>
            </w:r>
          </w:p>
        </w:tc>
      </w:tr>
      <w:tr w:rsidR="003C25FF" w:rsidTr="00D1086D">
        <w:trPr>
          <w:trHeight w:val="315"/>
        </w:trPr>
        <w:tc>
          <w:tcPr>
            <w:tcW w:w="5528"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r>
              <w:t xml:space="preserve">Продажа земельных участков </w:t>
            </w:r>
          </w:p>
        </w:tc>
        <w:tc>
          <w:tcPr>
            <w:tcW w:w="145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48 311,80</w:t>
            </w:r>
          </w:p>
        </w:tc>
        <w:tc>
          <w:tcPr>
            <w:tcW w:w="1418"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49 150,871</w:t>
            </w:r>
          </w:p>
        </w:tc>
        <w:tc>
          <w:tcPr>
            <w:tcW w:w="170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17,22</w:t>
            </w:r>
          </w:p>
        </w:tc>
      </w:tr>
      <w:tr w:rsidR="003C25FF" w:rsidTr="00D1086D">
        <w:trPr>
          <w:trHeight w:val="315"/>
        </w:trPr>
        <w:tc>
          <w:tcPr>
            <w:tcW w:w="5528"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r>
              <w:t>Доходы от перераспределения земель</w:t>
            </w:r>
          </w:p>
        </w:tc>
        <w:tc>
          <w:tcPr>
            <w:tcW w:w="145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rPr>
                <w:lang w:val="en-US"/>
              </w:rPr>
            </w:pPr>
            <w:r>
              <w:t>15 412,20</w:t>
            </w:r>
          </w:p>
        </w:tc>
        <w:tc>
          <w:tcPr>
            <w:tcW w:w="1418"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15 412,187</w:t>
            </w:r>
          </w:p>
        </w:tc>
        <w:tc>
          <w:tcPr>
            <w:tcW w:w="170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5,4</w:t>
            </w:r>
          </w:p>
        </w:tc>
      </w:tr>
      <w:tr w:rsidR="003C25FF" w:rsidTr="00D1086D">
        <w:trPr>
          <w:trHeight w:val="315"/>
        </w:trPr>
        <w:tc>
          <w:tcPr>
            <w:tcW w:w="5528"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r>
              <w:t>Прочие поступления (реклама)</w:t>
            </w:r>
          </w:p>
        </w:tc>
        <w:tc>
          <w:tcPr>
            <w:tcW w:w="145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8 012,90</w:t>
            </w:r>
          </w:p>
        </w:tc>
        <w:tc>
          <w:tcPr>
            <w:tcW w:w="1418"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8 179,133</w:t>
            </w:r>
          </w:p>
        </w:tc>
        <w:tc>
          <w:tcPr>
            <w:tcW w:w="170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2,86</w:t>
            </w:r>
          </w:p>
        </w:tc>
      </w:tr>
      <w:tr w:rsidR="003C25FF" w:rsidTr="00D1086D">
        <w:trPr>
          <w:trHeight w:val="315"/>
        </w:trPr>
        <w:tc>
          <w:tcPr>
            <w:tcW w:w="5528"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r>
              <w:t>Дивиденды по акциям</w:t>
            </w:r>
          </w:p>
        </w:tc>
        <w:tc>
          <w:tcPr>
            <w:tcW w:w="145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5 002,50</w:t>
            </w:r>
          </w:p>
        </w:tc>
        <w:tc>
          <w:tcPr>
            <w:tcW w:w="1418"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5 002,500</w:t>
            </w:r>
          </w:p>
        </w:tc>
        <w:tc>
          <w:tcPr>
            <w:tcW w:w="170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1,75</w:t>
            </w:r>
          </w:p>
        </w:tc>
      </w:tr>
      <w:tr w:rsidR="003C25FF" w:rsidTr="00D1086D">
        <w:trPr>
          <w:trHeight w:val="315"/>
        </w:trPr>
        <w:tc>
          <w:tcPr>
            <w:tcW w:w="5528"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r>
              <w:t>Пени</w:t>
            </w:r>
          </w:p>
        </w:tc>
        <w:tc>
          <w:tcPr>
            <w:tcW w:w="145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1 726,90</w:t>
            </w:r>
          </w:p>
        </w:tc>
        <w:tc>
          <w:tcPr>
            <w:tcW w:w="1418"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1907,991</w:t>
            </w:r>
          </w:p>
        </w:tc>
        <w:tc>
          <w:tcPr>
            <w:tcW w:w="1701"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0,68</w:t>
            </w:r>
          </w:p>
        </w:tc>
      </w:tr>
      <w:tr w:rsidR="003C25FF" w:rsidTr="00D1086D">
        <w:trPr>
          <w:trHeight w:val="315"/>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r>
              <w:t>Доходы от компенсации затрат бюджетов</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3 657,50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3 295,437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1,15</w:t>
            </w:r>
          </w:p>
        </w:tc>
      </w:tr>
      <w:tr w:rsidR="003C25FF" w:rsidTr="00D1086D">
        <w:trPr>
          <w:trHeight w:val="373"/>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r>
              <w:t>Плата об установлении сервитута</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123,40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123,281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0,043</w:t>
            </w:r>
          </w:p>
        </w:tc>
      </w:tr>
      <w:tr w:rsidR="003C25FF" w:rsidTr="00D1086D">
        <w:trPr>
          <w:trHeight w:val="373"/>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r>
              <w:t>Возмещение ущерба при возникновении страховых случаев, когда выгодоприобретателями выступают получатели средств</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204,00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204,00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0,07</w:t>
            </w:r>
          </w:p>
        </w:tc>
      </w:tr>
      <w:tr w:rsidR="003C25FF" w:rsidTr="00D1086D">
        <w:trPr>
          <w:trHeight w:val="373"/>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r>
              <w:t>ИТОГО</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283703,60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285 421,525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100</w:t>
            </w:r>
          </w:p>
        </w:tc>
      </w:tr>
    </w:tbl>
    <w:p w:rsidR="003C25FF" w:rsidRDefault="003C25FF" w:rsidP="003C25FF">
      <w:pPr>
        <w:spacing w:before="120"/>
        <w:ind w:firstLine="709"/>
        <w:jc w:val="both"/>
      </w:pPr>
      <w:r>
        <w:t>В целом, выполнение плана по неналоговым доходам за 2025 год от использования муниципального имущества составило 100,6%.</w:t>
      </w:r>
    </w:p>
    <w:p w:rsidR="003C25FF" w:rsidRDefault="003C25FF" w:rsidP="003C25FF">
      <w:pPr>
        <w:spacing w:before="120"/>
        <w:ind w:firstLine="709"/>
        <w:jc w:val="both"/>
      </w:pPr>
      <w:r>
        <w:t xml:space="preserve">В рамках реализации муниципальной программы «Управление и распоряжение муниципальной собственностью городского округа город Арзамас Нижегородской области» в 2025 году были выполнены следующие мероприятия. </w:t>
      </w:r>
    </w:p>
    <w:p w:rsidR="003C25FF" w:rsidRDefault="003C25FF" w:rsidP="003C25FF">
      <w:pPr>
        <w:jc w:val="right"/>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1134"/>
        <w:gridCol w:w="1701"/>
        <w:gridCol w:w="1559"/>
      </w:tblGrid>
      <w:tr w:rsidR="003C25FF" w:rsidTr="00D1086D">
        <w:trPr>
          <w:tblHeader/>
        </w:trPr>
        <w:tc>
          <w:tcPr>
            <w:tcW w:w="5699" w:type="dxa"/>
            <w:shd w:val="clear" w:color="auto" w:fill="auto"/>
          </w:tcPr>
          <w:p w:rsidR="003C25FF" w:rsidRDefault="003C25FF" w:rsidP="00D1086D">
            <w:pPr>
              <w:jc w:val="center"/>
            </w:pPr>
            <w:r>
              <w:t xml:space="preserve">Наименование непосредственного результата </w:t>
            </w:r>
          </w:p>
        </w:tc>
        <w:tc>
          <w:tcPr>
            <w:tcW w:w="1134" w:type="dxa"/>
            <w:shd w:val="clear" w:color="auto" w:fill="auto"/>
          </w:tcPr>
          <w:p w:rsidR="003C25FF" w:rsidRDefault="003C25FF" w:rsidP="00D1086D">
            <w:pPr>
              <w:jc w:val="center"/>
            </w:pPr>
            <w:r>
              <w:t>Единица измерения</w:t>
            </w:r>
          </w:p>
        </w:tc>
        <w:tc>
          <w:tcPr>
            <w:tcW w:w="3260" w:type="dxa"/>
            <w:gridSpan w:val="2"/>
            <w:shd w:val="clear" w:color="auto" w:fill="auto"/>
          </w:tcPr>
          <w:p w:rsidR="003C25FF" w:rsidRDefault="003C25FF" w:rsidP="00D1086D">
            <w:pPr>
              <w:jc w:val="center"/>
            </w:pPr>
            <w:r>
              <w:t>Значение непосредственного результата Муниципальной программы</w:t>
            </w:r>
          </w:p>
        </w:tc>
      </w:tr>
      <w:tr w:rsidR="003C25FF" w:rsidTr="00D1086D">
        <w:tc>
          <w:tcPr>
            <w:tcW w:w="5699" w:type="dxa"/>
            <w:vMerge w:val="restart"/>
            <w:shd w:val="clear" w:color="auto" w:fill="auto"/>
          </w:tcPr>
          <w:p w:rsidR="003C25FF" w:rsidRDefault="003C25FF" w:rsidP="00D1086D">
            <w:r>
              <w:t>Количество объектов недвижимости, по которым проведена техническая инвентаризация</w:t>
            </w:r>
          </w:p>
        </w:tc>
        <w:tc>
          <w:tcPr>
            <w:tcW w:w="1134" w:type="dxa"/>
            <w:vMerge w:val="restart"/>
            <w:shd w:val="clear" w:color="auto" w:fill="auto"/>
            <w:vAlign w:val="center"/>
          </w:tcPr>
          <w:p w:rsidR="003C25FF" w:rsidRDefault="003C25FF" w:rsidP="00D1086D">
            <w:pPr>
              <w:jc w:val="center"/>
            </w:pPr>
            <w:r>
              <w:t>ед.</w:t>
            </w:r>
          </w:p>
        </w:tc>
        <w:tc>
          <w:tcPr>
            <w:tcW w:w="1701" w:type="dxa"/>
            <w:shd w:val="clear" w:color="auto" w:fill="auto"/>
          </w:tcPr>
          <w:p w:rsidR="003C25FF" w:rsidRDefault="003C25FF" w:rsidP="00D1086D">
            <w:pPr>
              <w:jc w:val="center"/>
            </w:pPr>
            <w:r>
              <w:t>2024</w:t>
            </w:r>
          </w:p>
        </w:tc>
        <w:tc>
          <w:tcPr>
            <w:tcW w:w="1559" w:type="dxa"/>
            <w:shd w:val="clear" w:color="auto" w:fill="auto"/>
          </w:tcPr>
          <w:p w:rsidR="003C25FF" w:rsidRDefault="003C25FF" w:rsidP="00D1086D">
            <w:pPr>
              <w:jc w:val="center"/>
            </w:pPr>
            <w:r>
              <w:t>2025</w:t>
            </w:r>
          </w:p>
        </w:tc>
      </w:tr>
      <w:tr w:rsidR="003C25FF" w:rsidTr="00D1086D">
        <w:trPr>
          <w:trHeight w:val="600"/>
        </w:trPr>
        <w:tc>
          <w:tcPr>
            <w:tcW w:w="5699" w:type="dxa"/>
            <w:vMerge/>
            <w:tcBorders>
              <w:bottom w:val="single" w:sz="4" w:space="0" w:color="auto"/>
            </w:tcBorders>
            <w:shd w:val="clear" w:color="auto" w:fill="auto"/>
          </w:tcPr>
          <w:p w:rsidR="003C25FF" w:rsidRDefault="003C25FF" w:rsidP="00D1086D"/>
        </w:tc>
        <w:tc>
          <w:tcPr>
            <w:tcW w:w="1134" w:type="dxa"/>
            <w:vMerge/>
            <w:tcBorders>
              <w:bottom w:val="single" w:sz="4" w:space="0" w:color="auto"/>
            </w:tcBorders>
            <w:shd w:val="clear" w:color="auto" w:fill="auto"/>
            <w:vAlign w:val="center"/>
          </w:tcPr>
          <w:p w:rsidR="003C25FF" w:rsidRDefault="003C25FF" w:rsidP="00D1086D">
            <w:pPr>
              <w:jc w:val="center"/>
            </w:pPr>
          </w:p>
        </w:tc>
        <w:tc>
          <w:tcPr>
            <w:tcW w:w="1701" w:type="dxa"/>
            <w:tcBorders>
              <w:bottom w:val="single" w:sz="4" w:space="0" w:color="auto"/>
            </w:tcBorders>
            <w:shd w:val="clear" w:color="auto" w:fill="auto"/>
          </w:tcPr>
          <w:p w:rsidR="003C25FF" w:rsidRDefault="003C25FF" w:rsidP="00D1086D">
            <w:pPr>
              <w:jc w:val="center"/>
            </w:pPr>
            <w:r>
              <w:rPr>
                <w:lang w:val="en-US"/>
              </w:rPr>
              <w:t>65</w:t>
            </w:r>
          </w:p>
        </w:tc>
        <w:tc>
          <w:tcPr>
            <w:tcW w:w="1559" w:type="dxa"/>
            <w:tcBorders>
              <w:bottom w:val="single" w:sz="4" w:space="0" w:color="auto"/>
            </w:tcBorders>
            <w:shd w:val="clear" w:color="auto" w:fill="auto"/>
          </w:tcPr>
          <w:p w:rsidR="003C25FF" w:rsidRDefault="003C25FF" w:rsidP="00D1086D">
            <w:pPr>
              <w:pStyle w:val="ConsPlusNormal"/>
              <w:jc w:val="center"/>
              <w:rPr>
                <w:sz w:val="24"/>
                <w:szCs w:val="24"/>
              </w:rPr>
            </w:pPr>
            <w:r>
              <w:rPr>
                <w:sz w:val="24"/>
                <w:szCs w:val="24"/>
              </w:rPr>
              <w:t>77</w:t>
            </w:r>
          </w:p>
        </w:tc>
      </w:tr>
      <w:tr w:rsidR="003C25FF" w:rsidTr="00D1086D">
        <w:tc>
          <w:tcPr>
            <w:tcW w:w="5699" w:type="dxa"/>
            <w:shd w:val="clear" w:color="auto" w:fill="auto"/>
          </w:tcPr>
          <w:p w:rsidR="003C25FF" w:rsidRDefault="003C25FF" w:rsidP="00D1086D">
            <w:r>
              <w:t>Количество объектов, в отношении которых проведены оценочные работы, из них:</w:t>
            </w:r>
          </w:p>
        </w:tc>
        <w:tc>
          <w:tcPr>
            <w:tcW w:w="1134" w:type="dxa"/>
            <w:shd w:val="clear" w:color="auto" w:fill="auto"/>
            <w:vAlign w:val="center"/>
          </w:tcPr>
          <w:p w:rsidR="003C25FF" w:rsidRDefault="003C25FF" w:rsidP="00D1086D">
            <w:pPr>
              <w:jc w:val="center"/>
            </w:pPr>
            <w:r>
              <w:t>ед.</w:t>
            </w:r>
          </w:p>
        </w:tc>
        <w:tc>
          <w:tcPr>
            <w:tcW w:w="1701" w:type="dxa"/>
            <w:shd w:val="clear" w:color="auto" w:fill="auto"/>
          </w:tcPr>
          <w:p w:rsidR="003C25FF" w:rsidRDefault="003C25FF" w:rsidP="00D1086D">
            <w:pPr>
              <w:jc w:val="center"/>
            </w:pPr>
            <w:r>
              <w:rPr>
                <w:lang w:val="en-US"/>
              </w:rPr>
              <w:t>200</w:t>
            </w:r>
          </w:p>
        </w:tc>
        <w:tc>
          <w:tcPr>
            <w:tcW w:w="1559" w:type="dxa"/>
            <w:shd w:val="clear" w:color="auto" w:fill="auto"/>
          </w:tcPr>
          <w:p w:rsidR="003C25FF" w:rsidRDefault="003C25FF" w:rsidP="00D1086D">
            <w:pPr>
              <w:jc w:val="center"/>
            </w:pPr>
            <w:r>
              <w:t>244</w:t>
            </w:r>
          </w:p>
        </w:tc>
      </w:tr>
      <w:tr w:rsidR="003C25FF" w:rsidTr="00D1086D">
        <w:tc>
          <w:tcPr>
            <w:tcW w:w="5699" w:type="dxa"/>
            <w:shd w:val="clear" w:color="auto" w:fill="auto"/>
          </w:tcPr>
          <w:p w:rsidR="003C25FF" w:rsidRDefault="003C25FF" w:rsidP="00D1086D">
            <w:r>
              <w:t>объектов недвижимости</w:t>
            </w:r>
          </w:p>
        </w:tc>
        <w:tc>
          <w:tcPr>
            <w:tcW w:w="1134" w:type="dxa"/>
            <w:shd w:val="clear" w:color="auto" w:fill="auto"/>
            <w:vAlign w:val="center"/>
          </w:tcPr>
          <w:p w:rsidR="003C25FF" w:rsidRDefault="003C25FF" w:rsidP="00D1086D">
            <w:pPr>
              <w:jc w:val="center"/>
            </w:pPr>
          </w:p>
        </w:tc>
        <w:tc>
          <w:tcPr>
            <w:tcW w:w="1701" w:type="dxa"/>
            <w:shd w:val="clear" w:color="auto" w:fill="auto"/>
            <w:vAlign w:val="center"/>
          </w:tcPr>
          <w:p w:rsidR="003C25FF" w:rsidRDefault="003C25FF" w:rsidP="00D1086D">
            <w:pPr>
              <w:jc w:val="center"/>
            </w:pPr>
            <w:r>
              <w:t>101</w:t>
            </w:r>
          </w:p>
        </w:tc>
        <w:tc>
          <w:tcPr>
            <w:tcW w:w="1559" w:type="dxa"/>
            <w:shd w:val="clear" w:color="auto" w:fill="auto"/>
            <w:vAlign w:val="center"/>
          </w:tcPr>
          <w:p w:rsidR="003C25FF" w:rsidRDefault="003C25FF" w:rsidP="00D1086D">
            <w:pPr>
              <w:jc w:val="center"/>
            </w:pPr>
            <w:r>
              <w:t>180</w:t>
            </w:r>
          </w:p>
        </w:tc>
      </w:tr>
      <w:tr w:rsidR="003C25FF" w:rsidTr="00D1086D">
        <w:tc>
          <w:tcPr>
            <w:tcW w:w="5699" w:type="dxa"/>
            <w:shd w:val="clear" w:color="auto" w:fill="auto"/>
          </w:tcPr>
          <w:p w:rsidR="003C25FF" w:rsidRDefault="003C25FF" w:rsidP="00D1086D">
            <w:r>
              <w:t>движимых объектов</w:t>
            </w:r>
          </w:p>
        </w:tc>
        <w:tc>
          <w:tcPr>
            <w:tcW w:w="1134" w:type="dxa"/>
            <w:shd w:val="clear" w:color="auto" w:fill="auto"/>
            <w:vAlign w:val="center"/>
          </w:tcPr>
          <w:p w:rsidR="003C25FF" w:rsidRDefault="003C25FF" w:rsidP="00D1086D">
            <w:pPr>
              <w:jc w:val="center"/>
            </w:pPr>
          </w:p>
        </w:tc>
        <w:tc>
          <w:tcPr>
            <w:tcW w:w="1701" w:type="dxa"/>
            <w:shd w:val="clear" w:color="auto" w:fill="auto"/>
            <w:vAlign w:val="center"/>
          </w:tcPr>
          <w:p w:rsidR="003C25FF" w:rsidRDefault="003C25FF" w:rsidP="00D1086D">
            <w:pPr>
              <w:jc w:val="center"/>
            </w:pPr>
            <w:r>
              <w:t>99</w:t>
            </w:r>
          </w:p>
        </w:tc>
        <w:tc>
          <w:tcPr>
            <w:tcW w:w="1559" w:type="dxa"/>
            <w:shd w:val="clear" w:color="auto" w:fill="auto"/>
            <w:vAlign w:val="center"/>
          </w:tcPr>
          <w:p w:rsidR="003C25FF" w:rsidRDefault="003C25FF" w:rsidP="00D1086D">
            <w:pPr>
              <w:jc w:val="center"/>
            </w:pPr>
            <w:r>
              <w:t>20</w:t>
            </w:r>
          </w:p>
        </w:tc>
      </w:tr>
      <w:tr w:rsidR="003C25FF" w:rsidTr="00D1086D">
        <w:tc>
          <w:tcPr>
            <w:tcW w:w="5699" w:type="dxa"/>
            <w:shd w:val="clear" w:color="auto" w:fill="auto"/>
          </w:tcPr>
          <w:p w:rsidR="003C25FF" w:rsidRDefault="003C25FF" w:rsidP="00D1086D">
            <w:r>
              <w:t>квартиры</w:t>
            </w:r>
          </w:p>
        </w:tc>
        <w:tc>
          <w:tcPr>
            <w:tcW w:w="1134" w:type="dxa"/>
            <w:shd w:val="clear" w:color="auto" w:fill="auto"/>
            <w:vAlign w:val="center"/>
          </w:tcPr>
          <w:p w:rsidR="003C25FF" w:rsidRDefault="003C25FF" w:rsidP="00D1086D">
            <w:pPr>
              <w:jc w:val="center"/>
            </w:pPr>
          </w:p>
        </w:tc>
        <w:tc>
          <w:tcPr>
            <w:tcW w:w="1701" w:type="dxa"/>
            <w:shd w:val="clear" w:color="auto" w:fill="auto"/>
            <w:vAlign w:val="center"/>
          </w:tcPr>
          <w:p w:rsidR="003C25FF" w:rsidRDefault="003C25FF" w:rsidP="00D1086D">
            <w:pPr>
              <w:jc w:val="center"/>
            </w:pPr>
          </w:p>
        </w:tc>
        <w:tc>
          <w:tcPr>
            <w:tcW w:w="1559" w:type="dxa"/>
            <w:shd w:val="clear" w:color="auto" w:fill="auto"/>
            <w:vAlign w:val="center"/>
          </w:tcPr>
          <w:p w:rsidR="003C25FF" w:rsidRDefault="003C25FF" w:rsidP="00D1086D">
            <w:pPr>
              <w:jc w:val="center"/>
            </w:pPr>
            <w:r>
              <w:t>44</w:t>
            </w:r>
          </w:p>
        </w:tc>
      </w:tr>
      <w:tr w:rsidR="003C25FF" w:rsidTr="00D1086D">
        <w:tc>
          <w:tcPr>
            <w:tcW w:w="5699" w:type="dxa"/>
            <w:shd w:val="clear" w:color="auto" w:fill="auto"/>
          </w:tcPr>
          <w:p w:rsidR="003C25FF" w:rsidRDefault="003C25FF" w:rsidP="00D1086D">
            <w:r>
              <w:t>Количество земельных участков, сформированных и поставленных на кадастровый учет</w:t>
            </w:r>
          </w:p>
        </w:tc>
        <w:tc>
          <w:tcPr>
            <w:tcW w:w="1134" w:type="dxa"/>
            <w:shd w:val="clear" w:color="auto" w:fill="auto"/>
            <w:vAlign w:val="center"/>
          </w:tcPr>
          <w:p w:rsidR="003C25FF" w:rsidRDefault="003C25FF" w:rsidP="00D1086D">
            <w:pPr>
              <w:jc w:val="center"/>
            </w:pPr>
            <w:r>
              <w:t>ед.</w:t>
            </w:r>
          </w:p>
        </w:tc>
        <w:tc>
          <w:tcPr>
            <w:tcW w:w="1701" w:type="dxa"/>
            <w:shd w:val="clear" w:color="auto" w:fill="auto"/>
            <w:vAlign w:val="center"/>
          </w:tcPr>
          <w:p w:rsidR="003C25FF" w:rsidRDefault="003C25FF" w:rsidP="00D1086D">
            <w:pPr>
              <w:jc w:val="center"/>
            </w:pPr>
            <w:r>
              <w:t>228</w:t>
            </w:r>
          </w:p>
        </w:tc>
        <w:tc>
          <w:tcPr>
            <w:tcW w:w="1559" w:type="dxa"/>
            <w:shd w:val="clear" w:color="auto" w:fill="auto"/>
            <w:vAlign w:val="center"/>
          </w:tcPr>
          <w:p w:rsidR="003C25FF" w:rsidRDefault="003C25FF" w:rsidP="00D1086D">
            <w:pPr>
              <w:pStyle w:val="ConsPlusNormal"/>
              <w:jc w:val="center"/>
              <w:rPr>
                <w:sz w:val="24"/>
                <w:szCs w:val="24"/>
              </w:rPr>
            </w:pPr>
            <w:r>
              <w:rPr>
                <w:sz w:val="24"/>
                <w:szCs w:val="24"/>
              </w:rPr>
              <w:t>30</w:t>
            </w:r>
          </w:p>
        </w:tc>
      </w:tr>
      <w:tr w:rsidR="003C25FF" w:rsidTr="00D1086D">
        <w:tc>
          <w:tcPr>
            <w:tcW w:w="5699" w:type="dxa"/>
            <w:shd w:val="clear" w:color="auto" w:fill="auto"/>
          </w:tcPr>
          <w:p w:rsidR="003C25FF" w:rsidRDefault="003C25FF" w:rsidP="00D1086D">
            <w:r>
              <w:lastRenderedPageBreak/>
              <w:t>Количество земельных участков, зарегистрированных в муниципальную собственность</w:t>
            </w:r>
          </w:p>
        </w:tc>
        <w:tc>
          <w:tcPr>
            <w:tcW w:w="1134" w:type="dxa"/>
            <w:shd w:val="clear" w:color="auto" w:fill="auto"/>
            <w:vAlign w:val="center"/>
          </w:tcPr>
          <w:p w:rsidR="003C25FF" w:rsidRDefault="003C25FF" w:rsidP="00D1086D">
            <w:pPr>
              <w:jc w:val="center"/>
            </w:pPr>
            <w:r>
              <w:t>ед.</w:t>
            </w:r>
          </w:p>
        </w:tc>
        <w:tc>
          <w:tcPr>
            <w:tcW w:w="1701" w:type="dxa"/>
            <w:shd w:val="clear" w:color="auto" w:fill="auto"/>
            <w:vAlign w:val="center"/>
          </w:tcPr>
          <w:p w:rsidR="003C25FF" w:rsidRDefault="003C25FF" w:rsidP="00D1086D">
            <w:pPr>
              <w:jc w:val="center"/>
            </w:pPr>
            <w:r>
              <w:t>143</w:t>
            </w:r>
          </w:p>
        </w:tc>
        <w:tc>
          <w:tcPr>
            <w:tcW w:w="1559" w:type="dxa"/>
            <w:shd w:val="clear" w:color="auto" w:fill="auto"/>
            <w:vAlign w:val="center"/>
          </w:tcPr>
          <w:p w:rsidR="003C25FF" w:rsidRDefault="003C25FF" w:rsidP="00D1086D">
            <w:pPr>
              <w:pStyle w:val="ConsPlusNormal"/>
              <w:jc w:val="center"/>
              <w:rPr>
                <w:sz w:val="24"/>
                <w:szCs w:val="24"/>
              </w:rPr>
            </w:pPr>
            <w:r>
              <w:rPr>
                <w:sz w:val="24"/>
                <w:szCs w:val="24"/>
              </w:rPr>
              <w:t>66</w:t>
            </w:r>
          </w:p>
        </w:tc>
      </w:tr>
    </w:tbl>
    <w:p w:rsidR="003C25FF" w:rsidRDefault="003C25FF" w:rsidP="003C25FF">
      <w:pPr>
        <w:spacing w:before="120"/>
        <w:ind w:firstLine="709"/>
        <w:rPr>
          <w:b/>
        </w:rPr>
      </w:pPr>
      <w:r>
        <w:rPr>
          <w:b/>
        </w:rPr>
        <w:t>Основные сведения о муниципальном имуществе</w:t>
      </w:r>
    </w:p>
    <w:p w:rsidR="003C25FF" w:rsidRDefault="003C25FF" w:rsidP="003C25FF">
      <w:pPr>
        <w:ind w:firstLine="708"/>
        <w:jc w:val="both"/>
      </w:pPr>
      <w:r>
        <w:t>По состоянию на 01.01.2025 в муниципальной собственности городского округа город Арзамас Нижегородской области находится 4 980 объектов недвижимости, из которых на конец отчетного периода зарегистрировано право муниципальной собственности на 4 729 объектов или 94,9%.</w:t>
      </w:r>
    </w:p>
    <w:p w:rsidR="003C25FF" w:rsidRDefault="003C25FF" w:rsidP="003C25FF">
      <w:pPr>
        <w:ind w:firstLine="708"/>
        <w:jc w:val="both"/>
      </w:pPr>
      <w:r>
        <w:t>Полная учетная стоимость основных фондов всех организаций муниципальной формы собственности (включая стоимость имущества муниципальных учреждений, предприятий, казны) городского округа город Арзамас – 15,042 млрд рублей.</w:t>
      </w:r>
    </w:p>
    <w:p w:rsidR="003C25FF" w:rsidRDefault="003C25FF" w:rsidP="003C25FF">
      <w:pPr>
        <w:ind w:firstLine="708"/>
        <w:jc w:val="both"/>
      </w:pPr>
      <w:r>
        <w:t>За отчетный период была осуществлена:</w:t>
      </w:r>
    </w:p>
    <w:p w:rsidR="003C25FF" w:rsidRDefault="003C25FF" w:rsidP="003C25FF">
      <w:pPr>
        <w:pStyle w:val="a3"/>
        <w:numPr>
          <w:ilvl w:val="0"/>
          <w:numId w:val="12"/>
        </w:numPr>
        <w:tabs>
          <w:tab w:val="left" w:pos="1134"/>
        </w:tabs>
        <w:ind w:left="0" w:firstLine="709"/>
        <w:jc w:val="both"/>
      </w:pPr>
      <w:r>
        <w:t>регистрация объектов недвижимого имущества: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объектов нежилого назначения – 17;</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объектов жилого назначения – 105;</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инженерных коммуникаций, сооружений – 63;</w:t>
      </w:r>
    </w:p>
    <w:p w:rsidR="003C25FF" w:rsidRDefault="003C25FF" w:rsidP="003C25FF">
      <w:pPr>
        <w:pStyle w:val="a3"/>
        <w:numPr>
          <w:ilvl w:val="0"/>
          <w:numId w:val="12"/>
        </w:numPr>
        <w:tabs>
          <w:tab w:val="left" w:pos="1134"/>
        </w:tabs>
        <w:ind w:left="0" w:firstLine="709"/>
        <w:jc w:val="both"/>
      </w:pPr>
      <w:r>
        <w:t xml:space="preserve">заключен контракт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на проведение технической инвентаризации 25 объектов недвижимости и 3 договора с единственным поставщиком на проведение технической инвентаризации 10 объектов; </w:t>
      </w:r>
    </w:p>
    <w:p w:rsidR="003C25FF" w:rsidRDefault="003C25FF" w:rsidP="003C25FF">
      <w:pPr>
        <w:pStyle w:val="a3"/>
        <w:numPr>
          <w:ilvl w:val="0"/>
          <w:numId w:val="12"/>
        </w:numPr>
        <w:tabs>
          <w:tab w:val="left" w:pos="1134"/>
        </w:tabs>
        <w:ind w:left="0" w:firstLine="709"/>
        <w:jc w:val="both"/>
      </w:pPr>
      <w:r>
        <w:t>по обращениям в 2025 году было организовано и проведено 11 обследований объектов недвижимого имущества;</w:t>
      </w:r>
    </w:p>
    <w:p w:rsidR="003C25FF" w:rsidRDefault="003C25FF" w:rsidP="003C25FF">
      <w:pPr>
        <w:pStyle w:val="a3"/>
        <w:numPr>
          <w:ilvl w:val="0"/>
          <w:numId w:val="12"/>
        </w:numPr>
        <w:tabs>
          <w:tab w:val="left" w:pos="1134"/>
        </w:tabs>
        <w:ind w:left="0" w:firstLine="709"/>
        <w:jc w:val="both"/>
      </w:pPr>
      <w:r>
        <w:t xml:space="preserve">подготовлены документы для постановки на учет бесхозяйных объектов недвижимого имущества, поданы заявления, на основании которых в ЕГРН сделаны записи о принятии на учет бесхозяйных объектов недвижимого имущества – на 15 объектов; </w:t>
      </w:r>
    </w:p>
    <w:p w:rsidR="003C25FF" w:rsidRDefault="003C25FF" w:rsidP="003C25FF">
      <w:pPr>
        <w:pStyle w:val="a3"/>
        <w:numPr>
          <w:ilvl w:val="0"/>
          <w:numId w:val="12"/>
        </w:numPr>
        <w:tabs>
          <w:tab w:val="left" w:pos="1134"/>
        </w:tabs>
        <w:ind w:left="0" w:firstLine="709"/>
        <w:jc w:val="both"/>
      </w:pPr>
      <w:r>
        <w:t>с целью рационального использования осуществлен перевод 40 жилых квартир в нежилые помещения;</w:t>
      </w:r>
    </w:p>
    <w:p w:rsidR="003C25FF" w:rsidRDefault="003C25FF" w:rsidP="003C25FF">
      <w:pPr>
        <w:pStyle w:val="a3"/>
        <w:numPr>
          <w:ilvl w:val="0"/>
          <w:numId w:val="12"/>
        </w:numPr>
        <w:tabs>
          <w:tab w:val="left" w:pos="1134"/>
        </w:tabs>
        <w:ind w:left="0" w:firstLine="709"/>
        <w:jc w:val="both"/>
      </w:pPr>
      <w:r>
        <w:t>37 нежилых помещений объединены в 4 нежилых здания;</w:t>
      </w:r>
    </w:p>
    <w:p w:rsidR="003C25FF" w:rsidRDefault="003C25FF" w:rsidP="003C25FF">
      <w:pPr>
        <w:pStyle w:val="a3"/>
        <w:numPr>
          <w:ilvl w:val="0"/>
          <w:numId w:val="12"/>
        </w:numPr>
        <w:tabs>
          <w:tab w:val="left" w:pos="1134"/>
        </w:tabs>
        <w:ind w:left="0" w:firstLine="709"/>
        <w:jc w:val="both"/>
      </w:pPr>
      <w:r>
        <w:t>снято с учета 3 снесенных объекта недвижимости;</w:t>
      </w:r>
    </w:p>
    <w:p w:rsidR="003C25FF" w:rsidRDefault="003C25FF" w:rsidP="003C25FF">
      <w:pPr>
        <w:pStyle w:val="a3"/>
        <w:numPr>
          <w:ilvl w:val="0"/>
          <w:numId w:val="12"/>
        </w:numPr>
        <w:tabs>
          <w:tab w:val="left" w:pos="1134"/>
        </w:tabs>
        <w:ind w:left="0" w:firstLine="709"/>
        <w:jc w:val="both"/>
      </w:pPr>
      <w:r>
        <w:t xml:space="preserve">с использованием </w:t>
      </w:r>
      <w:proofErr w:type="spellStart"/>
      <w:r>
        <w:t>Технокад</w:t>
      </w:r>
      <w:proofErr w:type="spellEnd"/>
      <w:r>
        <w:t>-Муниципалитет было отправлено в органы регистрации более 1</w:t>
      </w:r>
      <w:r>
        <w:rPr>
          <w:lang w:val="en-US"/>
        </w:rPr>
        <w:t> </w:t>
      </w:r>
      <w:r>
        <w:t>000 заявлений;</w:t>
      </w:r>
    </w:p>
    <w:p w:rsidR="003C25FF" w:rsidRDefault="003C25FF" w:rsidP="003C25FF">
      <w:pPr>
        <w:pStyle w:val="a3"/>
        <w:numPr>
          <w:ilvl w:val="0"/>
          <w:numId w:val="12"/>
        </w:numPr>
        <w:tabs>
          <w:tab w:val="left" w:pos="1134"/>
        </w:tabs>
        <w:ind w:left="0" w:firstLine="709"/>
        <w:jc w:val="both"/>
      </w:pPr>
      <w:r>
        <w:t>подготовлено 17 постановлений об объектах муниципальной собственности городского округа город Арзамас Нижегородской области, составляющих муниципальную собственность;</w:t>
      </w:r>
    </w:p>
    <w:p w:rsidR="003C25FF" w:rsidRDefault="003C25FF" w:rsidP="003C25FF">
      <w:pPr>
        <w:pStyle w:val="a3"/>
        <w:numPr>
          <w:ilvl w:val="0"/>
          <w:numId w:val="12"/>
        </w:numPr>
        <w:tabs>
          <w:tab w:val="left" w:pos="1134"/>
        </w:tabs>
        <w:ind w:left="0" w:firstLine="709"/>
        <w:jc w:val="both"/>
      </w:pPr>
      <w:r>
        <w:t>подготовлено 8 приказов о внесении изменений в объекты муниципальной собственности.</w:t>
      </w:r>
    </w:p>
    <w:p w:rsidR="003C25FF" w:rsidRDefault="003C25FF" w:rsidP="003C25FF">
      <w:pPr>
        <w:ind w:firstLine="708"/>
        <w:jc w:val="both"/>
      </w:pPr>
      <w:r>
        <w:t>В реестр имущества муниципальной собственности города Арзамаса внесены сведения об основных средствах, поступивших в муниципальные учреждения и предприятия, в количестве 1 282 единиц.</w:t>
      </w:r>
    </w:p>
    <w:p w:rsidR="003C25FF" w:rsidRDefault="003C25FF" w:rsidP="003C25FF">
      <w:pPr>
        <w:ind w:firstLine="708"/>
        <w:jc w:val="both"/>
      </w:pPr>
      <w:r>
        <w:t>В рамках мероприятий по выявлению и регистрации выморочного имущества проводилась работа с перечнем имущества, по которому не сформирована сумма налога на имущество физических лиц за период 2021, 2022 годы: отработано 33 объекта.</w:t>
      </w:r>
    </w:p>
    <w:p w:rsidR="003C25FF" w:rsidRDefault="003C25FF" w:rsidP="003C25FF">
      <w:pPr>
        <w:ind w:firstLine="708"/>
        <w:jc w:val="both"/>
      </w:pPr>
      <w:r>
        <w:t>По результатам предоставления услуги «Предоставление информации из реестра имущества муниципальной собственности города Арзамаса Нижегородской области»: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133 выписка для государственной регистрации права муниципальной собственности;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72 выписки на запросы физических и юридических лиц;</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уведомлений на запросы об отсутствии информации в реестре;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lastRenderedPageBreak/>
        <w:t>15 справок об отсутствии информации в реестре для постановки на государственный учет бесхозяйного имущества.</w:t>
      </w:r>
    </w:p>
    <w:p w:rsidR="003C25FF" w:rsidRDefault="003C25FF" w:rsidP="003C25FF">
      <w:pPr>
        <w:ind w:firstLine="708"/>
        <w:jc w:val="both"/>
      </w:pPr>
      <w:r>
        <w:t>Выдано 59 ответов – согласий на подключение объектов к муниципальным газопроводам и водопроводам.</w:t>
      </w:r>
    </w:p>
    <w:p w:rsidR="003C25FF" w:rsidRDefault="003C25FF" w:rsidP="003C25FF">
      <w:pPr>
        <w:ind w:firstLine="708"/>
        <w:jc w:val="both"/>
      </w:pPr>
      <w:r>
        <w:t>Подготовлено 7 приказов комитета имущественных отношений: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 включении имущества в муниципальную имущественную казну городского округа город Арзамас;</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об исключении из муниципальной имущественной казны городского округа город Арзамас;</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 </w:t>
      </w:r>
      <w:proofErr w:type="spellStart"/>
      <w:r>
        <w:rPr>
          <w:sz w:val="24"/>
          <w:szCs w:val="24"/>
        </w:rPr>
        <w:t>реклассификации</w:t>
      </w:r>
      <w:proofErr w:type="spellEnd"/>
      <w:r>
        <w:rPr>
          <w:sz w:val="24"/>
          <w:szCs w:val="24"/>
        </w:rPr>
        <w:t xml:space="preserve"> муниципальных объектов.</w:t>
      </w:r>
    </w:p>
    <w:p w:rsidR="003C25FF" w:rsidRDefault="003C25FF" w:rsidP="003C25FF">
      <w:pPr>
        <w:ind w:firstLine="708"/>
        <w:jc w:val="both"/>
      </w:pPr>
      <w:r>
        <w:t>Поступило в работу 21 обращение на оформление в муниципальную собственность объектов выморочного имущества; зарегистрировано право муниципальной собственности на 5 таких объектов.</w:t>
      </w:r>
    </w:p>
    <w:p w:rsidR="003C25FF" w:rsidRDefault="003C25FF" w:rsidP="003C25FF">
      <w:pPr>
        <w:ind w:firstLine="708"/>
        <w:jc w:val="both"/>
      </w:pPr>
      <w:r>
        <w:t>Выдано 8 писем – отказов от преимущественного права покупки у сособственников жилых помещений.</w:t>
      </w:r>
    </w:p>
    <w:p w:rsidR="003C25FF" w:rsidRDefault="003C25FF" w:rsidP="003C25FF">
      <w:pPr>
        <w:spacing w:before="120"/>
        <w:ind w:firstLine="709"/>
        <w:rPr>
          <w:b/>
        </w:rPr>
      </w:pPr>
      <w:r>
        <w:rPr>
          <w:b/>
        </w:rPr>
        <w:t>Основные сведения о деятельности муниципальных учреждений</w:t>
      </w:r>
    </w:p>
    <w:p w:rsidR="003C25FF" w:rsidRDefault="003C25FF" w:rsidP="003C25FF">
      <w:pPr>
        <w:ind w:firstLine="708"/>
        <w:jc w:val="both"/>
      </w:pPr>
      <w:r>
        <w:t>Муниципальные учреждения созданы и осуществляют деятельность в различных социально значимых для городского округа сферах (образование, культура, спорт, молодежная политика и др.).</w:t>
      </w:r>
    </w:p>
    <w:p w:rsidR="003C25FF" w:rsidRDefault="003C25FF" w:rsidP="003C25FF">
      <w:pPr>
        <w:spacing w:after="120"/>
        <w:ind w:firstLine="709"/>
        <w:jc w:val="both"/>
      </w:pPr>
      <w:r>
        <w:t>Количество бюджетных, автономных и казенных учреждений по годам приведено в таблице:</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953"/>
        <w:gridCol w:w="1006"/>
        <w:gridCol w:w="1030"/>
        <w:gridCol w:w="1026"/>
        <w:gridCol w:w="1005"/>
        <w:gridCol w:w="1005"/>
        <w:gridCol w:w="788"/>
        <w:gridCol w:w="867"/>
      </w:tblGrid>
      <w:tr w:rsidR="003C25FF" w:rsidTr="00D1086D">
        <w:tc>
          <w:tcPr>
            <w:tcW w:w="2010" w:type="dxa"/>
            <w:vMerge w:val="restart"/>
            <w:shd w:val="clear" w:color="auto" w:fill="auto"/>
          </w:tcPr>
          <w:p w:rsidR="003C25FF" w:rsidRDefault="003C25FF" w:rsidP="00D1086D">
            <w:r>
              <w:t>Направление деятельности</w:t>
            </w:r>
          </w:p>
        </w:tc>
        <w:tc>
          <w:tcPr>
            <w:tcW w:w="2033" w:type="dxa"/>
            <w:gridSpan w:val="2"/>
            <w:shd w:val="clear" w:color="auto" w:fill="auto"/>
            <w:vAlign w:val="center"/>
          </w:tcPr>
          <w:p w:rsidR="003C25FF" w:rsidRDefault="003C25FF" w:rsidP="00D1086D">
            <w:pPr>
              <w:jc w:val="center"/>
            </w:pPr>
            <w:r>
              <w:t>Бюджетные</w:t>
            </w:r>
          </w:p>
        </w:tc>
        <w:tc>
          <w:tcPr>
            <w:tcW w:w="2128" w:type="dxa"/>
            <w:gridSpan w:val="2"/>
            <w:shd w:val="clear" w:color="auto" w:fill="auto"/>
            <w:vAlign w:val="center"/>
          </w:tcPr>
          <w:p w:rsidR="003C25FF" w:rsidRDefault="003C25FF" w:rsidP="00D1086D">
            <w:pPr>
              <w:jc w:val="center"/>
            </w:pPr>
            <w:r>
              <w:t>Автономные</w:t>
            </w:r>
          </w:p>
        </w:tc>
        <w:tc>
          <w:tcPr>
            <w:tcW w:w="2094" w:type="dxa"/>
            <w:gridSpan w:val="2"/>
            <w:shd w:val="clear" w:color="auto" w:fill="auto"/>
            <w:vAlign w:val="center"/>
          </w:tcPr>
          <w:p w:rsidR="003C25FF" w:rsidRDefault="003C25FF" w:rsidP="00D1086D">
            <w:pPr>
              <w:jc w:val="center"/>
            </w:pPr>
            <w:r>
              <w:t>Казенные</w:t>
            </w:r>
          </w:p>
        </w:tc>
        <w:tc>
          <w:tcPr>
            <w:tcW w:w="1690" w:type="dxa"/>
            <w:gridSpan w:val="2"/>
            <w:shd w:val="clear" w:color="auto" w:fill="auto"/>
            <w:vAlign w:val="center"/>
          </w:tcPr>
          <w:p w:rsidR="003C25FF" w:rsidRDefault="003C25FF" w:rsidP="00D1086D">
            <w:pPr>
              <w:jc w:val="center"/>
            </w:pPr>
            <w:r>
              <w:t>ВСЕГО:</w:t>
            </w:r>
          </w:p>
        </w:tc>
      </w:tr>
      <w:tr w:rsidR="003C25FF" w:rsidTr="00D1086D">
        <w:tc>
          <w:tcPr>
            <w:tcW w:w="2010" w:type="dxa"/>
            <w:vMerge/>
            <w:shd w:val="clear" w:color="auto" w:fill="auto"/>
          </w:tcPr>
          <w:p w:rsidR="003C25FF" w:rsidRDefault="003C25FF" w:rsidP="00D1086D"/>
        </w:tc>
        <w:tc>
          <w:tcPr>
            <w:tcW w:w="986" w:type="dxa"/>
            <w:shd w:val="clear" w:color="auto" w:fill="auto"/>
            <w:vAlign w:val="center"/>
          </w:tcPr>
          <w:p w:rsidR="003C25FF" w:rsidRDefault="003C25FF" w:rsidP="00D1086D">
            <w:pPr>
              <w:jc w:val="center"/>
            </w:pPr>
            <w:r>
              <w:t>2024</w:t>
            </w:r>
          </w:p>
        </w:tc>
        <w:tc>
          <w:tcPr>
            <w:tcW w:w="1047" w:type="dxa"/>
            <w:shd w:val="clear" w:color="auto" w:fill="auto"/>
            <w:vAlign w:val="center"/>
          </w:tcPr>
          <w:p w:rsidR="003C25FF" w:rsidRDefault="003C25FF" w:rsidP="00D1086D">
            <w:pPr>
              <w:jc w:val="center"/>
            </w:pPr>
            <w:r>
              <w:rPr>
                <w:lang w:val="en-US"/>
              </w:rPr>
              <w:t>2025</w:t>
            </w:r>
          </w:p>
        </w:tc>
        <w:tc>
          <w:tcPr>
            <w:tcW w:w="1064" w:type="dxa"/>
            <w:shd w:val="clear" w:color="auto" w:fill="auto"/>
            <w:vAlign w:val="center"/>
          </w:tcPr>
          <w:p w:rsidR="003C25FF" w:rsidRDefault="003C25FF" w:rsidP="00D1086D">
            <w:pPr>
              <w:jc w:val="center"/>
            </w:pPr>
            <w:r>
              <w:t>2024</w:t>
            </w:r>
          </w:p>
        </w:tc>
        <w:tc>
          <w:tcPr>
            <w:tcW w:w="1064" w:type="dxa"/>
            <w:shd w:val="clear" w:color="auto" w:fill="auto"/>
            <w:vAlign w:val="center"/>
          </w:tcPr>
          <w:p w:rsidR="003C25FF" w:rsidRDefault="003C25FF" w:rsidP="00D1086D">
            <w:pPr>
              <w:jc w:val="center"/>
            </w:pPr>
            <w:r>
              <w:rPr>
                <w:lang w:val="en-US"/>
              </w:rPr>
              <w:t>2025</w:t>
            </w:r>
          </w:p>
        </w:tc>
        <w:tc>
          <w:tcPr>
            <w:tcW w:w="1047" w:type="dxa"/>
            <w:shd w:val="clear" w:color="auto" w:fill="auto"/>
            <w:vAlign w:val="center"/>
          </w:tcPr>
          <w:p w:rsidR="003C25FF" w:rsidRDefault="003C25FF" w:rsidP="00D1086D">
            <w:pPr>
              <w:jc w:val="center"/>
            </w:pPr>
            <w:r>
              <w:t>2024</w:t>
            </w:r>
          </w:p>
        </w:tc>
        <w:tc>
          <w:tcPr>
            <w:tcW w:w="1047" w:type="dxa"/>
            <w:shd w:val="clear" w:color="auto" w:fill="auto"/>
            <w:vAlign w:val="center"/>
          </w:tcPr>
          <w:p w:rsidR="003C25FF" w:rsidRDefault="003C25FF" w:rsidP="00D1086D">
            <w:pPr>
              <w:jc w:val="center"/>
            </w:pPr>
            <w:r>
              <w:rPr>
                <w:lang w:val="en-US"/>
              </w:rPr>
              <w:t>2025</w:t>
            </w:r>
          </w:p>
        </w:tc>
        <w:tc>
          <w:tcPr>
            <w:tcW w:w="800" w:type="dxa"/>
            <w:shd w:val="clear" w:color="auto" w:fill="auto"/>
            <w:vAlign w:val="center"/>
          </w:tcPr>
          <w:p w:rsidR="003C25FF" w:rsidRDefault="003C25FF" w:rsidP="00D1086D">
            <w:pPr>
              <w:jc w:val="center"/>
            </w:pPr>
            <w:r>
              <w:t>2024</w:t>
            </w:r>
          </w:p>
        </w:tc>
        <w:tc>
          <w:tcPr>
            <w:tcW w:w="890" w:type="dxa"/>
            <w:shd w:val="clear" w:color="auto" w:fill="auto"/>
            <w:vAlign w:val="center"/>
          </w:tcPr>
          <w:p w:rsidR="003C25FF" w:rsidRDefault="003C25FF" w:rsidP="00D1086D">
            <w:pPr>
              <w:jc w:val="center"/>
            </w:pPr>
            <w:r>
              <w:rPr>
                <w:lang w:val="en-US"/>
              </w:rPr>
              <w:t>2025</w:t>
            </w:r>
          </w:p>
        </w:tc>
      </w:tr>
      <w:tr w:rsidR="003C25FF" w:rsidTr="00D1086D">
        <w:tc>
          <w:tcPr>
            <w:tcW w:w="2010" w:type="dxa"/>
            <w:shd w:val="clear" w:color="auto" w:fill="auto"/>
          </w:tcPr>
          <w:p w:rsidR="003C25FF" w:rsidRDefault="003C25FF" w:rsidP="00D1086D">
            <w:r>
              <w:t>Образовательные</w:t>
            </w:r>
          </w:p>
        </w:tc>
        <w:tc>
          <w:tcPr>
            <w:tcW w:w="986" w:type="dxa"/>
            <w:shd w:val="clear" w:color="auto" w:fill="auto"/>
            <w:vAlign w:val="center"/>
          </w:tcPr>
          <w:p w:rsidR="003C25FF" w:rsidRDefault="003C25FF" w:rsidP="00D1086D">
            <w:pPr>
              <w:jc w:val="center"/>
            </w:pPr>
            <w:r>
              <w:t>74</w:t>
            </w:r>
          </w:p>
        </w:tc>
        <w:tc>
          <w:tcPr>
            <w:tcW w:w="1047" w:type="dxa"/>
            <w:shd w:val="clear" w:color="auto" w:fill="auto"/>
            <w:vAlign w:val="center"/>
          </w:tcPr>
          <w:p w:rsidR="003C25FF" w:rsidRDefault="003C25FF" w:rsidP="00D1086D">
            <w:pPr>
              <w:jc w:val="center"/>
            </w:pPr>
            <w:r>
              <w:t>74</w:t>
            </w:r>
          </w:p>
        </w:tc>
        <w:tc>
          <w:tcPr>
            <w:tcW w:w="1064" w:type="dxa"/>
            <w:shd w:val="clear" w:color="auto" w:fill="auto"/>
            <w:vAlign w:val="center"/>
          </w:tcPr>
          <w:p w:rsidR="003C25FF" w:rsidRDefault="003C25FF" w:rsidP="00D1086D">
            <w:pPr>
              <w:jc w:val="center"/>
            </w:pPr>
            <w:r>
              <w:t>1</w:t>
            </w:r>
          </w:p>
        </w:tc>
        <w:tc>
          <w:tcPr>
            <w:tcW w:w="1064" w:type="dxa"/>
            <w:shd w:val="clear" w:color="auto" w:fill="auto"/>
            <w:vAlign w:val="center"/>
          </w:tcPr>
          <w:p w:rsidR="003C25FF" w:rsidRDefault="003C25FF" w:rsidP="00D1086D">
            <w:pPr>
              <w:jc w:val="center"/>
            </w:pPr>
            <w:r>
              <w:t>1</w:t>
            </w:r>
          </w:p>
        </w:tc>
        <w:tc>
          <w:tcPr>
            <w:tcW w:w="1047" w:type="dxa"/>
            <w:shd w:val="clear" w:color="auto" w:fill="auto"/>
            <w:vAlign w:val="center"/>
          </w:tcPr>
          <w:p w:rsidR="003C25FF" w:rsidRDefault="003C25FF" w:rsidP="00D1086D">
            <w:pPr>
              <w:jc w:val="center"/>
            </w:pPr>
            <w:r>
              <w:t>3</w:t>
            </w:r>
          </w:p>
        </w:tc>
        <w:tc>
          <w:tcPr>
            <w:tcW w:w="1047" w:type="dxa"/>
            <w:shd w:val="clear" w:color="auto" w:fill="auto"/>
            <w:vAlign w:val="center"/>
          </w:tcPr>
          <w:p w:rsidR="003C25FF" w:rsidRDefault="003C25FF" w:rsidP="00D1086D">
            <w:pPr>
              <w:jc w:val="center"/>
            </w:pPr>
            <w:r>
              <w:t>3</w:t>
            </w:r>
          </w:p>
        </w:tc>
        <w:tc>
          <w:tcPr>
            <w:tcW w:w="800" w:type="dxa"/>
            <w:shd w:val="clear" w:color="auto" w:fill="auto"/>
            <w:vAlign w:val="center"/>
          </w:tcPr>
          <w:p w:rsidR="003C25FF" w:rsidRDefault="003C25FF" w:rsidP="00D1086D">
            <w:pPr>
              <w:jc w:val="center"/>
            </w:pPr>
            <w:r>
              <w:t>78</w:t>
            </w:r>
          </w:p>
        </w:tc>
        <w:tc>
          <w:tcPr>
            <w:tcW w:w="890" w:type="dxa"/>
            <w:shd w:val="clear" w:color="auto" w:fill="auto"/>
            <w:vAlign w:val="center"/>
          </w:tcPr>
          <w:p w:rsidR="003C25FF" w:rsidRDefault="003C25FF" w:rsidP="00D1086D">
            <w:pPr>
              <w:jc w:val="center"/>
            </w:pPr>
            <w:r>
              <w:t>78</w:t>
            </w:r>
          </w:p>
        </w:tc>
      </w:tr>
      <w:tr w:rsidR="003C25FF" w:rsidTr="00D1086D">
        <w:tc>
          <w:tcPr>
            <w:tcW w:w="2010" w:type="dxa"/>
            <w:shd w:val="clear" w:color="auto" w:fill="auto"/>
          </w:tcPr>
          <w:p w:rsidR="003C25FF" w:rsidRDefault="003C25FF" w:rsidP="00D1086D">
            <w:r>
              <w:t xml:space="preserve">Культуры </w:t>
            </w:r>
          </w:p>
        </w:tc>
        <w:tc>
          <w:tcPr>
            <w:tcW w:w="986" w:type="dxa"/>
            <w:shd w:val="clear" w:color="auto" w:fill="auto"/>
            <w:vAlign w:val="center"/>
          </w:tcPr>
          <w:p w:rsidR="003C25FF" w:rsidRDefault="003C25FF" w:rsidP="00D1086D">
            <w:pPr>
              <w:jc w:val="center"/>
            </w:pPr>
            <w:r>
              <w:t>15</w:t>
            </w:r>
          </w:p>
        </w:tc>
        <w:tc>
          <w:tcPr>
            <w:tcW w:w="1047" w:type="dxa"/>
            <w:shd w:val="clear" w:color="auto" w:fill="auto"/>
            <w:vAlign w:val="center"/>
          </w:tcPr>
          <w:p w:rsidR="003C25FF" w:rsidRDefault="003C25FF" w:rsidP="00D1086D">
            <w:pPr>
              <w:jc w:val="center"/>
            </w:pPr>
            <w:r>
              <w:t>14</w:t>
            </w:r>
          </w:p>
        </w:tc>
        <w:tc>
          <w:tcPr>
            <w:tcW w:w="1064" w:type="dxa"/>
            <w:shd w:val="clear" w:color="auto" w:fill="auto"/>
            <w:vAlign w:val="center"/>
          </w:tcPr>
          <w:p w:rsidR="003C25FF" w:rsidRDefault="003C25FF" w:rsidP="00D1086D">
            <w:pPr>
              <w:jc w:val="center"/>
            </w:pPr>
            <w:r>
              <w:t>1</w:t>
            </w:r>
          </w:p>
        </w:tc>
        <w:tc>
          <w:tcPr>
            <w:tcW w:w="1064" w:type="dxa"/>
            <w:shd w:val="clear" w:color="auto" w:fill="auto"/>
            <w:vAlign w:val="center"/>
          </w:tcPr>
          <w:p w:rsidR="003C25FF" w:rsidRDefault="003C25FF" w:rsidP="00D1086D">
            <w:pPr>
              <w:jc w:val="center"/>
            </w:pPr>
            <w:r>
              <w:t>1</w:t>
            </w:r>
          </w:p>
        </w:tc>
        <w:tc>
          <w:tcPr>
            <w:tcW w:w="1047" w:type="dxa"/>
            <w:shd w:val="clear" w:color="auto" w:fill="auto"/>
            <w:vAlign w:val="center"/>
          </w:tcPr>
          <w:p w:rsidR="003C25FF" w:rsidRDefault="003C25FF" w:rsidP="00D1086D">
            <w:pPr>
              <w:jc w:val="center"/>
            </w:pPr>
            <w:r>
              <w:t>1</w:t>
            </w:r>
          </w:p>
        </w:tc>
        <w:tc>
          <w:tcPr>
            <w:tcW w:w="1047" w:type="dxa"/>
            <w:shd w:val="clear" w:color="auto" w:fill="auto"/>
            <w:vAlign w:val="center"/>
          </w:tcPr>
          <w:p w:rsidR="003C25FF" w:rsidRDefault="003C25FF" w:rsidP="00D1086D">
            <w:pPr>
              <w:jc w:val="center"/>
            </w:pPr>
            <w:r>
              <w:t>1</w:t>
            </w:r>
          </w:p>
        </w:tc>
        <w:tc>
          <w:tcPr>
            <w:tcW w:w="800" w:type="dxa"/>
            <w:shd w:val="clear" w:color="auto" w:fill="auto"/>
            <w:vAlign w:val="center"/>
          </w:tcPr>
          <w:p w:rsidR="003C25FF" w:rsidRDefault="003C25FF" w:rsidP="00D1086D">
            <w:pPr>
              <w:jc w:val="center"/>
            </w:pPr>
            <w:r>
              <w:t>17</w:t>
            </w:r>
          </w:p>
        </w:tc>
        <w:tc>
          <w:tcPr>
            <w:tcW w:w="890" w:type="dxa"/>
            <w:shd w:val="clear" w:color="auto" w:fill="auto"/>
            <w:vAlign w:val="center"/>
          </w:tcPr>
          <w:p w:rsidR="003C25FF" w:rsidRDefault="003C25FF" w:rsidP="00D1086D">
            <w:pPr>
              <w:jc w:val="center"/>
            </w:pPr>
            <w:r>
              <w:t>16</w:t>
            </w:r>
          </w:p>
        </w:tc>
      </w:tr>
      <w:tr w:rsidR="003C25FF" w:rsidTr="00D1086D">
        <w:tc>
          <w:tcPr>
            <w:tcW w:w="2010" w:type="dxa"/>
            <w:shd w:val="clear" w:color="auto" w:fill="auto"/>
          </w:tcPr>
          <w:p w:rsidR="003C25FF" w:rsidRDefault="003C25FF" w:rsidP="00D1086D">
            <w:r>
              <w:t>Физической культуры и спорта</w:t>
            </w:r>
          </w:p>
        </w:tc>
        <w:tc>
          <w:tcPr>
            <w:tcW w:w="986" w:type="dxa"/>
            <w:shd w:val="clear" w:color="auto" w:fill="auto"/>
            <w:vAlign w:val="center"/>
          </w:tcPr>
          <w:p w:rsidR="003C25FF" w:rsidRDefault="003C25FF" w:rsidP="00D1086D">
            <w:pPr>
              <w:jc w:val="center"/>
            </w:pPr>
            <w:r>
              <w:t>5</w:t>
            </w:r>
          </w:p>
        </w:tc>
        <w:tc>
          <w:tcPr>
            <w:tcW w:w="1047" w:type="dxa"/>
            <w:shd w:val="clear" w:color="auto" w:fill="auto"/>
            <w:vAlign w:val="center"/>
          </w:tcPr>
          <w:p w:rsidR="003C25FF" w:rsidRDefault="003C25FF" w:rsidP="00D1086D">
            <w:pPr>
              <w:jc w:val="center"/>
            </w:pPr>
            <w:r>
              <w:t>5</w:t>
            </w:r>
          </w:p>
        </w:tc>
        <w:tc>
          <w:tcPr>
            <w:tcW w:w="1064" w:type="dxa"/>
            <w:shd w:val="clear" w:color="auto" w:fill="auto"/>
            <w:vAlign w:val="center"/>
          </w:tcPr>
          <w:p w:rsidR="003C25FF" w:rsidRDefault="003C25FF" w:rsidP="00D1086D">
            <w:pPr>
              <w:jc w:val="center"/>
            </w:pPr>
            <w:r>
              <w:t>1</w:t>
            </w:r>
          </w:p>
        </w:tc>
        <w:tc>
          <w:tcPr>
            <w:tcW w:w="1064" w:type="dxa"/>
            <w:shd w:val="clear" w:color="auto" w:fill="auto"/>
            <w:vAlign w:val="center"/>
          </w:tcPr>
          <w:p w:rsidR="003C25FF" w:rsidRDefault="003C25FF" w:rsidP="00D1086D">
            <w:pPr>
              <w:jc w:val="center"/>
            </w:pPr>
            <w:r>
              <w:t>1</w:t>
            </w:r>
          </w:p>
        </w:tc>
        <w:tc>
          <w:tcPr>
            <w:tcW w:w="1047" w:type="dxa"/>
            <w:shd w:val="clear" w:color="auto" w:fill="auto"/>
            <w:vAlign w:val="center"/>
          </w:tcPr>
          <w:p w:rsidR="003C25FF" w:rsidRDefault="003C25FF" w:rsidP="00D1086D">
            <w:pPr>
              <w:jc w:val="center"/>
            </w:pPr>
            <w:r>
              <w:t>–</w:t>
            </w:r>
          </w:p>
        </w:tc>
        <w:tc>
          <w:tcPr>
            <w:tcW w:w="1047" w:type="dxa"/>
            <w:shd w:val="clear" w:color="auto" w:fill="auto"/>
            <w:vAlign w:val="center"/>
          </w:tcPr>
          <w:p w:rsidR="003C25FF" w:rsidRDefault="003C25FF" w:rsidP="00D1086D">
            <w:pPr>
              <w:jc w:val="center"/>
            </w:pPr>
            <w:r>
              <w:t>–</w:t>
            </w:r>
          </w:p>
        </w:tc>
        <w:tc>
          <w:tcPr>
            <w:tcW w:w="800" w:type="dxa"/>
            <w:shd w:val="clear" w:color="auto" w:fill="auto"/>
            <w:vAlign w:val="center"/>
          </w:tcPr>
          <w:p w:rsidR="003C25FF" w:rsidRDefault="003C25FF" w:rsidP="00D1086D">
            <w:pPr>
              <w:jc w:val="center"/>
            </w:pPr>
            <w:r>
              <w:t>6</w:t>
            </w:r>
          </w:p>
        </w:tc>
        <w:tc>
          <w:tcPr>
            <w:tcW w:w="890" w:type="dxa"/>
            <w:shd w:val="clear" w:color="auto" w:fill="auto"/>
            <w:vAlign w:val="center"/>
          </w:tcPr>
          <w:p w:rsidR="003C25FF" w:rsidRDefault="003C25FF" w:rsidP="00D1086D">
            <w:pPr>
              <w:jc w:val="center"/>
            </w:pPr>
            <w:r>
              <w:t>6</w:t>
            </w:r>
          </w:p>
        </w:tc>
      </w:tr>
      <w:tr w:rsidR="003C25FF" w:rsidTr="00D1086D">
        <w:tc>
          <w:tcPr>
            <w:tcW w:w="2010" w:type="dxa"/>
            <w:shd w:val="clear" w:color="auto" w:fill="auto"/>
          </w:tcPr>
          <w:p w:rsidR="003C25FF" w:rsidRDefault="003C25FF" w:rsidP="00D1086D">
            <w:r>
              <w:t xml:space="preserve">Прочие </w:t>
            </w:r>
          </w:p>
        </w:tc>
        <w:tc>
          <w:tcPr>
            <w:tcW w:w="986" w:type="dxa"/>
            <w:shd w:val="clear" w:color="auto" w:fill="auto"/>
            <w:vAlign w:val="center"/>
          </w:tcPr>
          <w:p w:rsidR="003C25FF" w:rsidRDefault="003C25FF" w:rsidP="00D1086D">
            <w:pPr>
              <w:jc w:val="center"/>
            </w:pPr>
            <w:r>
              <w:t>5</w:t>
            </w:r>
          </w:p>
        </w:tc>
        <w:tc>
          <w:tcPr>
            <w:tcW w:w="1047" w:type="dxa"/>
            <w:shd w:val="clear" w:color="auto" w:fill="auto"/>
            <w:vAlign w:val="center"/>
          </w:tcPr>
          <w:p w:rsidR="003C25FF" w:rsidRDefault="003C25FF" w:rsidP="00D1086D">
            <w:pPr>
              <w:jc w:val="center"/>
            </w:pPr>
            <w:r>
              <w:t>5</w:t>
            </w:r>
          </w:p>
        </w:tc>
        <w:tc>
          <w:tcPr>
            <w:tcW w:w="1064" w:type="dxa"/>
            <w:shd w:val="clear" w:color="auto" w:fill="auto"/>
            <w:vAlign w:val="center"/>
          </w:tcPr>
          <w:p w:rsidR="003C25FF" w:rsidRDefault="003C25FF" w:rsidP="00D1086D">
            <w:pPr>
              <w:jc w:val="center"/>
            </w:pPr>
            <w:r>
              <w:t>2</w:t>
            </w:r>
          </w:p>
        </w:tc>
        <w:tc>
          <w:tcPr>
            <w:tcW w:w="1064" w:type="dxa"/>
            <w:shd w:val="clear" w:color="auto" w:fill="auto"/>
            <w:vAlign w:val="center"/>
          </w:tcPr>
          <w:p w:rsidR="003C25FF" w:rsidRDefault="003C25FF" w:rsidP="00D1086D">
            <w:pPr>
              <w:jc w:val="center"/>
            </w:pPr>
            <w:r>
              <w:t>1</w:t>
            </w:r>
          </w:p>
        </w:tc>
        <w:tc>
          <w:tcPr>
            <w:tcW w:w="1047" w:type="dxa"/>
            <w:shd w:val="clear" w:color="auto" w:fill="auto"/>
            <w:vAlign w:val="center"/>
          </w:tcPr>
          <w:p w:rsidR="003C25FF" w:rsidRDefault="003C25FF" w:rsidP="00D1086D">
            <w:pPr>
              <w:jc w:val="center"/>
            </w:pPr>
            <w:r>
              <w:t>25</w:t>
            </w:r>
          </w:p>
        </w:tc>
        <w:tc>
          <w:tcPr>
            <w:tcW w:w="1047" w:type="dxa"/>
            <w:shd w:val="clear" w:color="auto" w:fill="auto"/>
            <w:vAlign w:val="center"/>
          </w:tcPr>
          <w:p w:rsidR="003C25FF" w:rsidRDefault="003C25FF" w:rsidP="00D1086D">
            <w:pPr>
              <w:jc w:val="center"/>
            </w:pPr>
            <w:r>
              <w:t>25</w:t>
            </w:r>
          </w:p>
        </w:tc>
        <w:tc>
          <w:tcPr>
            <w:tcW w:w="800" w:type="dxa"/>
            <w:shd w:val="clear" w:color="auto" w:fill="auto"/>
            <w:vAlign w:val="center"/>
          </w:tcPr>
          <w:p w:rsidR="003C25FF" w:rsidRDefault="003C25FF" w:rsidP="00D1086D">
            <w:pPr>
              <w:jc w:val="center"/>
            </w:pPr>
            <w:r>
              <w:t>32</w:t>
            </w:r>
          </w:p>
        </w:tc>
        <w:tc>
          <w:tcPr>
            <w:tcW w:w="890" w:type="dxa"/>
            <w:shd w:val="clear" w:color="auto" w:fill="auto"/>
            <w:vAlign w:val="center"/>
          </w:tcPr>
          <w:p w:rsidR="003C25FF" w:rsidRDefault="003C25FF" w:rsidP="00D1086D">
            <w:pPr>
              <w:jc w:val="center"/>
            </w:pPr>
            <w:r>
              <w:t>30</w:t>
            </w:r>
          </w:p>
        </w:tc>
      </w:tr>
      <w:tr w:rsidR="003C25FF" w:rsidTr="00D1086D">
        <w:tc>
          <w:tcPr>
            <w:tcW w:w="2010" w:type="dxa"/>
            <w:shd w:val="clear" w:color="auto" w:fill="auto"/>
          </w:tcPr>
          <w:p w:rsidR="003C25FF" w:rsidRDefault="003C25FF" w:rsidP="00D1086D">
            <w:r>
              <w:t>ВСЕГО:</w:t>
            </w:r>
          </w:p>
        </w:tc>
        <w:tc>
          <w:tcPr>
            <w:tcW w:w="986" w:type="dxa"/>
            <w:shd w:val="clear" w:color="auto" w:fill="auto"/>
            <w:vAlign w:val="center"/>
          </w:tcPr>
          <w:p w:rsidR="003C25FF" w:rsidRDefault="003C25FF" w:rsidP="00D1086D">
            <w:pPr>
              <w:jc w:val="center"/>
            </w:pPr>
            <w:r>
              <w:t>99</w:t>
            </w:r>
          </w:p>
        </w:tc>
        <w:tc>
          <w:tcPr>
            <w:tcW w:w="1047" w:type="dxa"/>
            <w:shd w:val="clear" w:color="auto" w:fill="auto"/>
            <w:vAlign w:val="center"/>
          </w:tcPr>
          <w:p w:rsidR="003C25FF" w:rsidRDefault="003C25FF" w:rsidP="00D1086D">
            <w:pPr>
              <w:jc w:val="center"/>
            </w:pPr>
            <w:r>
              <w:t>98</w:t>
            </w:r>
          </w:p>
        </w:tc>
        <w:tc>
          <w:tcPr>
            <w:tcW w:w="1064" w:type="dxa"/>
            <w:shd w:val="clear" w:color="auto" w:fill="auto"/>
            <w:vAlign w:val="center"/>
          </w:tcPr>
          <w:p w:rsidR="003C25FF" w:rsidRDefault="003C25FF" w:rsidP="00D1086D">
            <w:pPr>
              <w:jc w:val="center"/>
            </w:pPr>
            <w:r>
              <w:t>5</w:t>
            </w:r>
          </w:p>
        </w:tc>
        <w:tc>
          <w:tcPr>
            <w:tcW w:w="1064" w:type="dxa"/>
            <w:shd w:val="clear" w:color="auto" w:fill="auto"/>
            <w:vAlign w:val="center"/>
          </w:tcPr>
          <w:p w:rsidR="003C25FF" w:rsidRDefault="003C25FF" w:rsidP="00D1086D">
            <w:pPr>
              <w:jc w:val="center"/>
            </w:pPr>
            <w:r>
              <w:t>4</w:t>
            </w:r>
          </w:p>
        </w:tc>
        <w:tc>
          <w:tcPr>
            <w:tcW w:w="1047" w:type="dxa"/>
            <w:shd w:val="clear" w:color="auto" w:fill="auto"/>
            <w:vAlign w:val="center"/>
          </w:tcPr>
          <w:p w:rsidR="003C25FF" w:rsidRDefault="003C25FF" w:rsidP="00D1086D">
            <w:pPr>
              <w:jc w:val="center"/>
            </w:pPr>
            <w:r>
              <w:t>29</w:t>
            </w:r>
          </w:p>
        </w:tc>
        <w:tc>
          <w:tcPr>
            <w:tcW w:w="1047" w:type="dxa"/>
            <w:shd w:val="clear" w:color="auto" w:fill="auto"/>
            <w:vAlign w:val="center"/>
          </w:tcPr>
          <w:p w:rsidR="003C25FF" w:rsidRDefault="003C25FF" w:rsidP="00D1086D">
            <w:pPr>
              <w:jc w:val="center"/>
            </w:pPr>
            <w:r>
              <w:t>29</w:t>
            </w:r>
          </w:p>
        </w:tc>
        <w:tc>
          <w:tcPr>
            <w:tcW w:w="800" w:type="dxa"/>
            <w:shd w:val="clear" w:color="auto" w:fill="auto"/>
            <w:vAlign w:val="center"/>
          </w:tcPr>
          <w:p w:rsidR="003C25FF" w:rsidRDefault="003C25FF" w:rsidP="00D1086D">
            <w:pPr>
              <w:jc w:val="center"/>
            </w:pPr>
            <w:r>
              <w:t>133</w:t>
            </w:r>
          </w:p>
        </w:tc>
        <w:tc>
          <w:tcPr>
            <w:tcW w:w="890" w:type="dxa"/>
            <w:shd w:val="clear" w:color="auto" w:fill="auto"/>
            <w:vAlign w:val="center"/>
          </w:tcPr>
          <w:p w:rsidR="003C25FF" w:rsidRDefault="003C25FF" w:rsidP="00D1086D">
            <w:pPr>
              <w:jc w:val="center"/>
            </w:pPr>
            <w:r>
              <w:t>131</w:t>
            </w:r>
          </w:p>
        </w:tc>
      </w:tr>
    </w:tbl>
    <w:p w:rsidR="003C25FF" w:rsidRDefault="003C25FF" w:rsidP="003C25FF">
      <w:pPr>
        <w:spacing w:before="120"/>
        <w:ind w:firstLine="709"/>
        <w:jc w:val="both"/>
      </w:pPr>
      <w:r>
        <w:t>В 2025 году прекратило деятельность:</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Муниципальное автономное учреждение «Редакция газеты «</w:t>
      </w:r>
      <w:proofErr w:type="spellStart"/>
      <w:r>
        <w:rPr>
          <w:sz w:val="24"/>
          <w:szCs w:val="24"/>
        </w:rPr>
        <w:t>Арзамасская</w:t>
      </w:r>
      <w:proofErr w:type="spellEnd"/>
      <w:r>
        <w:rPr>
          <w:sz w:val="24"/>
          <w:szCs w:val="24"/>
        </w:rPr>
        <w:t xml:space="preserve"> правда»;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Муниципальное бюджетное учреждение культуры «</w:t>
      </w:r>
      <w:proofErr w:type="spellStart"/>
      <w:r>
        <w:rPr>
          <w:sz w:val="24"/>
          <w:szCs w:val="24"/>
        </w:rPr>
        <w:t>Межпоселенческая</w:t>
      </w:r>
      <w:proofErr w:type="spellEnd"/>
      <w:r>
        <w:rPr>
          <w:sz w:val="24"/>
          <w:szCs w:val="24"/>
        </w:rPr>
        <w:t xml:space="preserve"> централизованная библиотечная система»;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Муниципальное бюджетное общеобразовательное учреждение «Средняя школа №3 им. В.П. Чкалова»;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Муниципальное бюджетное общеобразовательное учреждение «Гимназия».</w:t>
      </w:r>
    </w:p>
    <w:p w:rsidR="003C25FF" w:rsidRDefault="003C25FF" w:rsidP="003C25FF">
      <w:pPr>
        <w:spacing w:before="120"/>
        <w:ind w:firstLine="709"/>
        <w:jc w:val="both"/>
      </w:pPr>
      <w:r>
        <w:t>В 2025 году были созданы: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Муниципальное бюджетное общеобразовательное учреждение "Многопрофильный образовательный центр «Созвездие-</w:t>
      </w:r>
      <w:proofErr w:type="spellStart"/>
      <w:r>
        <w:rPr>
          <w:sz w:val="24"/>
          <w:szCs w:val="24"/>
        </w:rPr>
        <w:t>Сузорье</w:t>
      </w:r>
      <w:proofErr w:type="spellEnd"/>
      <w:r>
        <w:rPr>
          <w:sz w:val="24"/>
          <w:szCs w:val="24"/>
        </w:rPr>
        <w:t xml:space="preserve">» (в форме слияния МБОУ «Средняя школа №3 им. </w:t>
      </w:r>
      <w:proofErr w:type="spellStart"/>
      <w:r>
        <w:rPr>
          <w:sz w:val="24"/>
          <w:szCs w:val="24"/>
        </w:rPr>
        <w:t>В.п.Чкалова</w:t>
      </w:r>
      <w:proofErr w:type="spellEnd"/>
      <w:r>
        <w:rPr>
          <w:sz w:val="24"/>
          <w:szCs w:val="24"/>
        </w:rPr>
        <w:t>» и МБОУ «Гимназия» и образованием нового юридического лица);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Муниципальное бюджетное учреждение «Центр психолого-педагогической, медицинской и социальной помощи»;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Муниципальное автономное учреждение «Арзамасский информационный центр» (реорганизация Муниципального автономного учреждения «Редакция газеты </w:t>
      </w:r>
      <w:proofErr w:type="spellStart"/>
      <w:r>
        <w:rPr>
          <w:sz w:val="24"/>
          <w:szCs w:val="24"/>
        </w:rPr>
        <w:t>Арзамасские</w:t>
      </w:r>
      <w:proofErr w:type="spellEnd"/>
      <w:r>
        <w:rPr>
          <w:sz w:val="24"/>
          <w:szCs w:val="24"/>
        </w:rPr>
        <w:t xml:space="preserve"> новости» в форме присоединения Муниципального автономного учреждения «Редакция газеты </w:t>
      </w:r>
      <w:proofErr w:type="spellStart"/>
      <w:r>
        <w:rPr>
          <w:sz w:val="24"/>
          <w:szCs w:val="24"/>
        </w:rPr>
        <w:t>Арзамасская</w:t>
      </w:r>
      <w:proofErr w:type="spellEnd"/>
      <w:r>
        <w:rPr>
          <w:sz w:val="24"/>
          <w:szCs w:val="24"/>
        </w:rPr>
        <w:t xml:space="preserve"> правда» и смены наименования).</w:t>
      </w:r>
    </w:p>
    <w:p w:rsidR="003C25FF" w:rsidRDefault="003C25FF" w:rsidP="003C25FF">
      <w:pPr>
        <w:ind w:firstLine="708"/>
        <w:jc w:val="both"/>
      </w:pPr>
      <w:r>
        <w:t xml:space="preserve">Для контроля над деятельностью 4 автономных учреждений городского округа город Арзамас состоялось 31 заседание наблюдательных советов при участии сотрудников комитета </w:t>
      </w:r>
      <w:r>
        <w:lastRenderedPageBreak/>
        <w:t>имущественных отношений города Арзамаса Нижегородской области – членов наблюдательных советов.</w:t>
      </w:r>
    </w:p>
    <w:p w:rsidR="003C25FF" w:rsidRDefault="003C25FF" w:rsidP="003C25FF">
      <w:pPr>
        <w:ind w:firstLine="708"/>
        <w:jc w:val="both"/>
      </w:pPr>
      <w:r>
        <w:t>За 2025 год было подготовлено 140 постановлений администрации городского округа город Арзамас Нижегородской области, на основании которых заключено: 69 договоров оперативного управления и 10 соглашений о внесении изменений в договоры оперативного управления, 11 договоров безвозмездного пользования и 13 соглашений о внесении изменений в договоры безвозмездного пользования, 3 соглашения о внесении изменений в договоры хозяйственного ведения.  Всего по договорам учреждениям городского округа город Арзамас было передано 2986 объектов муниципального имущества.</w:t>
      </w:r>
    </w:p>
    <w:p w:rsidR="003C25FF" w:rsidRDefault="003C25FF" w:rsidP="003C25FF">
      <w:pPr>
        <w:ind w:firstLine="708"/>
        <w:jc w:val="both"/>
      </w:pPr>
      <w:r>
        <w:t>Подготовлено 9 приказов комитета имущественных отношений на списание 53 объектов Муниципальной имущественной казны городского округа город Арзамас Нижегородской области, выдано 73 разрешения учреждениям на списание 52 объектов движимого имущества, находящегося на балансе.</w:t>
      </w:r>
    </w:p>
    <w:p w:rsidR="003C25FF" w:rsidRDefault="003C25FF" w:rsidP="003C25FF">
      <w:pPr>
        <w:spacing w:before="120"/>
        <w:ind w:firstLine="709"/>
        <w:rPr>
          <w:b/>
        </w:rPr>
      </w:pPr>
      <w:r>
        <w:rPr>
          <w:b/>
        </w:rPr>
        <w:t>Основные сведения о деятельности муниципальных унитарных предприятий</w:t>
      </w:r>
    </w:p>
    <w:p w:rsidR="003C25FF" w:rsidRDefault="003C25FF" w:rsidP="003C25FF">
      <w:pPr>
        <w:ind w:firstLine="708"/>
        <w:jc w:val="both"/>
      </w:pPr>
      <w:r>
        <w:t>По состоянию на 31.12.2025 в реестре муниципального имущества числится 2 муниципальных унитарных предприятия, одно из которых МУ ТЭПП не осуществляет хозяйственную деятельность и находится в стадии ликвидации.</w:t>
      </w:r>
    </w:p>
    <w:p w:rsidR="003C25FF" w:rsidRDefault="003C25FF" w:rsidP="003C25FF">
      <w:pPr>
        <w:ind w:firstLine="708"/>
        <w:jc w:val="both"/>
      </w:pPr>
      <w:r>
        <w:t xml:space="preserve">В 2025 году в бюджет городского округа платежей части прибыли от использования муниципального имущества, находящегося в хозяйственном ведении муниципальных унитарных предприятий не поступало. </w:t>
      </w:r>
    </w:p>
    <w:p w:rsidR="003C25FF" w:rsidRDefault="003C25FF" w:rsidP="003C25FF">
      <w:pPr>
        <w:ind w:firstLine="708"/>
        <w:jc w:val="both"/>
      </w:pPr>
      <w:r>
        <w:t>На основании Положения о балансовой комиссии администрации городского округа город Арзамас Нижегородской области в отчетном году было проведено 7 заседаний балансовой комиссии по вопросам финансово-хозяйственной деятельности предприятий и хозяйственных обществ.</w:t>
      </w:r>
    </w:p>
    <w:p w:rsidR="003C25FF" w:rsidRDefault="003C25FF" w:rsidP="003C25FF">
      <w:pPr>
        <w:spacing w:before="120"/>
        <w:ind w:firstLine="709"/>
        <w:rPr>
          <w:b/>
        </w:rPr>
      </w:pPr>
      <w:r>
        <w:rPr>
          <w:b/>
        </w:rPr>
        <w:t>ООО «Комфорт»</w:t>
      </w:r>
    </w:p>
    <w:p w:rsidR="003C25FF" w:rsidRDefault="003C25FF" w:rsidP="003C25FF">
      <w:pPr>
        <w:pStyle w:val="27"/>
        <w:ind w:firstLine="709"/>
        <w:jc w:val="both"/>
        <w:rPr>
          <w:rFonts w:ascii="Times New Roman" w:hAnsi="Times New Roman"/>
        </w:rPr>
      </w:pPr>
      <w:r>
        <w:rPr>
          <w:rFonts w:ascii="Times New Roman" w:hAnsi="Times New Roman"/>
        </w:rPr>
        <w:t>В состав ООО «Комфорт» входят:</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Баня №2 (г. Арзамас, ул. Калинина, 32) – вместимость 70 чел. 2 общих отделения (мужское и женское), 2 номерных отделения с парными, 5 душевых кабин, 1 кабина с ванной и душем, площадь здания бани: 890,3 м2. (в эксплуатации с 1963 г.).</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Баня №3 (г. Арзамас, ул. Короленко 9/2) – вместимость 20 чел., 1 общее отделение, площадь бани: 225,6 м2. (в эксплуатации с 1957 г.).</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Прачечная самообслуживания (г. Арзамас, ул. Калинина, д. 32, здание бани № 2, состав оборудования: стиральные и сушильные машины (АSKO c загрузкой 7 кг; 9 кг; 15 кг).</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Пять туалетных модулей для предоставления услуг общественных туалетов (г. Арзамас пл. Соборная – 3 шт., и по одному на ул. Калинина и ул. Революции).</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Два туалетных модуля для предоставления услуг общественных туалетов (г. Арзамас территория пляжа 408 км).</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Объект жилищно-коммунального хозяйства сеть ливневой канализации протяженностью 5926 метров (г. Арзамас на улицах Коммунистов, Советская, Урицкого, Гостиный ряд, Ленина, Ступина, Красной Милиции, Владимирского и площади Соборной) и локально-очистные сооружения (г. Арзамас ул. Спасская).</w:t>
      </w:r>
    </w:p>
    <w:p w:rsidR="003C25FF" w:rsidRDefault="003C25FF" w:rsidP="003C25FF">
      <w:pPr>
        <w:pStyle w:val="27"/>
        <w:ind w:firstLine="709"/>
        <w:jc w:val="both"/>
        <w:rPr>
          <w:rFonts w:ascii="Times New Roman" w:hAnsi="Times New Roman"/>
        </w:rPr>
      </w:pPr>
      <w:r>
        <w:rPr>
          <w:rFonts w:ascii="Times New Roman" w:hAnsi="Times New Roman"/>
        </w:rPr>
        <w:t>В 2025 году городские бани ООО «Комфорт» посетило более 30 тыс. человек, а также в указанный период во исполнение государственного контракта оказано войсковой части № 17845 санитарно-гигиенических услуг в размере 8,4 тыс. человек-</w:t>
      </w:r>
      <w:proofErr w:type="spellStart"/>
      <w:r>
        <w:rPr>
          <w:rFonts w:ascii="Times New Roman" w:hAnsi="Times New Roman"/>
        </w:rPr>
        <w:t>помывок</w:t>
      </w:r>
      <w:proofErr w:type="spellEnd"/>
      <w:r>
        <w:rPr>
          <w:rFonts w:ascii="Times New Roman" w:hAnsi="Times New Roman"/>
        </w:rPr>
        <w:t>. Услугами прачечной самообслуживания ООО «Комфорт» в 2025 году воспользовалось более 1,5 тыс. посетителей, за год обработано более 8,5 тонн белья. Также в отчетном году общество продолжало осуществлять деятельность, по обслуживанию и ремонту объекта коммунальной инфраструктуры (Устройство ливневых канализаций в г. Арзамас.)</w:t>
      </w:r>
    </w:p>
    <w:p w:rsidR="003C25FF" w:rsidRDefault="003C25FF" w:rsidP="003C25FF">
      <w:pPr>
        <w:pStyle w:val="27"/>
        <w:ind w:firstLine="709"/>
        <w:jc w:val="both"/>
        <w:rPr>
          <w:rFonts w:ascii="Times New Roman" w:hAnsi="Times New Roman"/>
        </w:rPr>
      </w:pPr>
      <w:r>
        <w:rPr>
          <w:rFonts w:ascii="Times New Roman" w:hAnsi="Times New Roman"/>
        </w:rPr>
        <w:t>Доход ООО «Комфорт» за 2025 год по сравнению с 2024 годом увеличился на 3% и составил 17 662 тыс. рублей, в том числе:</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от предоставления санитарно-гигиенических (банных) услуг: 12 911 тыс. рублей.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lastRenderedPageBreak/>
        <w:t>от торговли сопутствующими товарами: 2 790,0 тыс. рублей.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от предоставления в аренду площадей здания бани № 2 и транспортных средств: 218,0 тыс. рублей.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 xml:space="preserve">от оказания услуг прачечной самообслуживания – 828 тыс. рублей. </w:t>
      </w:r>
    </w:p>
    <w:p w:rsidR="003C25FF" w:rsidRDefault="003C25FF" w:rsidP="003C25FF">
      <w:pPr>
        <w:pStyle w:val="27"/>
        <w:ind w:firstLine="709"/>
        <w:jc w:val="both"/>
        <w:rPr>
          <w:rFonts w:ascii="Times New Roman" w:hAnsi="Times New Roman"/>
        </w:rPr>
      </w:pPr>
      <w:r>
        <w:rPr>
          <w:rFonts w:ascii="Times New Roman" w:hAnsi="Times New Roman"/>
        </w:rPr>
        <w:t>Так же в 2025 году обществом была получена субсидия из бюджета городского округа город Арзамас:</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 xml:space="preserve">на частичную компенсацию расходов организациям, оказывающим услуги бань в размере 8 901,1 тыс. рублей, </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 xml:space="preserve">на возмещение затрат на содержание, эксплуатацию и ремонт объектов коммунальной инфраструктуры, созданных на общественных территориях, благоустроенных в рамках реализации мероприятий по развитию паломническо-туристического кластера «Арзамас-Дивеево-Саров» в размере 11 250 тыс. рублей. </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 xml:space="preserve">на возмещение затрат, связанных с содержанием (обслуживанием) общественных туалетов, созданных на общественных территориях, благоустроенных в рамках реализации мероприятий по развитию паломническо-туристического кластера «Арзамас-Дивеево-Саров» и (или) в рамках реализации государственной программы «Формирование современной городской среды на территории Нижегородской области» в размере 6 640,2 тыс. рублей </w:t>
      </w:r>
    </w:p>
    <w:p w:rsidR="003C25FF" w:rsidRDefault="003C25FF" w:rsidP="003C25FF">
      <w:pPr>
        <w:pStyle w:val="27"/>
        <w:ind w:firstLine="709"/>
        <w:jc w:val="both"/>
        <w:rPr>
          <w:rFonts w:ascii="Times New Roman" w:hAnsi="Times New Roman"/>
        </w:rPr>
      </w:pPr>
      <w:r>
        <w:rPr>
          <w:rFonts w:ascii="Times New Roman" w:hAnsi="Times New Roman"/>
        </w:rPr>
        <w:t>По итогам работы за 2025 год общество получило прибыль в размере 119 тыс. рублей.</w:t>
      </w:r>
    </w:p>
    <w:p w:rsidR="003C25FF" w:rsidRDefault="003C25FF" w:rsidP="003C25FF">
      <w:pPr>
        <w:ind w:firstLine="567"/>
        <w:jc w:val="center"/>
      </w:pPr>
    </w:p>
    <w:p w:rsidR="003C25FF" w:rsidRDefault="003C25FF" w:rsidP="003C25FF">
      <w:pPr>
        <w:ind w:firstLine="567"/>
        <w:jc w:val="center"/>
        <w:rPr>
          <w:bCs/>
        </w:rPr>
      </w:pPr>
      <w:r>
        <w:t xml:space="preserve">Производственно-финансовые показатели работы </w:t>
      </w:r>
      <w:r>
        <w:rPr>
          <w:bCs/>
        </w:rPr>
        <w:t>ООО «Комфорт»</w:t>
      </w:r>
    </w:p>
    <w:tbl>
      <w:tblPr>
        <w:tblW w:w="9941" w:type="dxa"/>
        <w:tblInd w:w="94" w:type="dxa"/>
        <w:tblLayout w:type="fixed"/>
        <w:tblLook w:val="04A0" w:firstRow="1" w:lastRow="0" w:firstColumn="1" w:lastColumn="0" w:noHBand="0" w:noVBand="1"/>
      </w:tblPr>
      <w:tblGrid>
        <w:gridCol w:w="583"/>
        <w:gridCol w:w="4962"/>
        <w:gridCol w:w="1100"/>
        <w:gridCol w:w="1099"/>
        <w:gridCol w:w="1098"/>
        <w:gridCol w:w="1099"/>
      </w:tblGrid>
      <w:tr w:rsidR="003C25FF" w:rsidTr="00D1086D">
        <w:trPr>
          <w:trHeight w:val="300"/>
          <w:tblHead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 п/п</w:t>
            </w:r>
          </w:p>
        </w:tc>
        <w:tc>
          <w:tcPr>
            <w:tcW w:w="4962"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pPr>
              <w:jc w:val="center"/>
            </w:pPr>
            <w:r>
              <w:t>Показатель</w:t>
            </w:r>
          </w:p>
        </w:tc>
        <w:tc>
          <w:tcPr>
            <w:tcW w:w="1100"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Ед.изм</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2022 год</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2024 год</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2025 год</w:t>
            </w:r>
          </w:p>
        </w:tc>
      </w:tr>
      <w:tr w:rsidR="003C25FF" w:rsidTr="00D1086D">
        <w:trPr>
          <w:trHeight w:val="30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w:t>
            </w:r>
          </w:p>
        </w:tc>
        <w:tc>
          <w:tcPr>
            <w:tcW w:w="4962"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Выручка от реализации продукции (работ, услуг)</w:t>
            </w:r>
          </w:p>
        </w:tc>
        <w:tc>
          <w:tcPr>
            <w:tcW w:w="1100"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17 407</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17 246</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17 662</w:t>
            </w:r>
          </w:p>
        </w:tc>
      </w:tr>
      <w:tr w:rsidR="003C25FF" w:rsidTr="00D1086D">
        <w:trPr>
          <w:trHeight w:val="300"/>
        </w:trPr>
        <w:tc>
          <w:tcPr>
            <w:tcW w:w="583"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w:t>
            </w:r>
          </w:p>
        </w:tc>
        <w:tc>
          <w:tcPr>
            <w:tcW w:w="4962"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r>
              <w:t>Себестоимость продаж</w:t>
            </w:r>
          </w:p>
        </w:tc>
        <w:tc>
          <w:tcPr>
            <w:tcW w:w="1100"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17 481</w:t>
            </w:r>
          </w:p>
        </w:tc>
        <w:tc>
          <w:tcPr>
            <w:tcW w:w="1098"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35 853</w:t>
            </w:r>
          </w:p>
        </w:tc>
        <w:tc>
          <w:tcPr>
            <w:tcW w:w="1099"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40 094</w:t>
            </w:r>
          </w:p>
        </w:tc>
      </w:tr>
      <w:tr w:rsidR="003C25FF" w:rsidTr="00D1086D">
        <w:trPr>
          <w:trHeight w:val="300"/>
        </w:trPr>
        <w:tc>
          <w:tcPr>
            <w:tcW w:w="583"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3.</w:t>
            </w:r>
          </w:p>
        </w:tc>
        <w:tc>
          <w:tcPr>
            <w:tcW w:w="4962"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Чистая прибыль (убыток)</w:t>
            </w:r>
          </w:p>
        </w:tc>
        <w:tc>
          <w:tcPr>
            <w:tcW w:w="1100"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rPr>
                <w:bCs/>
              </w:rPr>
            </w:pPr>
            <w:r>
              <w:rPr>
                <w:bCs/>
              </w:rPr>
              <w:t>545</w:t>
            </w:r>
          </w:p>
        </w:tc>
        <w:tc>
          <w:tcPr>
            <w:tcW w:w="1098"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bCs/>
              </w:rPr>
            </w:pPr>
            <w:r>
              <w:rPr>
                <w:bCs/>
              </w:rPr>
              <w:t>10</w:t>
            </w:r>
          </w:p>
        </w:tc>
        <w:tc>
          <w:tcPr>
            <w:tcW w:w="1099"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bCs/>
              </w:rPr>
            </w:pPr>
            <w:r>
              <w:rPr>
                <w:bCs/>
              </w:rPr>
              <w:t>138</w:t>
            </w:r>
          </w:p>
        </w:tc>
      </w:tr>
      <w:tr w:rsidR="003C25FF" w:rsidTr="00D1086D">
        <w:trPr>
          <w:trHeight w:val="300"/>
        </w:trPr>
        <w:tc>
          <w:tcPr>
            <w:tcW w:w="583"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p>
        </w:tc>
        <w:tc>
          <w:tcPr>
            <w:tcW w:w="4962"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в том числе от основного вида деятельности (банные услуги)</w:t>
            </w:r>
          </w:p>
        </w:tc>
        <w:tc>
          <w:tcPr>
            <w:tcW w:w="1100"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rPr>
                <w:bCs/>
              </w:rPr>
            </w:pPr>
            <w:r>
              <w:rPr>
                <w:bCs/>
              </w:rPr>
              <w:t>0</w:t>
            </w:r>
          </w:p>
        </w:tc>
        <w:tc>
          <w:tcPr>
            <w:tcW w:w="1098"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bCs/>
              </w:rPr>
            </w:pPr>
            <w:r>
              <w:rPr>
                <w:bCs/>
              </w:rPr>
              <w:t>0</w:t>
            </w:r>
          </w:p>
        </w:tc>
        <w:tc>
          <w:tcPr>
            <w:tcW w:w="1099"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bCs/>
              </w:rPr>
            </w:pPr>
            <w:r>
              <w:rPr>
                <w:bCs/>
              </w:rPr>
              <w:t>0</w:t>
            </w:r>
          </w:p>
        </w:tc>
      </w:tr>
      <w:tr w:rsidR="003C25FF" w:rsidTr="00D1086D">
        <w:trPr>
          <w:trHeight w:val="373"/>
        </w:trPr>
        <w:tc>
          <w:tcPr>
            <w:tcW w:w="583"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4.</w:t>
            </w:r>
          </w:p>
        </w:tc>
        <w:tc>
          <w:tcPr>
            <w:tcW w:w="4962"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Среднесписочная численность работающих</w:t>
            </w:r>
          </w:p>
        </w:tc>
        <w:tc>
          <w:tcPr>
            <w:tcW w:w="1100"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человек</w:t>
            </w:r>
          </w:p>
        </w:tc>
        <w:tc>
          <w:tcPr>
            <w:tcW w:w="1099"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23</w:t>
            </w:r>
          </w:p>
        </w:tc>
        <w:tc>
          <w:tcPr>
            <w:tcW w:w="1098"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32</w:t>
            </w:r>
          </w:p>
        </w:tc>
        <w:tc>
          <w:tcPr>
            <w:tcW w:w="1099"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42</w:t>
            </w:r>
          </w:p>
        </w:tc>
      </w:tr>
      <w:tr w:rsidR="003C25FF" w:rsidTr="00D1086D">
        <w:trPr>
          <w:trHeight w:val="278"/>
        </w:trPr>
        <w:tc>
          <w:tcPr>
            <w:tcW w:w="583"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5.</w:t>
            </w:r>
          </w:p>
        </w:tc>
        <w:tc>
          <w:tcPr>
            <w:tcW w:w="4962"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Среднемесячная заработная плата работников</w:t>
            </w:r>
          </w:p>
        </w:tc>
        <w:tc>
          <w:tcPr>
            <w:tcW w:w="1100"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руб.</w:t>
            </w:r>
          </w:p>
        </w:tc>
        <w:tc>
          <w:tcPr>
            <w:tcW w:w="1099"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24 335</w:t>
            </w:r>
          </w:p>
        </w:tc>
        <w:tc>
          <w:tcPr>
            <w:tcW w:w="1098"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33 357</w:t>
            </w:r>
          </w:p>
        </w:tc>
        <w:tc>
          <w:tcPr>
            <w:tcW w:w="1099"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33 667</w:t>
            </w:r>
          </w:p>
        </w:tc>
      </w:tr>
      <w:tr w:rsidR="003C25FF" w:rsidTr="00D1086D">
        <w:trPr>
          <w:trHeight w:val="300"/>
        </w:trPr>
        <w:tc>
          <w:tcPr>
            <w:tcW w:w="583"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6.</w:t>
            </w:r>
          </w:p>
        </w:tc>
        <w:tc>
          <w:tcPr>
            <w:tcW w:w="4962"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Кредиторская задолженность</w:t>
            </w:r>
          </w:p>
        </w:tc>
        <w:tc>
          <w:tcPr>
            <w:tcW w:w="1100"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620</w:t>
            </w:r>
          </w:p>
        </w:tc>
        <w:tc>
          <w:tcPr>
            <w:tcW w:w="1098"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860</w:t>
            </w:r>
          </w:p>
        </w:tc>
        <w:tc>
          <w:tcPr>
            <w:tcW w:w="1099"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7 939</w:t>
            </w:r>
          </w:p>
        </w:tc>
      </w:tr>
      <w:tr w:rsidR="003C25FF" w:rsidTr="00D1086D">
        <w:trPr>
          <w:trHeight w:val="300"/>
        </w:trPr>
        <w:tc>
          <w:tcPr>
            <w:tcW w:w="583"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p>
        </w:tc>
        <w:tc>
          <w:tcPr>
            <w:tcW w:w="4962"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в том числе просроченная</w:t>
            </w:r>
          </w:p>
        </w:tc>
        <w:tc>
          <w:tcPr>
            <w:tcW w:w="1100"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none" w:sz="4" w:space="0" w:color="000000"/>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w:t>
            </w:r>
          </w:p>
        </w:tc>
        <w:tc>
          <w:tcPr>
            <w:tcW w:w="1098"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w:t>
            </w:r>
          </w:p>
        </w:tc>
        <w:tc>
          <w:tcPr>
            <w:tcW w:w="1099"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w:t>
            </w:r>
          </w:p>
        </w:tc>
      </w:tr>
    </w:tbl>
    <w:p w:rsidR="003C25FF" w:rsidRDefault="003C25FF" w:rsidP="003C25FF">
      <w:pPr>
        <w:spacing w:before="120"/>
        <w:ind w:firstLine="709"/>
        <w:jc w:val="both"/>
      </w:pPr>
      <w:r>
        <w:rPr>
          <w:b/>
        </w:rPr>
        <w:t xml:space="preserve">ООО Рынок «Центральный» </w:t>
      </w:r>
      <w:r>
        <w:t>осуществляет деятельность по организации ярмарки. Среднесписочная численность работающих составляет 21 человека, среднемесячная заработная плата – 35 823,3 рублей. По итогам работы муниципального предприятия чистая прибыль за 2025 год составила 4 243 тыс. рублей. По итогам года в бюджет города предприятием выплачена часть прибыли в размере 1 273 тыс. рублей.</w:t>
      </w:r>
    </w:p>
    <w:p w:rsidR="003C25FF" w:rsidRDefault="003C25FF" w:rsidP="003C25FF">
      <w:pPr>
        <w:spacing w:before="120"/>
        <w:ind w:firstLine="709"/>
        <w:jc w:val="center"/>
      </w:pPr>
      <w:r>
        <w:t xml:space="preserve">Производственно-финансовые показатели работы </w:t>
      </w:r>
      <w:r>
        <w:rPr>
          <w:bCs/>
        </w:rPr>
        <w:t>ООО «Рынок Центральный»</w:t>
      </w:r>
    </w:p>
    <w:tbl>
      <w:tblPr>
        <w:tblW w:w="9941" w:type="dxa"/>
        <w:tblInd w:w="90" w:type="dxa"/>
        <w:tblLayout w:type="fixed"/>
        <w:tblLook w:val="04A0" w:firstRow="1" w:lastRow="0" w:firstColumn="1" w:lastColumn="0" w:noHBand="0" w:noVBand="1"/>
      </w:tblPr>
      <w:tblGrid>
        <w:gridCol w:w="560"/>
        <w:gridCol w:w="4987"/>
        <w:gridCol w:w="1098"/>
        <w:gridCol w:w="1099"/>
        <w:gridCol w:w="1098"/>
        <w:gridCol w:w="1099"/>
      </w:tblGrid>
      <w:tr w:rsidR="003C25FF" w:rsidTr="00D1086D">
        <w:trPr>
          <w:trHeight w:val="300"/>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 п/п</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pPr>
              <w:jc w:val="center"/>
            </w:pPr>
            <w:r>
              <w:t>Показатель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Ед.изм</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2023 год</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2024 год</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2025 год</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Выручка от реализации продукции (работ, услуг)</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27 604</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t>28 271</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28 216</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Себестоимость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26 391</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t>26 071</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24 397</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3.</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Чистая прибыль (убыток)</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1 213</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t>2 200</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4 243</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4.</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Среднесписочная численность работающих без договорников и совместителей</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человек</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rPr>
                <w:lang w:val="en-US"/>
              </w:rPr>
              <w:t>2</w:t>
            </w:r>
            <w:r>
              <w:t>7</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t>23</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21</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5.</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Среднемесячная заработная плата работников (без договорников и совместителей)</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руб.</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35 000</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t>39</w:t>
            </w:r>
            <w:r>
              <w:rPr>
                <w:lang w:val="en-US"/>
              </w:rPr>
              <w:t> </w:t>
            </w:r>
            <w:r>
              <w:t>094,4</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35 823,3</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6.</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Кредиторская задолженность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1 808</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t>1 517</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462</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в том числе просроченная</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rPr>
                <w:lang w:val="en-US"/>
              </w:rPr>
              <w:t>–</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rPr>
                <w:lang w:val="en-US"/>
              </w:rPr>
              <w:t>–</w:t>
            </w:r>
          </w:p>
        </w:tc>
      </w:tr>
    </w:tbl>
    <w:p w:rsidR="003C25FF" w:rsidRDefault="003C25FF" w:rsidP="003C25FF">
      <w:pPr>
        <w:spacing w:before="120"/>
        <w:ind w:firstLine="709"/>
        <w:jc w:val="both"/>
        <w:rPr>
          <w:b/>
        </w:rPr>
      </w:pPr>
      <w:r>
        <w:rPr>
          <w:b/>
        </w:rPr>
        <w:t>ООО «Столовая-заготовочная»</w:t>
      </w:r>
    </w:p>
    <w:p w:rsidR="003C25FF" w:rsidRDefault="003C25FF" w:rsidP="003C25FF">
      <w:pPr>
        <w:ind w:firstLine="709"/>
        <w:jc w:val="both"/>
      </w:pPr>
      <w:r>
        <w:t>Основные направления деятельности: обеспечение населения услугами общественного питания (организация питания, по заказам потребителей проведение свадеб, юбилеев, поминальных обедов, выездное обслуживание), обслуживание социально-ориентированных предприятий (поставка полуфабрикатов по школам, в ГБУ ЦСОГПВИИ Арзамаса и Арзамасского района, обслуживание тематических мероприятий). </w:t>
      </w:r>
    </w:p>
    <w:p w:rsidR="003C25FF" w:rsidRDefault="003C25FF" w:rsidP="003C25FF">
      <w:pPr>
        <w:ind w:firstLine="709"/>
        <w:jc w:val="both"/>
      </w:pPr>
      <w:r>
        <w:t>В 2025 году увеличен товарооборот по сравнению с 2024 годом на 7,2 млн рублей (с 108,9 млн до 116,1 млн рублей); уменьшен товарооборот по цеху полуфабрикатов для образовательных организаций на 1,5 млн рублей (с 21,3 млн рублей до 19,8 млн рублей) по причине уменьшения количества заказов от школ. Продолжилась работа столовой в администрации и организация питания работников АО «</w:t>
      </w:r>
      <w:proofErr w:type="spellStart"/>
      <w:r>
        <w:t>Коммаш</w:t>
      </w:r>
      <w:proofErr w:type="spellEnd"/>
      <w:r>
        <w:t>» – в среднем 230 человек в день.</w:t>
      </w:r>
    </w:p>
    <w:p w:rsidR="003C25FF" w:rsidRDefault="003C25FF" w:rsidP="003C25FF">
      <w:pPr>
        <w:ind w:firstLine="709"/>
        <w:jc w:val="both"/>
      </w:pPr>
      <w:r>
        <w:t>Всего по итогам 2025 года предприятие сработало с прибылью в размере 1296 тыс. рублей.</w:t>
      </w:r>
    </w:p>
    <w:p w:rsidR="003C25FF" w:rsidRDefault="003C25FF" w:rsidP="003C25FF">
      <w:pPr>
        <w:spacing w:before="120"/>
        <w:ind w:firstLine="709"/>
        <w:jc w:val="center"/>
      </w:pPr>
      <w:r>
        <w:t>Производственно-финансовые показатели работы ООО «Столовая-заготовочная»</w:t>
      </w:r>
    </w:p>
    <w:tbl>
      <w:tblPr>
        <w:tblW w:w="9941" w:type="dxa"/>
        <w:tblInd w:w="90" w:type="dxa"/>
        <w:tblLayout w:type="fixed"/>
        <w:tblLook w:val="04A0" w:firstRow="1" w:lastRow="0" w:firstColumn="1" w:lastColumn="0" w:noHBand="0" w:noVBand="1"/>
      </w:tblPr>
      <w:tblGrid>
        <w:gridCol w:w="560"/>
        <w:gridCol w:w="4987"/>
        <w:gridCol w:w="1098"/>
        <w:gridCol w:w="1099"/>
        <w:gridCol w:w="1092"/>
        <w:gridCol w:w="1105"/>
      </w:tblGrid>
      <w:tr w:rsidR="003C25FF" w:rsidTr="00D1086D">
        <w:trPr>
          <w:trHeight w:val="300"/>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 п/п</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pPr>
              <w:jc w:val="center"/>
            </w:pPr>
            <w:r>
              <w:t>Показатель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Ед.изм</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2023 год</w:t>
            </w:r>
          </w:p>
        </w:tc>
        <w:tc>
          <w:tcPr>
            <w:tcW w:w="10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ind w:right="-66"/>
              <w:jc w:val="center"/>
            </w:pPr>
            <w:r>
              <w:t>2024 год</w:t>
            </w:r>
          </w:p>
        </w:tc>
        <w:tc>
          <w:tcPr>
            <w:tcW w:w="1105"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2025 год</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Выручка от реализации продукции (работ, услуг)</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107 172</w:t>
            </w:r>
          </w:p>
        </w:tc>
        <w:tc>
          <w:tcPr>
            <w:tcW w:w="10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108 924</w:t>
            </w:r>
          </w:p>
        </w:tc>
        <w:tc>
          <w:tcPr>
            <w:tcW w:w="1105"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116</w:t>
            </w:r>
            <w:r>
              <w:rPr>
                <w:lang w:val="en-US"/>
              </w:rPr>
              <w:t> </w:t>
            </w:r>
            <w:r>
              <w:t>150</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Себестоимость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55 577</w:t>
            </w:r>
          </w:p>
        </w:tc>
        <w:tc>
          <w:tcPr>
            <w:tcW w:w="10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55 383</w:t>
            </w:r>
          </w:p>
        </w:tc>
        <w:tc>
          <w:tcPr>
            <w:tcW w:w="1105"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57</w:t>
            </w:r>
            <w:r>
              <w:rPr>
                <w:lang w:val="en-US"/>
              </w:rPr>
              <w:t> </w:t>
            </w:r>
            <w:r>
              <w:t>155</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3.</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Чистая прибыль (убыток)</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rPr>
                <w:b/>
              </w:rPr>
            </w:pPr>
            <w:r>
              <w:t>373</w:t>
            </w:r>
          </w:p>
        </w:tc>
        <w:tc>
          <w:tcPr>
            <w:tcW w:w="10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b/>
              </w:rPr>
            </w:pPr>
            <w:r>
              <w:t>758</w:t>
            </w:r>
          </w:p>
        </w:tc>
        <w:tc>
          <w:tcPr>
            <w:tcW w:w="1105"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b/>
              </w:rPr>
            </w:pPr>
            <w:r>
              <w:t>1</w:t>
            </w:r>
            <w:r>
              <w:rPr>
                <w:lang w:val="en-US"/>
              </w:rPr>
              <w:t> </w:t>
            </w:r>
            <w:r>
              <w:t>296</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4.</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Среднесписочная численность работающих без договорников и совместителей</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человек</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68</w:t>
            </w:r>
          </w:p>
        </w:tc>
        <w:tc>
          <w:tcPr>
            <w:tcW w:w="10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66</w:t>
            </w:r>
          </w:p>
        </w:tc>
        <w:tc>
          <w:tcPr>
            <w:tcW w:w="1105"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59</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5.</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Среднемесячная заработная плата работников (без договорников и совместителей)</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руб.</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33 172</w:t>
            </w:r>
          </w:p>
        </w:tc>
        <w:tc>
          <w:tcPr>
            <w:tcW w:w="10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37 892</w:t>
            </w:r>
          </w:p>
        </w:tc>
        <w:tc>
          <w:tcPr>
            <w:tcW w:w="1105"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47</w:t>
            </w:r>
            <w:r>
              <w:rPr>
                <w:lang w:val="en-US"/>
              </w:rPr>
              <w:t> </w:t>
            </w:r>
            <w:r>
              <w:t>480</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6.</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Кредиторская задолженность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5 911</w:t>
            </w:r>
          </w:p>
        </w:tc>
        <w:tc>
          <w:tcPr>
            <w:tcW w:w="10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6 116</w:t>
            </w:r>
          </w:p>
        </w:tc>
        <w:tc>
          <w:tcPr>
            <w:tcW w:w="1105"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w:t>
            </w:r>
            <w:r>
              <w:rPr>
                <w:lang w:val="en-US"/>
              </w:rPr>
              <w:t> </w:t>
            </w:r>
            <w:r>
              <w:t>614</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в том числе просроченная</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w:t>
            </w:r>
          </w:p>
        </w:tc>
        <w:tc>
          <w:tcPr>
            <w:tcW w:w="1092"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w:t>
            </w:r>
          </w:p>
        </w:tc>
        <w:tc>
          <w:tcPr>
            <w:tcW w:w="1105"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rPr>
                <w:lang w:val="en-US"/>
              </w:rPr>
              <w:t>–</w:t>
            </w:r>
          </w:p>
        </w:tc>
      </w:tr>
    </w:tbl>
    <w:p w:rsidR="003C25FF" w:rsidRDefault="003C25FF" w:rsidP="003C25FF">
      <w:pPr>
        <w:spacing w:before="120"/>
        <w:ind w:firstLine="709"/>
        <w:jc w:val="both"/>
        <w:rPr>
          <w:rStyle w:val="hgkelc"/>
        </w:rPr>
      </w:pPr>
      <w:r>
        <w:rPr>
          <w:b/>
        </w:rPr>
        <w:t>ООО «</w:t>
      </w:r>
      <w:proofErr w:type="spellStart"/>
      <w:r>
        <w:rPr>
          <w:b/>
        </w:rPr>
        <w:t>РайводоканалСервис</w:t>
      </w:r>
      <w:proofErr w:type="spellEnd"/>
      <w:r>
        <w:rPr>
          <w:b/>
        </w:rPr>
        <w:t xml:space="preserve">» </w:t>
      </w:r>
      <w:r>
        <w:t>было создано 15.04.2014 как межмуниципальное предприятие (учредителями предприятия являлись поселения Арзамасского района), основными направлениями деятельности которого являлись</w:t>
      </w:r>
      <w:r>
        <w:rPr>
          <w:rStyle w:val="hgkelc"/>
        </w:rPr>
        <w:t>: забор, очистка, распределение питьевой и технической воды для водоснабжения населения и организаций Арзамасского района, а также сбор и обработка сточных вод.</w:t>
      </w:r>
    </w:p>
    <w:p w:rsidR="003C25FF" w:rsidRDefault="003C25FF" w:rsidP="003C25FF">
      <w:pPr>
        <w:ind w:firstLine="709"/>
        <w:jc w:val="both"/>
      </w:pPr>
      <w:r>
        <w:rPr>
          <w:rStyle w:val="hgkelc"/>
        </w:rPr>
        <w:t xml:space="preserve">В январе 2023 года в связи с объединением Арзамасского муниципального района и городского округа город Арзамас </w:t>
      </w:r>
      <w:r>
        <w:t>учредителем предприятия, с долей 100% становится муниципальное образование городской округ город Арзамас Нижегородской области в лице администрации городского округа город Арзамас.</w:t>
      </w:r>
    </w:p>
    <w:p w:rsidR="003C25FF" w:rsidRDefault="003C25FF" w:rsidP="003C25FF">
      <w:pPr>
        <w:ind w:firstLine="708"/>
        <w:jc w:val="both"/>
        <w:rPr>
          <w:rStyle w:val="hgkelc"/>
        </w:rPr>
      </w:pPr>
      <w:r>
        <w:rPr>
          <w:rStyle w:val="hgkelc"/>
        </w:rPr>
        <w:t xml:space="preserve">С 2018 года деятельность предприятия по забору, очистке и распределение, а также по сбору и обработке сточных вод не ведется в связи с расторжением договоров аренды на объекты водоснабжения и водоотведения. С указанного периода велась </w:t>
      </w:r>
      <w:proofErr w:type="spellStart"/>
      <w:r>
        <w:rPr>
          <w:rStyle w:val="hgkelc"/>
        </w:rPr>
        <w:t>претензионно</w:t>
      </w:r>
      <w:proofErr w:type="spellEnd"/>
      <w:r>
        <w:rPr>
          <w:rStyle w:val="hgkelc"/>
        </w:rPr>
        <w:t xml:space="preserve">-исковая деятельность по взысканию задолженности с потребителей. </w:t>
      </w:r>
    </w:p>
    <w:p w:rsidR="003C25FF" w:rsidRDefault="003C25FF" w:rsidP="003C25FF">
      <w:pPr>
        <w:spacing w:before="120"/>
        <w:jc w:val="center"/>
      </w:pPr>
      <w:r>
        <w:t>Производственно-финансовые показатели работы ООО «</w:t>
      </w:r>
      <w:proofErr w:type="spellStart"/>
      <w:r>
        <w:t>РайводоканалСервис</w:t>
      </w:r>
      <w:proofErr w:type="spellEnd"/>
      <w:r>
        <w:t>»</w:t>
      </w:r>
    </w:p>
    <w:tbl>
      <w:tblPr>
        <w:tblW w:w="9941" w:type="dxa"/>
        <w:tblInd w:w="90" w:type="dxa"/>
        <w:tblLayout w:type="fixed"/>
        <w:tblLook w:val="04A0" w:firstRow="1" w:lastRow="0" w:firstColumn="1" w:lastColumn="0" w:noHBand="0" w:noVBand="1"/>
      </w:tblPr>
      <w:tblGrid>
        <w:gridCol w:w="560"/>
        <w:gridCol w:w="4987"/>
        <w:gridCol w:w="1098"/>
        <w:gridCol w:w="1099"/>
        <w:gridCol w:w="1098"/>
        <w:gridCol w:w="1099"/>
      </w:tblGrid>
      <w:tr w:rsidR="003C25FF" w:rsidTr="00D1086D">
        <w:trPr>
          <w:trHeight w:val="443"/>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 п/п</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pPr>
              <w:jc w:val="center"/>
            </w:pPr>
            <w:r>
              <w:t>Показатель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Ед.изм</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2023 год</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2024 год</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2025 год</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Выручка от реализации продукции (работ, услуг)</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(48)</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rPr>
                <w:lang w:val="en-US"/>
              </w:rPr>
              <w:t>–</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rPr>
                <w:lang w:val="en-US"/>
              </w:rPr>
              <w:t>–</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Себестоимость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rPr>
                <w:lang w:val="en-US"/>
              </w:rPr>
            </w:pPr>
            <w:r>
              <w:rPr>
                <w:lang w:val="en-US"/>
              </w:rPr>
              <w:t>–</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rPr>
                <w:lang w:val="en-US"/>
              </w:rPr>
              <w:t>–</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rPr>
                <w:lang w:val="en-US"/>
              </w:rPr>
              <w:t>–</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3.</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Чистая прибыль (убыток)</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(600)</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(201)</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(266)</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lastRenderedPageBreak/>
              <w:t>4.</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Среднесписочная численность работающих без договорников и совместителей</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человек</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5.</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 xml:space="preserve">Среднемесячная заработная плата работников </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руб.</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27</w:t>
            </w:r>
            <w:r>
              <w:rPr>
                <w:lang w:val="en-US"/>
              </w:rPr>
              <w:t> </w:t>
            </w:r>
            <w:r>
              <w:t>250</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10</w:t>
            </w:r>
            <w:r>
              <w:rPr>
                <w:lang w:val="en-US"/>
              </w:rPr>
              <w:t> </w:t>
            </w:r>
            <w:r>
              <w:t>000</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10 000</w:t>
            </w:r>
          </w:p>
        </w:tc>
      </w:tr>
      <w:tr w:rsidR="003C25FF" w:rsidTr="00D1086D">
        <w:trPr>
          <w:trHeight w:val="24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6.</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Кредиторская задолженность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w:t>
            </w:r>
            <w:r>
              <w:rPr>
                <w:lang w:val="en-US"/>
              </w:rPr>
              <w:t> </w:t>
            </w:r>
            <w:r>
              <w:t>988</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1 940</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1 950</w:t>
            </w:r>
          </w:p>
        </w:tc>
      </w:tr>
      <w:tr w:rsidR="003C25FF" w:rsidTr="00D1086D">
        <w:trPr>
          <w:trHeight w:val="6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в том числе просроченная</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w:t>
            </w:r>
            <w:r>
              <w:rPr>
                <w:lang w:val="en-US"/>
              </w:rPr>
              <w:t> </w:t>
            </w:r>
            <w:r>
              <w:t>988</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1 940</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1 950</w:t>
            </w:r>
          </w:p>
        </w:tc>
      </w:tr>
    </w:tbl>
    <w:p w:rsidR="003C25FF" w:rsidRDefault="003C25FF" w:rsidP="003C25FF">
      <w:pPr>
        <w:spacing w:before="120"/>
        <w:ind w:firstLine="709"/>
        <w:rPr>
          <w:b/>
        </w:rPr>
      </w:pPr>
      <w:r>
        <w:rPr>
          <w:b/>
        </w:rPr>
        <w:t>МУ Теплоэнергетическое производственное предприятие (МУ ТЭПП)</w:t>
      </w:r>
    </w:p>
    <w:p w:rsidR="003C25FF" w:rsidRDefault="003C25FF" w:rsidP="003C25FF">
      <w:pPr>
        <w:ind w:firstLine="709"/>
        <w:jc w:val="both"/>
        <w:rPr>
          <w:rStyle w:val="hgkelc"/>
        </w:rPr>
      </w:pPr>
      <w:r>
        <w:t xml:space="preserve">В </w:t>
      </w:r>
      <w:r>
        <w:rPr>
          <w:rStyle w:val="hgkelc"/>
        </w:rPr>
        <w:t>течение 2025 года МУ ТЭПП фактически не осуществлял производственную деятельность, проводилась работа по взысканию задолженности перед предприятием и покрытие кредиторской задолженности предприятия.</w:t>
      </w:r>
    </w:p>
    <w:p w:rsidR="003C25FF" w:rsidRDefault="003C25FF" w:rsidP="003C25FF">
      <w:pPr>
        <w:ind w:firstLine="709"/>
        <w:jc w:val="both"/>
        <w:rPr>
          <w:rStyle w:val="hgkelc"/>
        </w:rPr>
      </w:pPr>
      <w:r>
        <w:rPr>
          <w:rStyle w:val="hgkelc"/>
        </w:rPr>
        <w:t>В течение 2025 года было погашено задолженности на общую сумму 10 253,2 тыс. рублей в том числе:</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за счет средств, взысканных с должников – 1 225,0 тыс. рублей;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за счет средств, полученных от реализации арестованного имущества службой судебных приставов – 8 681,8 тыс. рублей;</w:t>
      </w:r>
    </w:p>
    <w:p w:rsidR="003C25FF" w:rsidRDefault="003C25FF" w:rsidP="003C25FF">
      <w:pPr>
        <w:pStyle w:val="16"/>
        <w:widowControl w:val="0"/>
        <w:numPr>
          <w:ilvl w:val="0"/>
          <w:numId w:val="2"/>
        </w:numPr>
        <w:tabs>
          <w:tab w:val="left" w:pos="1134"/>
        </w:tabs>
        <w:ind w:left="0" w:firstLine="709"/>
        <w:jc w:val="both"/>
        <w:rPr>
          <w:sz w:val="24"/>
          <w:szCs w:val="24"/>
          <w:lang w:eastAsia="ru-RU"/>
        </w:rPr>
      </w:pPr>
      <w:r>
        <w:rPr>
          <w:sz w:val="24"/>
          <w:szCs w:val="24"/>
          <w:lang w:eastAsia="ru-RU"/>
        </w:rPr>
        <w:t>за счет субсидий из городского бюджета – 26 687,7 тыс. рублей.</w:t>
      </w:r>
    </w:p>
    <w:p w:rsidR="003C25FF" w:rsidRDefault="003C25FF" w:rsidP="003C25FF">
      <w:pPr>
        <w:ind w:firstLine="709"/>
        <w:jc w:val="both"/>
        <w:rPr>
          <w:b/>
        </w:rPr>
      </w:pPr>
      <w:r>
        <w:t xml:space="preserve">В соответствии с письмом Минфина РФ от 03.10.2025 № 23-01-12/95654 был признан </w:t>
      </w:r>
      <w:r>
        <w:rPr>
          <w:rStyle w:val="hgkelc"/>
        </w:rPr>
        <w:t>безнадежным</w:t>
      </w:r>
      <w:r>
        <w:t xml:space="preserve"> ко взысканию исполнительский сбор в размере 21 469 тыс. рублей, в связи с чем исполнительные производства по взысканию исполнительского сбора на указанную сумму ССП были прекращены.</w:t>
      </w:r>
    </w:p>
    <w:p w:rsidR="003C25FF" w:rsidRDefault="003C25FF" w:rsidP="003C25FF">
      <w:pPr>
        <w:spacing w:before="120"/>
        <w:ind w:firstLine="567"/>
        <w:jc w:val="center"/>
      </w:pPr>
      <w:r>
        <w:t xml:space="preserve">Производственно-финансовые показатели работы </w:t>
      </w:r>
      <w:r>
        <w:rPr>
          <w:bCs/>
        </w:rPr>
        <w:t>МУ ТЭПП</w:t>
      </w:r>
    </w:p>
    <w:tbl>
      <w:tblPr>
        <w:tblW w:w="10066" w:type="dxa"/>
        <w:tblInd w:w="-34" w:type="dxa"/>
        <w:tblLayout w:type="fixed"/>
        <w:tblLook w:val="04A0" w:firstRow="1" w:lastRow="0" w:firstColumn="1" w:lastColumn="0" w:noHBand="0" w:noVBand="1"/>
      </w:tblPr>
      <w:tblGrid>
        <w:gridCol w:w="556"/>
        <w:gridCol w:w="4847"/>
        <w:gridCol w:w="1167"/>
        <w:gridCol w:w="1163"/>
        <w:gridCol w:w="1163"/>
        <w:gridCol w:w="1170"/>
      </w:tblGrid>
      <w:tr w:rsidR="003C25FF" w:rsidTr="00D1086D">
        <w:trPr>
          <w:trHeight w:val="300"/>
          <w:tblHead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 п/п</w:t>
            </w:r>
          </w:p>
        </w:tc>
        <w:tc>
          <w:tcPr>
            <w:tcW w:w="484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Показатель</w:t>
            </w:r>
          </w:p>
        </w:tc>
        <w:tc>
          <w:tcPr>
            <w:tcW w:w="1167"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Ед.изм</w:t>
            </w:r>
            <w:proofErr w:type="spellEnd"/>
            <w:r>
              <w:t>.</w:t>
            </w:r>
          </w:p>
        </w:tc>
        <w:tc>
          <w:tcPr>
            <w:tcW w:w="1163" w:type="dxa"/>
            <w:tcBorders>
              <w:top w:val="single" w:sz="4" w:space="0" w:color="auto"/>
              <w:left w:val="single" w:sz="4" w:space="0" w:color="auto"/>
              <w:bottom w:val="single" w:sz="4" w:space="0" w:color="auto"/>
              <w:right w:val="single" w:sz="4" w:space="0" w:color="auto"/>
            </w:tcBorders>
            <w:vAlign w:val="center"/>
          </w:tcPr>
          <w:p w:rsidR="003C25FF" w:rsidRDefault="003C25FF" w:rsidP="00D1086D">
            <w:pPr>
              <w:jc w:val="center"/>
            </w:pPr>
            <w:r>
              <w:t>2023 год</w:t>
            </w:r>
          </w:p>
        </w:tc>
        <w:tc>
          <w:tcPr>
            <w:tcW w:w="1163" w:type="dxa"/>
            <w:tcBorders>
              <w:top w:val="single" w:sz="4" w:space="0" w:color="auto"/>
              <w:left w:val="single" w:sz="4" w:space="0" w:color="auto"/>
              <w:bottom w:val="single" w:sz="4" w:space="0" w:color="auto"/>
              <w:right w:val="single" w:sz="4" w:space="0" w:color="auto"/>
            </w:tcBorders>
            <w:vAlign w:val="center"/>
          </w:tcPr>
          <w:p w:rsidR="003C25FF" w:rsidRDefault="003C25FF" w:rsidP="00D1086D">
            <w:pPr>
              <w:jc w:val="center"/>
            </w:pPr>
            <w:r>
              <w:t>2024 год</w:t>
            </w:r>
          </w:p>
        </w:tc>
        <w:tc>
          <w:tcPr>
            <w:tcW w:w="1170"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2025 год</w:t>
            </w:r>
          </w:p>
        </w:tc>
      </w:tr>
      <w:tr w:rsidR="003C25FF" w:rsidTr="00D1086D">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w:t>
            </w:r>
          </w:p>
        </w:tc>
        <w:tc>
          <w:tcPr>
            <w:tcW w:w="484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Выручка от реализации продукции (работ, услуг)</w:t>
            </w:r>
          </w:p>
        </w:tc>
        <w:tc>
          <w:tcPr>
            <w:tcW w:w="1167"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163" w:type="dxa"/>
            <w:tcBorders>
              <w:top w:val="single" w:sz="4" w:space="0" w:color="auto"/>
              <w:left w:val="single" w:sz="4" w:space="0" w:color="auto"/>
              <w:bottom w:val="single" w:sz="4" w:space="0" w:color="auto"/>
              <w:right w:val="single" w:sz="4" w:space="0" w:color="auto"/>
            </w:tcBorders>
            <w:vAlign w:val="center"/>
          </w:tcPr>
          <w:p w:rsidR="003C25FF" w:rsidRDefault="003C25FF" w:rsidP="00D1086D">
            <w:pPr>
              <w:jc w:val="center"/>
            </w:pPr>
            <w:r>
              <w:t>–</w:t>
            </w:r>
          </w:p>
        </w:tc>
        <w:tc>
          <w:tcPr>
            <w:tcW w:w="1163" w:type="dxa"/>
            <w:tcBorders>
              <w:top w:val="single" w:sz="4" w:space="0" w:color="auto"/>
              <w:left w:val="single" w:sz="4" w:space="0" w:color="auto"/>
              <w:bottom w:val="single" w:sz="4" w:space="0" w:color="auto"/>
              <w:right w:val="single" w:sz="4" w:space="0" w:color="auto"/>
            </w:tcBorders>
            <w:vAlign w:val="center"/>
          </w:tcPr>
          <w:p w:rsidR="003C25FF" w:rsidRDefault="003C25FF" w:rsidP="00D1086D">
            <w:pPr>
              <w:jc w:val="center"/>
            </w:pPr>
            <w:r>
              <w:t>–</w:t>
            </w:r>
          </w:p>
        </w:tc>
        <w:tc>
          <w:tcPr>
            <w:tcW w:w="1170"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w:t>
            </w:r>
          </w:p>
        </w:tc>
      </w:tr>
      <w:tr w:rsidR="003C25FF" w:rsidTr="00D1086D">
        <w:trPr>
          <w:trHeight w:val="300"/>
        </w:trPr>
        <w:tc>
          <w:tcPr>
            <w:tcW w:w="556"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w:t>
            </w:r>
          </w:p>
        </w:tc>
        <w:tc>
          <w:tcPr>
            <w:tcW w:w="4847"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r>
              <w:t>Себестоимость</w:t>
            </w:r>
          </w:p>
        </w:tc>
        <w:tc>
          <w:tcPr>
            <w:tcW w:w="1167"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w:t>
            </w:r>
          </w:p>
        </w:tc>
        <w:tc>
          <w:tcPr>
            <w:tcW w:w="11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w:t>
            </w:r>
          </w:p>
        </w:tc>
      </w:tr>
      <w:tr w:rsidR="003C25FF" w:rsidTr="00D1086D">
        <w:trPr>
          <w:trHeight w:val="300"/>
        </w:trPr>
        <w:tc>
          <w:tcPr>
            <w:tcW w:w="556"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3.</w:t>
            </w:r>
          </w:p>
        </w:tc>
        <w:tc>
          <w:tcPr>
            <w:tcW w:w="4847"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Чистая прибыль (убыток)</w:t>
            </w:r>
          </w:p>
        </w:tc>
        <w:tc>
          <w:tcPr>
            <w:tcW w:w="1167"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rPr>
                <w:bCs/>
              </w:rPr>
            </w:pPr>
            <w:r>
              <w:rPr>
                <w:bCs/>
              </w:rPr>
              <w:t>(-2 312)</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rPr>
                <w:bCs/>
              </w:rPr>
            </w:pPr>
            <w:r>
              <w:rPr>
                <w:bCs/>
              </w:rPr>
              <w:t>4</w:t>
            </w:r>
            <w:r>
              <w:rPr>
                <w:bCs/>
                <w:lang w:val="en-US"/>
              </w:rPr>
              <w:t> </w:t>
            </w:r>
            <w:r>
              <w:rPr>
                <w:bCs/>
              </w:rPr>
              <w:t>411</w:t>
            </w:r>
          </w:p>
        </w:tc>
        <w:tc>
          <w:tcPr>
            <w:tcW w:w="11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bCs/>
              </w:rPr>
            </w:pPr>
            <w:r>
              <w:rPr>
                <w:bCs/>
              </w:rPr>
              <w:t>19 837</w:t>
            </w:r>
          </w:p>
        </w:tc>
      </w:tr>
      <w:tr w:rsidR="003C25FF" w:rsidTr="00D1086D">
        <w:trPr>
          <w:trHeight w:val="600"/>
        </w:trPr>
        <w:tc>
          <w:tcPr>
            <w:tcW w:w="556"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4.</w:t>
            </w:r>
          </w:p>
        </w:tc>
        <w:tc>
          <w:tcPr>
            <w:tcW w:w="4847"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Среднесписочная численность работающих без договорников и совместителей</w:t>
            </w:r>
          </w:p>
        </w:tc>
        <w:tc>
          <w:tcPr>
            <w:tcW w:w="1167"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человек</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3</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3</w:t>
            </w:r>
          </w:p>
        </w:tc>
        <w:tc>
          <w:tcPr>
            <w:tcW w:w="11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w:t>
            </w:r>
          </w:p>
        </w:tc>
      </w:tr>
      <w:tr w:rsidR="003C25FF" w:rsidTr="00D1086D">
        <w:trPr>
          <w:trHeight w:val="280"/>
        </w:trPr>
        <w:tc>
          <w:tcPr>
            <w:tcW w:w="556"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5.</w:t>
            </w:r>
          </w:p>
        </w:tc>
        <w:tc>
          <w:tcPr>
            <w:tcW w:w="4847"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Среднемесячная заработная плата работников (без договорников и совместителей)</w:t>
            </w:r>
          </w:p>
        </w:tc>
        <w:tc>
          <w:tcPr>
            <w:tcW w:w="1167"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руб.</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53 584</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rPr>
                <w:lang w:val="en-US"/>
              </w:rPr>
              <w:t>53 </w:t>
            </w:r>
            <w:r>
              <w:t>814</w:t>
            </w:r>
          </w:p>
        </w:tc>
        <w:tc>
          <w:tcPr>
            <w:tcW w:w="11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58 096</w:t>
            </w:r>
          </w:p>
        </w:tc>
      </w:tr>
      <w:tr w:rsidR="003C25FF" w:rsidTr="00D1086D">
        <w:trPr>
          <w:trHeight w:val="300"/>
        </w:trPr>
        <w:tc>
          <w:tcPr>
            <w:tcW w:w="556"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6.</w:t>
            </w:r>
          </w:p>
        </w:tc>
        <w:tc>
          <w:tcPr>
            <w:tcW w:w="4847"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Кредиторская задолженность</w:t>
            </w:r>
          </w:p>
        </w:tc>
        <w:tc>
          <w:tcPr>
            <w:tcW w:w="1167"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49</w:t>
            </w:r>
            <w:r>
              <w:rPr>
                <w:lang w:val="en-US"/>
              </w:rPr>
              <w:t> </w:t>
            </w:r>
            <w:r>
              <w:t>879</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40</w:t>
            </w:r>
            <w:r>
              <w:rPr>
                <w:lang w:val="en-US"/>
              </w:rPr>
              <w:t> </w:t>
            </w:r>
            <w:r>
              <w:t>088</w:t>
            </w:r>
          </w:p>
        </w:tc>
        <w:tc>
          <w:tcPr>
            <w:tcW w:w="11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3 116</w:t>
            </w:r>
          </w:p>
        </w:tc>
      </w:tr>
      <w:tr w:rsidR="003C25FF" w:rsidTr="00D1086D">
        <w:trPr>
          <w:trHeight w:val="300"/>
        </w:trPr>
        <w:tc>
          <w:tcPr>
            <w:tcW w:w="556" w:type="dxa"/>
            <w:tcBorders>
              <w:top w:val="none" w:sz="4" w:space="0" w:color="000000"/>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p>
        </w:tc>
        <w:tc>
          <w:tcPr>
            <w:tcW w:w="4847" w:type="dxa"/>
            <w:tcBorders>
              <w:top w:val="none" w:sz="4" w:space="0" w:color="000000"/>
              <w:left w:val="none" w:sz="4" w:space="0" w:color="000000"/>
              <w:bottom w:val="single" w:sz="4" w:space="0" w:color="auto"/>
              <w:right w:val="single" w:sz="4" w:space="0" w:color="auto"/>
            </w:tcBorders>
            <w:shd w:val="clear" w:color="auto" w:fill="auto"/>
            <w:vAlign w:val="center"/>
          </w:tcPr>
          <w:p w:rsidR="003C25FF" w:rsidRDefault="003C25FF" w:rsidP="00D1086D">
            <w:r>
              <w:t>в том числе просроченная</w:t>
            </w:r>
          </w:p>
        </w:tc>
        <w:tc>
          <w:tcPr>
            <w:tcW w:w="1167" w:type="dxa"/>
            <w:tcBorders>
              <w:top w:val="none" w:sz="4" w:space="0" w:color="000000"/>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49</w:t>
            </w:r>
            <w:r>
              <w:rPr>
                <w:lang w:val="en-US"/>
              </w:rPr>
              <w:t> </w:t>
            </w:r>
            <w:r>
              <w:t>879</w:t>
            </w:r>
          </w:p>
        </w:tc>
        <w:tc>
          <w:tcPr>
            <w:tcW w:w="1163" w:type="dxa"/>
            <w:tcBorders>
              <w:top w:val="none" w:sz="4" w:space="0" w:color="000000"/>
              <w:left w:val="single" w:sz="4" w:space="0" w:color="auto"/>
              <w:bottom w:val="single" w:sz="4" w:space="0" w:color="auto"/>
              <w:right w:val="single" w:sz="4" w:space="0" w:color="auto"/>
            </w:tcBorders>
            <w:vAlign w:val="center"/>
          </w:tcPr>
          <w:p w:rsidR="003C25FF" w:rsidRDefault="003C25FF" w:rsidP="00D1086D">
            <w:pPr>
              <w:jc w:val="center"/>
            </w:pPr>
            <w:r>
              <w:t>40</w:t>
            </w:r>
            <w:r>
              <w:rPr>
                <w:lang w:val="en-US"/>
              </w:rPr>
              <w:t> </w:t>
            </w:r>
            <w:r>
              <w:t>088</w:t>
            </w:r>
          </w:p>
        </w:tc>
        <w:tc>
          <w:tcPr>
            <w:tcW w:w="1170" w:type="dxa"/>
            <w:tcBorders>
              <w:top w:val="none" w:sz="4" w:space="0" w:color="000000"/>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3 116</w:t>
            </w:r>
          </w:p>
        </w:tc>
      </w:tr>
    </w:tbl>
    <w:p w:rsidR="003C25FF" w:rsidRDefault="003C25FF" w:rsidP="003C25FF">
      <w:pPr>
        <w:spacing w:before="120"/>
        <w:ind w:firstLine="709"/>
        <w:rPr>
          <w:b/>
        </w:rPr>
      </w:pPr>
      <w:r>
        <w:rPr>
          <w:b/>
        </w:rPr>
        <w:t>МУП «Водоканал» Арзамасского муниципального района</w:t>
      </w:r>
    </w:p>
    <w:p w:rsidR="003C25FF" w:rsidRDefault="003C25FF" w:rsidP="003C25FF">
      <w:pPr>
        <w:ind w:firstLine="709"/>
        <w:jc w:val="both"/>
      </w:pPr>
      <w:r>
        <w:t>Основные направления деятельности</w:t>
      </w:r>
      <w:r>
        <w:rPr>
          <w:rStyle w:val="hgkelc"/>
        </w:rPr>
        <w:t>: водоснабжение; водозабор, очистка и распределение питьевой и технической воды для водоснабжения потребителей населения и организаций Арзамасского района и для собственных нужд; водоотведение, очистка сточных вод.</w:t>
      </w:r>
    </w:p>
    <w:p w:rsidR="003C25FF" w:rsidRDefault="003C25FF" w:rsidP="003C25FF">
      <w:pPr>
        <w:spacing w:before="120"/>
        <w:ind w:firstLine="567"/>
        <w:jc w:val="center"/>
      </w:pPr>
      <w:r>
        <w:t xml:space="preserve">Производственно-финансовые показатели работы </w:t>
      </w:r>
      <w:r>
        <w:br/>
        <w:t>МУП «Водоканал» Арзамасского муниципального района</w:t>
      </w:r>
    </w:p>
    <w:tbl>
      <w:tblPr>
        <w:tblW w:w="9941" w:type="dxa"/>
        <w:tblInd w:w="90" w:type="dxa"/>
        <w:tblLayout w:type="fixed"/>
        <w:tblLook w:val="04A0" w:firstRow="1" w:lastRow="0" w:firstColumn="1" w:lastColumn="0" w:noHBand="0" w:noVBand="1"/>
      </w:tblPr>
      <w:tblGrid>
        <w:gridCol w:w="560"/>
        <w:gridCol w:w="4987"/>
        <w:gridCol w:w="1098"/>
        <w:gridCol w:w="1099"/>
        <w:gridCol w:w="1098"/>
        <w:gridCol w:w="1099"/>
      </w:tblGrid>
      <w:tr w:rsidR="003C25FF" w:rsidTr="00D1086D">
        <w:trPr>
          <w:trHeight w:val="443"/>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 п/п</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pPr>
              <w:jc w:val="center"/>
            </w:pPr>
            <w:r>
              <w:t>Показатель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Ед.изм</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2023 год</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2024 год</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2025 год</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Выручка от реализации продукции (работ, услуг)</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w:t>
            </w:r>
            <w:r>
              <w:rPr>
                <w:lang w:val="en-US"/>
              </w:rPr>
              <w:t> </w:t>
            </w:r>
            <w:r>
              <w:t>264</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504</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384</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Себестоимость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14</w:t>
            </w:r>
            <w:r>
              <w:rPr>
                <w:lang w:val="en-US"/>
              </w:rPr>
              <w:t> </w:t>
            </w:r>
            <w:r>
              <w:t>489</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12</w:t>
            </w:r>
            <w:r>
              <w:rPr>
                <w:lang w:val="en-US"/>
              </w:rPr>
              <w:t> </w:t>
            </w:r>
            <w:r>
              <w:t>598</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13 996</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3.</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Чистая прибыль (убыток)</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(11 750)</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(12 834)</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(17 296)</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4.</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Среднесписочная численность работающих без договорников и совместителей</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человек</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1</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2</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7</w:t>
            </w:r>
          </w:p>
        </w:tc>
      </w:tr>
      <w:tr w:rsidR="003C25FF" w:rsidTr="00D1086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lastRenderedPageBreak/>
              <w:t>5.</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 xml:space="preserve">Среднемесячная заработная плата работников </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r>
              <w:t>руб.</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38 170</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43</w:t>
            </w:r>
            <w:r>
              <w:rPr>
                <w:lang w:val="en-US"/>
              </w:rPr>
              <w:t> </w:t>
            </w:r>
            <w:r>
              <w:t>559</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40 413</w:t>
            </w:r>
          </w:p>
        </w:tc>
      </w:tr>
      <w:tr w:rsidR="003C25FF" w:rsidTr="00D1086D">
        <w:trPr>
          <w:trHeight w:val="24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6.</w:t>
            </w: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Кредиторская задолженность</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2 407</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w:t>
            </w:r>
            <w:r>
              <w:rPr>
                <w:lang w:val="en-US"/>
              </w:rPr>
              <w:t> </w:t>
            </w:r>
            <w:r>
              <w:t>693</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1 317</w:t>
            </w:r>
          </w:p>
        </w:tc>
      </w:tr>
      <w:tr w:rsidR="003C25FF" w:rsidTr="00D1086D">
        <w:trPr>
          <w:trHeight w:val="6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p>
        </w:tc>
        <w:tc>
          <w:tcPr>
            <w:tcW w:w="4987" w:type="dxa"/>
            <w:tcBorders>
              <w:top w:val="single" w:sz="4" w:space="0" w:color="auto"/>
              <w:left w:val="none" w:sz="4" w:space="0" w:color="000000"/>
              <w:bottom w:val="single" w:sz="4" w:space="0" w:color="auto"/>
              <w:right w:val="single" w:sz="4" w:space="0" w:color="auto"/>
            </w:tcBorders>
            <w:shd w:val="clear" w:color="auto" w:fill="auto"/>
            <w:vAlign w:val="center"/>
          </w:tcPr>
          <w:p w:rsidR="003C25FF" w:rsidRDefault="003C25FF" w:rsidP="00D1086D">
            <w:r>
              <w:t>в том числе просроченная</w:t>
            </w:r>
          </w:p>
        </w:tc>
        <w:tc>
          <w:tcPr>
            <w:tcW w:w="1098" w:type="dxa"/>
            <w:tcBorders>
              <w:top w:val="single" w:sz="4" w:space="0" w:color="auto"/>
              <w:left w:val="none" w:sz="4" w:space="0" w:color="000000"/>
              <w:bottom w:val="single" w:sz="4" w:space="0" w:color="auto"/>
              <w:right w:val="none" w:sz="4" w:space="0" w:color="000000"/>
            </w:tcBorders>
            <w:shd w:val="clear" w:color="auto" w:fill="auto"/>
            <w:vAlign w:val="center"/>
          </w:tcPr>
          <w:p w:rsidR="003C25FF" w:rsidRDefault="003C25FF" w:rsidP="00D1086D">
            <w:pPr>
              <w:jc w:val="center"/>
            </w:pPr>
            <w:proofErr w:type="spellStart"/>
            <w:r>
              <w:t>тыс.руб</w:t>
            </w:r>
            <w:proofErr w:type="spellEnd"/>
            <w: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5FF" w:rsidRDefault="003C25FF" w:rsidP="00D1086D">
            <w:pPr>
              <w:jc w:val="center"/>
            </w:pPr>
            <w:r>
              <w:t>–</w:t>
            </w:r>
          </w:p>
        </w:tc>
        <w:tc>
          <w:tcPr>
            <w:tcW w:w="1098"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pPr>
            <w:r>
              <w:t>–</w:t>
            </w:r>
          </w:p>
        </w:tc>
        <w:tc>
          <w:tcPr>
            <w:tcW w:w="1099" w:type="dxa"/>
            <w:tcBorders>
              <w:top w:val="single" w:sz="4" w:space="0" w:color="auto"/>
              <w:left w:val="none" w:sz="4" w:space="0" w:color="000000"/>
              <w:bottom w:val="single" w:sz="4" w:space="0" w:color="auto"/>
              <w:right w:val="single" w:sz="4" w:space="0" w:color="auto"/>
            </w:tcBorders>
            <w:shd w:val="clear" w:color="auto" w:fill="auto"/>
            <w:noWrap/>
            <w:vAlign w:val="center"/>
          </w:tcPr>
          <w:p w:rsidR="003C25FF" w:rsidRDefault="003C25FF" w:rsidP="00D1086D">
            <w:pPr>
              <w:jc w:val="center"/>
              <w:rPr>
                <w:lang w:val="en-US"/>
              </w:rPr>
            </w:pPr>
            <w:r>
              <w:t>–</w:t>
            </w:r>
          </w:p>
        </w:tc>
      </w:tr>
    </w:tbl>
    <w:p w:rsidR="003C25FF" w:rsidRDefault="003C25FF" w:rsidP="003C25FF">
      <w:pPr>
        <w:spacing w:before="120"/>
        <w:ind w:firstLine="709"/>
        <w:rPr>
          <w:b/>
        </w:rPr>
      </w:pPr>
      <w:r>
        <w:rPr>
          <w:b/>
        </w:rPr>
        <w:t>Основные сведения о заключении концессионных соглашений</w:t>
      </w:r>
    </w:p>
    <w:p w:rsidR="003C25FF" w:rsidRDefault="003C25FF" w:rsidP="003C25FF">
      <w:pPr>
        <w:pStyle w:val="FR1"/>
        <w:ind w:left="0" w:firstLine="709"/>
        <w:jc w:val="both"/>
        <w:rPr>
          <w:rFonts w:ascii="Times New Roman" w:hAnsi="Times New Roman"/>
          <w:b w:val="0"/>
          <w:sz w:val="24"/>
          <w:szCs w:val="24"/>
        </w:rPr>
      </w:pPr>
      <w:r>
        <w:rPr>
          <w:rFonts w:ascii="Times New Roman" w:hAnsi="Times New Roman"/>
          <w:b w:val="0"/>
          <w:sz w:val="24"/>
          <w:szCs w:val="24"/>
        </w:rPr>
        <w:t>На территории городского округа город Арзамас действует 5 концессионных соглашений:</w:t>
      </w:r>
    </w:p>
    <w:p w:rsidR="003C25FF" w:rsidRDefault="003C25FF" w:rsidP="003C25FF">
      <w:pPr>
        <w:pStyle w:val="FR1"/>
        <w:numPr>
          <w:ilvl w:val="0"/>
          <w:numId w:val="13"/>
        </w:numPr>
        <w:tabs>
          <w:tab w:val="left" w:pos="1134"/>
        </w:tabs>
        <w:ind w:left="0" w:firstLine="720"/>
        <w:jc w:val="both"/>
        <w:rPr>
          <w:rFonts w:ascii="Times New Roman" w:hAnsi="Times New Roman"/>
          <w:sz w:val="24"/>
          <w:szCs w:val="24"/>
        </w:rPr>
      </w:pPr>
      <w:r>
        <w:rPr>
          <w:rFonts w:ascii="Times New Roman" w:hAnsi="Times New Roman"/>
          <w:b w:val="0"/>
          <w:sz w:val="24"/>
          <w:szCs w:val="24"/>
        </w:rPr>
        <w:t>Концессионное соглашение в отношении объектов централизованных систем холодного водоснабжения и водоотведения от 09.07.2018 г. №146-П (ООО «</w:t>
      </w:r>
      <w:proofErr w:type="spellStart"/>
      <w:r>
        <w:rPr>
          <w:rFonts w:ascii="Times New Roman" w:hAnsi="Times New Roman"/>
          <w:b w:val="0"/>
          <w:sz w:val="24"/>
          <w:szCs w:val="24"/>
        </w:rPr>
        <w:t>РайВодоканал</w:t>
      </w:r>
      <w:proofErr w:type="spellEnd"/>
      <w:r>
        <w:rPr>
          <w:rFonts w:ascii="Times New Roman" w:hAnsi="Times New Roman"/>
          <w:b w:val="0"/>
          <w:sz w:val="24"/>
          <w:szCs w:val="24"/>
        </w:rPr>
        <w:t>»). ООО «</w:t>
      </w:r>
      <w:proofErr w:type="spellStart"/>
      <w:r>
        <w:rPr>
          <w:rFonts w:ascii="Times New Roman" w:hAnsi="Times New Roman"/>
          <w:b w:val="0"/>
          <w:sz w:val="24"/>
          <w:szCs w:val="24"/>
        </w:rPr>
        <w:t>РайВодоканал</w:t>
      </w:r>
      <w:proofErr w:type="spellEnd"/>
      <w:r>
        <w:rPr>
          <w:rFonts w:ascii="Times New Roman" w:hAnsi="Times New Roman"/>
          <w:b w:val="0"/>
          <w:sz w:val="24"/>
          <w:szCs w:val="24"/>
        </w:rPr>
        <w:t>» реализует в рамках концессионного соглашения инвестиционную программу по модернизации, реконструкции 18 артезианских скважин, реконструкции 11 водопроводных сетей, модернизации 6 КНС, реконструкции 2 канализационных сетей и строительству новых сетей в с. Абрамове. Осуществление намечено на период с 2019 по 2032 годы с суммой инвестиций в размере 36,575 млн рублей.</w:t>
      </w:r>
    </w:p>
    <w:p w:rsidR="003C25FF" w:rsidRDefault="003C25FF" w:rsidP="003C25FF">
      <w:pPr>
        <w:pStyle w:val="FR1"/>
        <w:numPr>
          <w:ilvl w:val="0"/>
          <w:numId w:val="13"/>
        </w:numPr>
        <w:tabs>
          <w:tab w:val="left" w:pos="1134"/>
        </w:tabs>
        <w:ind w:left="0" w:firstLine="720"/>
        <w:jc w:val="both"/>
        <w:rPr>
          <w:rFonts w:ascii="Times New Roman" w:hAnsi="Times New Roman"/>
          <w:b w:val="0"/>
          <w:sz w:val="24"/>
          <w:szCs w:val="24"/>
        </w:rPr>
      </w:pPr>
      <w:r>
        <w:rPr>
          <w:rFonts w:ascii="Times New Roman" w:hAnsi="Times New Roman"/>
          <w:b w:val="0"/>
          <w:sz w:val="24"/>
          <w:szCs w:val="24"/>
        </w:rPr>
        <w:t>Концессионное соглашение в отношении объектов теплоснабжения и централизованных систем горячего водоснабжения города Арзамаса Нижегородской области от 01 августа 2019 г. №1-КС/1736/325-П/1/19 (ООО «ОРК»), срок действия – 35 лет. Общий размер предельных инвестиций 1 553,199 млн рублей. В рамках реализации концессионного соглашения производятся строительство новых блочных котельных, реконструкция действующих котельных и иные мероприятия. Всего в настоящее время реализовано мероприятий на общую сумму 869 777,50 тыс. рублей.</w:t>
      </w:r>
    </w:p>
    <w:p w:rsidR="003C25FF" w:rsidRDefault="003C25FF" w:rsidP="003C25FF">
      <w:pPr>
        <w:pStyle w:val="FR1"/>
        <w:numPr>
          <w:ilvl w:val="0"/>
          <w:numId w:val="13"/>
        </w:numPr>
        <w:tabs>
          <w:tab w:val="left" w:pos="1134"/>
        </w:tabs>
        <w:ind w:left="0" w:firstLine="720"/>
        <w:jc w:val="both"/>
        <w:rPr>
          <w:rFonts w:ascii="Times New Roman" w:hAnsi="Times New Roman"/>
          <w:b w:val="0"/>
          <w:sz w:val="24"/>
          <w:szCs w:val="24"/>
        </w:rPr>
      </w:pPr>
      <w:r>
        <w:rPr>
          <w:rFonts w:ascii="Times New Roman" w:hAnsi="Times New Roman"/>
          <w:b w:val="0"/>
          <w:sz w:val="24"/>
          <w:szCs w:val="24"/>
        </w:rPr>
        <w:t>Концессионное соглашение в отношении объектов централизованной системы теплоснабжения поселений Арзамасского муниципального района Нижегородской области от 19 мая 2020 г. №55-П (ООО «Профессиональное Тепло»). Концессионным соглашением предусмотрено выполнение мероприятий до 2029 года включительно, на общую сумму 31,02 млн рублей без учета НДС. В период с 2020 по 2025 годы выполнены мероприятия (строительство газовой котельной, реконструкция участков теплотрассы) на общую сумму 15,3 млн рублей.</w:t>
      </w:r>
    </w:p>
    <w:p w:rsidR="003C25FF" w:rsidRDefault="003C25FF" w:rsidP="003C25FF">
      <w:pPr>
        <w:pStyle w:val="FR1"/>
        <w:numPr>
          <w:ilvl w:val="0"/>
          <w:numId w:val="13"/>
        </w:numPr>
        <w:tabs>
          <w:tab w:val="left" w:pos="1134"/>
        </w:tabs>
        <w:ind w:left="0" w:firstLine="720"/>
        <w:jc w:val="both"/>
        <w:rPr>
          <w:rFonts w:ascii="Times New Roman" w:hAnsi="Times New Roman"/>
          <w:b w:val="0"/>
          <w:sz w:val="24"/>
          <w:szCs w:val="24"/>
        </w:rPr>
      </w:pPr>
      <w:r>
        <w:rPr>
          <w:rFonts w:ascii="Times New Roman" w:hAnsi="Times New Roman"/>
          <w:b w:val="0"/>
          <w:sz w:val="24"/>
          <w:szCs w:val="24"/>
        </w:rPr>
        <w:t>Концессионное соглашение в отношении объектов централизованной системы теплоснабжения поселений Арзамасского муниципального района Нижегородской области от 15 мая 2020 г. №52-П (ООО «Тепловые сети Арзамасского района»). Концессионное соглашение заключено на срок до 31.12.2033 года, предусматривает выполнение мероприятий до 2031 года включительно, на общую сумму 82,36 млн рублей без учета НДС. В период с 2020 по 2025 годы выполнены мероприятия (реконструкция теплотрассы) на общую сумму 29,5 млн рублей.</w:t>
      </w:r>
    </w:p>
    <w:p w:rsidR="003C25FF" w:rsidRDefault="003C25FF" w:rsidP="003C25FF">
      <w:pPr>
        <w:pStyle w:val="FR1"/>
        <w:numPr>
          <w:ilvl w:val="0"/>
          <w:numId w:val="13"/>
        </w:numPr>
        <w:tabs>
          <w:tab w:val="left" w:pos="1134"/>
        </w:tabs>
        <w:ind w:left="0" w:firstLine="720"/>
        <w:jc w:val="both"/>
        <w:rPr>
          <w:rFonts w:ascii="Times New Roman" w:hAnsi="Times New Roman"/>
          <w:b w:val="0"/>
          <w:sz w:val="24"/>
          <w:szCs w:val="24"/>
        </w:rPr>
      </w:pPr>
      <w:r>
        <w:rPr>
          <w:rFonts w:ascii="Times New Roman" w:hAnsi="Times New Roman"/>
          <w:b w:val="0"/>
          <w:sz w:val="24"/>
          <w:szCs w:val="24"/>
        </w:rPr>
        <w:t>Концессионное соглашение в отношении централизованных систем холодного водоснабжения и водоотведения городского округа город Арзамас Нижегородской области от 28.07.2023 №82-П ООО («Арзамасский Водоканал»). Срок действия – по 31 декабря 2047 г. Предельный размер расходов на создание/реконструкцию объекта соглашения равен 2 000 млн рублей. Мероприятия выполнены на общую сумму 80 млн рублей (модернизация и строительство сетей).</w:t>
      </w:r>
    </w:p>
    <w:p w:rsidR="003C25FF" w:rsidRDefault="003C25FF" w:rsidP="003C25FF">
      <w:pPr>
        <w:ind w:firstLine="720"/>
        <w:jc w:val="both"/>
      </w:pPr>
      <w:r>
        <w:t>В 2025 году заключено 3 дополнительных соглашения к концессионным соглашениям (получены положительные заключения ФАС, РСТ, министерства энергетики и жилищно-коммунального хозяйства Нижегородской области, министерства финансов Нижегородской области, Государственно-правового департамента Нижегородской области):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Дополнительное соглашение №2 (от 12.11.2025 №283-П (ООО «Тепловые сети Арзамасского района»).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Дополнительное соглашение №2 (от 09.12.2025 г. №337-П (ООО «Профессиональное тепло»).</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Дополнительное соглашение №10 (от 19.12.2025 г. №359-П (ООО «ОРК»).</w:t>
      </w:r>
    </w:p>
    <w:p w:rsidR="003C25FF" w:rsidRDefault="003C25FF" w:rsidP="003C25FF">
      <w:pPr>
        <w:spacing w:before="120"/>
        <w:ind w:firstLine="709"/>
        <w:rPr>
          <w:b/>
        </w:rPr>
      </w:pPr>
      <w:r>
        <w:rPr>
          <w:b/>
        </w:rPr>
        <w:t>Основные сведения по перераспределению имущества</w:t>
      </w:r>
    </w:p>
    <w:p w:rsidR="003C25FF" w:rsidRDefault="003C25FF" w:rsidP="003C25FF">
      <w:pPr>
        <w:pStyle w:val="36"/>
        <w:spacing w:after="0"/>
        <w:ind w:left="0" w:firstLine="708"/>
        <w:jc w:val="both"/>
        <w:rPr>
          <w:sz w:val="24"/>
          <w:szCs w:val="24"/>
        </w:rPr>
      </w:pPr>
      <w:r>
        <w:rPr>
          <w:sz w:val="24"/>
          <w:szCs w:val="24"/>
        </w:rPr>
        <w:t>В 2025 году в установленном порядке переданы:</w:t>
      </w:r>
    </w:p>
    <w:p w:rsidR="003C25FF" w:rsidRDefault="003C25FF" w:rsidP="003C25FF">
      <w:pPr>
        <w:pStyle w:val="a3"/>
        <w:numPr>
          <w:ilvl w:val="0"/>
          <w:numId w:val="14"/>
        </w:numPr>
        <w:tabs>
          <w:tab w:val="left" w:pos="1134"/>
        </w:tabs>
        <w:ind w:left="0" w:firstLine="709"/>
        <w:jc w:val="both"/>
      </w:pPr>
      <w:r>
        <w:lastRenderedPageBreak/>
        <w:t xml:space="preserve">в муниципальную собственность городского округа город Арзамас Нижегородской области из государственной собственности Нижегородской области: </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литература на сумму 232 447,28 рублей;</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спортивное оборудование на сумму 16 930 632,78 рублей;</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транспорт на сумму 9 440 302,0 рублей;</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иное движимое имущество на сумму 54 493 317,22 рублей;</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объекты недвижимого имущества на сумму 21 830 782,00 рублей;</w:t>
      </w:r>
    </w:p>
    <w:p w:rsidR="003C25FF" w:rsidRDefault="003C25FF" w:rsidP="003C25FF">
      <w:pPr>
        <w:pStyle w:val="a3"/>
        <w:numPr>
          <w:ilvl w:val="0"/>
          <w:numId w:val="14"/>
        </w:numPr>
        <w:tabs>
          <w:tab w:val="left" w:pos="1134"/>
        </w:tabs>
        <w:ind w:left="0" w:firstLine="709"/>
        <w:jc w:val="both"/>
      </w:pPr>
      <w:r>
        <w:t>в муниципальную собственность городского округа город Арзамас Нижегородской области из собственности Российской Федерации переданы:</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объект недвижимости (здание с земельным участком) на сумму 3 985 699,68 рублей;</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автомобильные дороги на сумму 35 751 625,12 рубля;</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транспорт на сумму 1 005 840,00 рублей;</w:t>
      </w:r>
    </w:p>
    <w:p w:rsidR="003C25FF" w:rsidRDefault="003C25FF" w:rsidP="003C25FF">
      <w:pPr>
        <w:pStyle w:val="a3"/>
        <w:numPr>
          <w:ilvl w:val="0"/>
          <w:numId w:val="14"/>
        </w:numPr>
        <w:tabs>
          <w:tab w:val="left" w:pos="1134"/>
        </w:tabs>
        <w:ind w:left="0" w:firstLine="709"/>
        <w:jc w:val="both"/>
      </w:pPr>
      <w:r>
        <w:t>в муниципальную собственность городского округа город Арзамас Нижегородской области из собственности других физических и юридических лиц переданы:</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инженерные сети на сумму 288 826 583,17 рублей;</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иное движимое имущество на сумму 4 440 319,49 рублей</w:t>
      </w:r>
    </w:p>
    <w:p w:rsidR="003C25FF" w:rsidRDefault="003C25FF" w:rsidP="003C25FF">
      <w:pPr>
        <w:pStyle w:val="a3"/>
        <w:numPr>
          <w:ilvl w:val="0"/>
          <w:numId w:val="14"/>
        </w:numPr>
        <w:tabs>
          <w:tab w:val="left" w:pos="1134"/>
        </w:tabs>
        <w:ind w:left="0" w:firstLine="709"/>
        <w:jc w:val="both"/>
      </w:pPr>
      <w:r>
        <w:t>из муниципальной собственности городского округа город Арзамас Нижегородской области в государственную собственность Нижегородской области объекты недвижимого имущества (ТПУ1, ТПУ-2) на сумму 242 012 327,32 рублей;</w:t>
      </w:r>
    </w:p>
    <w:p w:rsidR="003C25FF" w:rsidRDefault="003C25FF" w:rsidP="003C25FF">
      <w:pPr>
        <w:pStyle w:val="a3"/>
        <w:numPr>
          <w:ilvl w:val="0"/>
          <w:numId w:val="14"/>
        </w:numPr>
        <w:tabs>
          <w:tab w:val="left" w:pos="1134"/>
        </w:tabs>
        <w:ind w:left="0" w:firstLine="709"/>
        <w:jc w:val="both"/>
      </w:pPr>
      <w:r>
        <w:t>из муниципальной собственности городского округа город Арзамас Нижегородской области юридическим лицам движимое имущество на сумму 796 610,17 рублей.</w:t>
      </w:r>
    </w:p>
    <w:p w:rsidR="003C25FF" w:rsidRDefault="003C25FF" w:rsidP="003C25FF">
      <w:pPr>
        <w:spacing w:before="120"/>
        <w:ind w:firstLine="709"/>
        <w:rPr>
          <w:b/>
        </w:rPr>
      </w:pPr>
      <w:r>
        <w:rPr>
          <w:b/>
        </w:rPr>
        <w:t>Основные сведения о Плане приватизации муниципального имущества</w:t>
      </w:r>
    </w:p>
    <w:p w:rsidR="003C25FF" w:rsidRDefault="003C25FF" w:rsidP="003C25FF">
      <w:pPr>
        <w:pStyle w:val="36"/>
        <w:spacing w:after="0"/>
        <w:ind w:left="0" w:firstLine="708"/>
        <w:jc w:val="both"/>
        <w:rPr>
          <w:sz w:val="24"/>
          <w:szCs w:val="24"/>
        </w:rPr>
      </w:pPr>
      <w:r>
        <w:rPr>
          <w:bCs/>
          <w:sz w:val="24"/>
          <w:szCs w:val="24"/>
        </w:rPr>
        <w:t>Решением городской Думы городского округа город Арзамас Нижегородской области утвержден прогнозный план (программа) приватизации муниципального имущества городского округа город Арзамас Нижегородской области на 2025-2027 годы на 20 объектов. Подготовлено и утверждено 3 решения городской Думы городского округа город Арзамас Нижегородской области о внесении изменений в прогнозный план (программу) приватизации муниципального имущества г. Арзамаса, подлежащего приватизации в 2025-2027г.</w:t>
      </w:r>
    </w:p>
    <w:p w:rsidR="003C25FF" w:rsidRDefault="003C25FF" w:rsidP="003C25FF">
      <w:pPr>
        <w:pStyle w:val="36"/>
        <w:spacing w:after="0"/>
        <w:ind w:left="0" w:firstLine="708"/>
        <w:jc w:val="both"/>
        <w:rPr>
          <w:sz w:val="24"/>
          <w:szCs w:val="24"/>
        </w:rPr>
      </w:pPr>
      <w:r>
        <w:rPr>
          <w:sz w:val="24"/>
          <w:szCs w:val="24"/>
        </w:rPr>
        <w:t>В 2025 году организовано 4 продажи в электронной форме, из них:</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2 аукциона с открытой формой подачи предложений о цене;</w:t>
      </w:r>
    </w:p>
    <w:p w:rsidR="003C25FF" w:rsidRDefault="003C25FF" w:rsidP="003C25FF">
      <w:pPr>
        <w:pStyle w:val="16"/>
        <w:widowControl w:val="0"/>
        <w:numPr>
          <w:ilvl w:val="0"/>
          <w:numId w:val="2"/>
        </w:numPr>
        <w:tabs>
          <w:tab w:val="left" w:pos="1134"/>
        </w:tabs>
        <w:ind w:left="0" w:firstLine="709"/>
        <w:rPr>
          <w:sz w:val="24"/>
          <w:szCs w:val="24"/>
        </w:rPr>
      </w:pPr>
      <w:r>
        <w:rPr>
          <w:sz w:val="24"/>
          <w:szCs w:val="24"/>
        </w:rPr>
        <w:t>2 продажи посредством публичного предложения.</w:t>
      </w:r>
    </w:p>
    <w:p w:rsidR="003C25FF" w:rsidRDefault="003C25FF" w:rsidP="003C25FF">
      <w:pPr>
        <w:spacing w:after="120"/>
        <w:ind w:firstLine="709"/>
        <w:jc w:val="both"/>
      </w:pPr>
      <w:r>
        <w:t>В соответствии с Федеральным Законом от 21 декабря 2001г. № 178-ФЗ «О приватизации государственного и муниципального имущества» в 2025 году было продано 8 объектов муниципальной собственности, заключено 8 договоров купли-продажи по результатам проведения продаж:</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4301"/>
        <w:gridCol w:w="1843"/>
        <w:gridCol w:w="1741"/>
        <w:gridCol w:w="1843"/>
      </w:tblGrid>
      <w:tr w:rsidR="003C25FF" w:rsidTr="00D1086D">
        <w:trPr>
          <w:trHeight w:val="740"/>
          <w:tblHeader/>
          <w:jc w:val="center"/>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w:t>
            </w:r>
          </w:p>
          <w:p w:rsidR="003C25FF" w:rsidRDefault="003C25FF" w:rsidP="00D1086D">
            <w:pPr>
              <w:jc w:val="center"/>
            </w:pPr>
            <w:r>
              <w:t>п/п</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keepNext/>
              <w:jc w:val="center"/>
              <w:outlineLvl w:val="1"/>
            </w:pPr>
            <w:r>
              <w:t>Наименование объекта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 xml:space="preserve">Способ продажи </w:t>
            </w:r>
            <w:r>
              <w:br/>
              <w:t>(дата продажи)</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keepNext/>
              <w:jc w:val="center"/>
              <w:outlineLvl w:val="4"/>
            </w:pPr>
            <w:r>
              <w:t>Начальная цена (рублей) с НДС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keepNext/>
              <w:jc w:val="center"/>
              <w:outlineLvl w:val="4"/>
            </w:pPr>
            <w:r>
              <w:t>Продажная цена (рублей)</w:t>
            </w:r>
          </w:p>
        </w:tc>
      </w:tr>
      <w:tr w:rsidR="003C25FF" w:rsidTr="00D1086D">
        <w:trPr>
          <w:trHeight w:val="1262"/>
          <w:jc w:val="center"/>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1.</w:t>
            </w: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both"/>
              <w:rPr>
                <w:bCs/>
              </w:rPr>
            </w:pPr>
            <w:r>
              <w:t>Нежилое здание, площадь общая 427,7 м</w:t>
            </w:r>
            <w:r>
              <w:rPr>
                <w:vertAlign w:val="superscript"/>
              </w:rPr>
              <w:t xml:space="preserve">2 </w:t>
            </w:r>
            <w:r>
              <w:t>и земельный участок 1 012 м</w:t>
            </w:r>
            <w:r>
              <w:rPr>
                <w:vertAlign w:val="superscript"/>
              </w:rPr>
              <w:t xml:space="preserve">2 </w:t>
            </w:r>
            <w:r>
              <w:t xml:space="preserve">расположенное по адресу: г. Арзамас, ул. </w:t>
            </w:r>
            <w:proofErr w:type="spellStart"/>
            <w:r>
              <w:t>Угодникова</w:t>
            </w:r>
            <w:proofErr w:type="spellEnd"/>
            <w:r>
              <w:t>, д.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Продажа посредством публичного предложения 03.02.2025г</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8 350 000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6 680</w:t>
            </w:r>
            <w:r>
              <w:rPr>
                <w:lang w:val="en-US"/>
              </w:rPr>
              <w:t> </w:t>
            </w:r>
            <w:r>
              <w:t>000</w:t>
            </w:r>
          </w:p>
          <w:p w:rsidR="003C25FF" w:rsidRDefault="003C25FF" w:rsidP="00D1086D">
            <w:pPr>
              <w:jc w:val="center"/>
            </w:pPr>
            <w:r>
              <w:t xml:space="preserve"> (в </w:t>
            </w:r>
            <w:proofErr w:type="spellStart"/>
            <w:r>
              <w:t>т.ч</w:t>
            </w:r>
            <w:proofErr w:type="spellEnd"/>
            <w:r>
              <w:t>. НДС 426 667)</w:t>
            </w:r>
          </w:p>
          <w:p w:rsidR="003C25FF" w:rsidRDefault="003C25FF" w:rsidP="00D1086D">
            <w:pPr>
              <w:jc w:val="center"/>
            </w:pPr>
            <w:r>
              <w:t xml:space="preserve">поступило </w:t>
            </w:r>
          </w:p>
          <w:p w:rsidR="003C25FF" w:rsidRDefault="003C25FF" w:rsidP="00D1086D">
            <w:pPr>
              <w:jc w:val="center"/>
            </w:pPr>
            <w:r>
              <w:t>6 253</w:t>
            </w:r>
            <w:r>
              <w:rPr>
                <w:lang w:val="en-US"/>
              </w:rPr>
              <w:t> </w:t>
            </w:r>
            <w:r>
              <w:t>333</w:t>
            </w:r>
          </w:p>
        </w:tc>
      </w:tr>
      <w:tr w:rsidR="003C25FF" w:rsidTr="00D1086D">
        <w:trPr>
          <w:trHeight w:val="1262"/>
          <w:jc w:val="center"/>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2.</w:t>
            </w: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both"/>
            </w:pPr>
            <w:r>
              <w:t>Нежилое помещение № 3, площадь общая 48,1 м</w:t>
            </w:r>
            <w:r>
              <w:rPr>
                <w:vertAlign w:val="superscript"/>
              </w:rPr>
              <w:t>2</w:t>
            </w:r>
            <w:r>
              <w:t xml:space="preserve"> расположенное по адресу: г. Арзамас, ул. Мира, д.19/3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Аукцион 12.02.2025г.</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2 160 000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 xml:space="preserve">2 160 000 </w:t>
            </w:r>
          </w:p>
          <w:p w:rsidR="003C25FF" w:rsidRDefault="003C25FF" w:rsidP="00D1086D">
            <w:pPr>
              <w:jc w:val="center"/>
            </w:pPr>
            <w:r>
              <w:t xml:space="preserve">(в </w:t>
            </w:r>
            <w:proofErr w:type="spellStart"/>
            <w:r>
              <w:t>т.ч</w:t>
            </w:r>
            <w:proofErr w:type="spellEnd"/>
            <w:r>
              <w:t>. НДС 360 000)</w:t>
            </w:r>
          </w:p>
          <w:p w:rsidR="003C25FF" w:rsidRDefault="003C25FF" w:rsidP="00D1086D">
            <w:pPr>
              <w:jc w:val="center"/>
            </w:pPr>
            <w:r>
              <w:t>поступило</w:t>
            </w:r>
          </w:p>
          <w:p w:rsidR="003C25FF" w:rsidRDefault="003C25FF" w:rsidP="00D1086D">
            <w:pPr>
              <w:jc w:val="center"/>
            </w:pPr>
            <w:r>
              <w:t>1 800 000</w:t>
            </w:r>
          </w:p>
        </w:tc>
      </w:tr>
      <w:tr w:rsidR="003C25FF" w:rsidTr="00D1086D">
        <w:trPr>
          <w:trHeight w:val="1262"/>
          <w:jc w:val="center"/>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lastRenderedPageBreak/>
              <w:t>3.</w:t>
            </w: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both"/>
            </w:pPr>
            <w:r>
              <w:t>Нежилое помещение № 1А, площадь общая 25,8 м</w:t>
            </w:r>
            <w:r>
              <w:rPr>
                <w:vertAlign w:val="superscript"/>
              </w:rPr>
              <w:t>2</w:t>
            </w:r>
            <w:r>
              <w:t xml:space="preserve"> расположенное по адресу: городской округ город Арзамас, </w:t>
            </w:r>
            <w:proofErr w:type="spellStart"/>
            <w:r>
              <w:t>р.п</w:t>
            </w:r>
            <w:proofErr w:type="spellEnd"/>
            <w:r>
              <w:t>. Выездное, ул. Куликова, д.34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Аукцион 20.10.2025г.</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230 000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230 000</w:t>
            </w:r>
          </w:p>
          <w:p w:rsidR="003C25FF" w:rsidRDefault="003C25FF" w:rsidP="00D1086D">
            <w:pPr>
              <w:jc w:val="center"/>
            </w:pPr>
            <w:r>
              <w:t xml:space="preserve">(в </w:t>
            </w:r>
            <w:proofErr w:type="spellStart"/>
            <w:r>
              <w:t>т.ч</w:t>
            </w:r>
            <w:proofErr w:type="spellEnd"/>
            <w:r>
              <w:t xml:space="preserve">. НДС </w:t>
            </w:r>
          </w:p>
          <w:p w:rsidR="003C25FF" w:rsidRDefault="003C25FF" w:rsidP="00D1086D">
            <w:pPr>
              <w:jc w:val="center"/>
            </w:pPr>
            <w:r>
              <w:t>38</w:t>
            </w:r>
            <w:r>
              <w:rPr>
                <w:lang w:val="en-US"/>
              </w:rPr>
              <w:t> </w:t>
            </w:r>
            <w:r>
              <w:t>333)</w:t>
            </w:r>
          </w:p>
          <w:p w:rsidR="003C25FF" w:rsidRDefault="003C25FF" w:rsidP="00D1086D">
            <w:pPr>
              <w:jc w:val="center"/>
            </w:pPr>
            <w:r>
              <w:t>поступило</w:t>
            </w:r>
          </w:p>
          <w:p w:rsidR="003C25FF" w:rsidRDefault="003C25FF" w:rsidP="00D1086D">
            <w:pPr>
              <w:jc w:val="center"/>
            </w:pPr>
            <w:r>
              <w:t>191</w:t>
            </w:r>
            <w:r>
              <w:rPr>
                <w:lang w:val="en-US"/>
              </w:rPr>
              <w:t> </w:t>
            </w:r>
            <w:r>
              <w:t>667</w:t>
            </w:r>
          </w:p>
        </w:tc>
      </w:tr>
      <w:tr w:rsidR="003C25FF" w:rsidTr="00D1086D">
        <w:trPr>
          <w:trHeight w:val="1262"/>
          <w:jc w:val="center"/>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4.</w:t>
            </w: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both"/>
            </w:pPr>
            <w:r>
              <w:t>Нежилое помещение № 2, площадь общая 27,4 м</w:t>
            </w:r>
            <w:r>
              <w:rPr>
                <w:vertAlign w:val="superscript"/>
              </w:rPr>
              <w:t>2</w:t>
            </w:r>
            <w:r>
              <w:t xml:space="preserve"> расположенное по адресу: городской округ город Арзамас, </w:t>
            </w:r>
            <w:proofErr w:type="spellStart"/>
            <w:r>
              <w:t>р.п</w:t>
            </w:r>
            <w:proofErr w:type="spellEnd"/>
            <w:r>
              <w:t>. Выездное, ул. Куликова, д. 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Аукцион 20.10.2025г.</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250 000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250 000</w:t>
            </w:r>
          </w:p>
          <w:p w:rsidR="003C25FF" w:rsidRDefault="003C25FF" w:rsidP="00D1086D">
            <w:pPr>
              <w:jc w:val="center"/>
            </w:pPr>
            <w:r>
              <w:t xml:space="preserve">(в </w:t>
            </w:r>
            <w:proofErr w:type="spellStart"/>
            <w:r>
              <w:t>т.ч</w:t>
            </w:r>
            <w:proofErr w:type="spellEnd"/>
            <w:r>
              <w:t xml:space="preserve">. НДС </w:t>
            </w:r>
          </w:p>
          <w:p w:rsidR="003C25FF" w:rsidRDefault="003C25FF" w:rsidP="00D1086D">
            <w:pPr>
              <w:jc w:val="center"/>
            </w:pPr>
            <w:r>
              <w:t>41 667)</w:t>
            </w:r>
          </w:p>
          <w:p w:rsidR="003C25FF" w:rsidRDefault="003C25FF" w:rsidP="00D1086D">
            <w:pPr>
              <w:jc w:val="center"/>
            </w:pPr>
            <w:r>
              <w:t>поступило</w:t>
            </w:r>
          </w:p>
          <w:p w:rsidR="003C25FF" w:rsidRDefault="003C25FF" w:rsidP="00D1086D">
            <w:pPr>
              <w:jc w:val="center"/>
            </w:pPr>
            <w:r>
              <w:t>208</w:t>
            </w:r>
            <w:r>
              <w:rPr>
                <w:lang w:val="en-US"/>
              </w:rPr>
              <w:t> </w:t>
            </w:r>
            <w:r>
              <w:t>333</w:t>
            </w:r>
          </w:p>
        </w:tc>
      </w:tr>
      <w:tr w:rsidR="003C25FF" w:rsidTr="00D1086D">
        <w:trPr>
          <w:trHeight w:val="1262"/>
          <w:jc w:val="center"/>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5.</w:t>
            </w: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both"/>
            </w:pPr>
            <w:r>
              <w:t>Нежилое помещение № 3, площадь общая 37,8 м</w:t>
            </w:r>
            <w:r>
              <w:rPr>
                <w:vertAlign w:val="superscript"/>
              </w:rPr>
              <w:t>2</w:t>
            </w:r>
            <w:r>
              <w:t xml:space="preserve"> расположенное по адресу: городской округ город Арзамас, </w:t>
            </w:r>
            <w:proofErr w:type="spellStart"/>
            <w:r>
              <w:t>р.п</w:t>
            </w:r>
            <w:proofErr w:type="spellEnd"/>
            <w:r>
              <w:t>. Выездное, ул. Куликова, д.34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Аукцион 20.10.2025г.</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330 000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330 000</w:t>
            </w:r>
          </w:p>
          <w:p w:rsidR="003C25FF" w:rsidRDefault="003C25FF" w:rsidP="00D1086D">
            <w:pPr>
              <w:jc w:val="center"/>
            </w:pPr>
            <w:r>
              <w:t xml:space="preserve">(в </w:t>
            </w:r>
            <w:proofErr w:type="spellStart"/>
            <w:r>
              <w:t>т.ч</w:t>
            </w:r>
            <w:proofErr w:type="spellEnd"/>
            <w:r>
              <w:t xml:space="preserve">. НДС </w:t>
            </w:r>
          </w:p>
          <w:p w:rsidR="003C25FF" w:rsidRDefault="003C25FF" w:rsidP="00D1086D">
            <w:pPr>
              <w:jc w:val="center"/>
            </w:pPr>
            <w:r>
              <w:t>55</w:t>
            </w:r>
            <w:r>
              <w:rPr>
                <w:lang w:val="en-US"/>
              </w:rPr>
              <w:t> </w:t>
            </w:r>
            <w:r>
              <w:t>000)</w:t>
            </w:r>
          </w:p>
          <w:p w:rsidR="003C25FF" w:rsidRDefault="003C25FF" w:rsidP="00D1086D">
            <w:pPr>
              <w:jc w:val="center"/>
            </w:pPr>
            <w:r>
              <w:t>поступило</w:t>
            </w:r>
          </w:p>
          <w:p w:rsidR="003C25FF" w:rsidRDefault="003C25FF" w:rsidP="00D1086D">
            <w:pPr>
              <w:jc w:val="center"/>
            </w:pPr>
            <w:r>
              <w:t>275</w:t>
            </w:r>
            <w:r>
              <w:rPr>
                <w:lang w:val="en-US"/>
              </w:rPr>
              <w:t> </w:t>
            </w:r>
            <w:r>
              <w:t>000</w:t>
            </w:r>
          </w:p>
        </w:tc>
      </w:tr>
      <w:tr w:rsidR="003C25FF" w:rsidTr="00D1086D">
        <w:trPr>
          <w:trHeight w:val="1262"/>
          <w:jc w:val="center"/>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6.</w:t>
            </w: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both"/>
            </w:pPr>
            <w:r>
              <w:t>Нежилое помещение № 4, площадь общая 37,7 м</w:t>
            </w:r>
            <w:r>
              <w:rPr>
                <w:vertAlign w:val="superscript"/>
              </w:rPr>
              <w:t>2</w:t>
            </w:r>
            <w:r>
              <w:t xml:space="preserve"> расположенное по адресу: городской округ город Арзамас, </w:t>
            </w:r>
            <w:proofErr w:type="spellStart"/>
            <w:r>
              <w:t>р.п</w:t>
            </w:r>
            <w:proofErr w:type="spellEnd"/>
            <w:r>
              <w:t>. Выездное, ул. Куликова, д.34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Аукцион 20.10.2025г.</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330 000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330 000</w:t>
            </w:r>
          </w:p>
          <w:p w:rsidR="003C25FF" w:rsidRDefault="003C25FF" w:rsidP="00D1086D">
            <w:pPr>
              <w:jc w:val="center"/>
            </w:pPr>
            <w:r>
              <w:t xml:space="preserve">(в </w:t>
            </w:r>
            <w:proofErr w:type="spellStart"/>
            <w:r>
              <w:t>т.ч</w:t>
            </w:r>
            <w:proofErr w:type="spellEnd"/>
            <w:r>
              <w:t xml:space="preserve">. НДС </w:t>
            </w:r>
          </w:p>
          <w:p w:rsidR="003C25FF" w:rsidRDefault="003C25FF" w:rsidP="00D1086D">
            <w:pPr>
              <w:jc w:val="center"/>
            </w:pPr>
            <w:r>
              <w:t>55</w:t>
            </w:r>
            <w:r>
              <w:rPr>
                <w:lang w:val="en-US"/>
              </w:rPr>
              <w:t> </w:t>
            </w:r>
            <w:r>
              <w:t>000)</w:t>
            </w:r>
          </w:p>
          <w:p w:rsidR="003C25FF" w:rsidRDefault="003C25FF" w:rsidP="00D1086D">
            <w:pPr>
              <w:jc w:val="center"/>
            </w:pPr>
            <w:r>
              <w:t>поступило</w:t>
            </w:r>
          </w:p>
          <w:p w:rsidR="003C25FF" w:rsidRDefault="003C25FF" w:rsidP="00D1086D">
            <w:pPr>
              <w:jc w:val="center"/>
            </w:pPr>
            <w:r>
              <w:t>275</w:t>
            </w:r>
            <w:r>
              <w:rPr>
                <w:lang w:val="en-US"/>
              </w:rPr>
              <w:t> </w:t>
            </w:r>
            <w:r>
              <w:t>000</w:t>
            </w:r>
          </w:p>
        </w:tc>
      </w:tr>
      <w:tr w:rsidR="003C25FF" w:rsidTr="00D1086D">
        <w:trPr>
          <w:trHeight w:val="1262"/>
          <w:jc w:val="center"/>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7.</w:t>
            </w: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both"/>
            </w:pPr>
            <w:r>
              <w:t>Нежилое помещение № 5, площадь общая 34,6 м</w:t>
            </w:r>
            <w:r>
              <w:rPr>
                <w:vertAlign w:val="superscript"/>
              </w:rPr>
              <w:t>2</w:t>
            </w:r>
            <w:r>
              <w:t xml:space="preserve"> расположенное по адресу: городской округ город Арзамас, </w:t>
            </w:r>
            <w:proofErr w:type="spellStart"/>
            <w:r>
              <w:t>р.п</w:t>
            </w:r>
            <w:proofErr w:type="spellEnd"/>
            <w:r>
              <w:t>. Выездное, ул. Куликова, д.34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Аукцион 20.10.2025г.</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300 000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300 000</w:t>
            </w:r>
          </w:p>
          <w:p w:rsidR="003C25FF" w:rsidRDefault="003C25FF" w:rsidP="00D1086D">
            <w:pPr>
              <w:jc w:val="center"/>
            </w:pPr>
            <w:r>
              <w:t xml:space="preserve">(в </w:t>
            </w:r>
            <w:proofErr w:type="spellStart"/>
            <w:r>
              <w:t>т.ч</w:t>
            </w:r>
            <w:proofErr w:type="spellEnd"/>
            <w:r>
              <w:t xml:space="preserve">. НДС </w:t>
            </w:r>
          </w:p>
          <w:p w:rsidR="003C25FF" w:rsidRDefault="003C25FF" w:rsidP="00D1086D">
            <w:pPr>
              <w:jc w:val="center"/>
            </w:pPr>
            <w:r>
              <w:t>50</w:t>
            </w:r>
            <w:r>
              <w:rPr>
                <w:lang w:val="en-US"/>
              </w:rPr>
              <w:t> </w:t>
            </w:r>
            <w:r>
              <w:t>000)</w:t>
            </w:r>
          </w:p>
          <w:p w:rsidR="003C25FF" w:rsidRDefault="003C25FF" w:rsidP="00D1086D">
            <w:pPr>
              <w:jc w:val="center"/>
            </w:pPr>
            <w:r>
              <w:t>поступило</w:t>
            </w:r>
          </w:p>
          <w:p w:rsidR="003C25FF" w:rsidRDefault="003C25FF" w:rsidP="00D1086D">
            <w:pPr>
              <w:jc w:val="center"/>
            </w:pPr>
            <w:r>
              <w:t>250 000</w:t>
            </w:r>
          </w:p>
        </w:tc>
      </w:tr>
      <w:tr w:rsidR="003C25FF" w:rsidTr="00D1086D">
        <w:trPr>
          <w:trHeight w:val="1262"/>
          <w:jc w:val="center"/>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3C25FF" w:rsidRDefault="003C25FF" w:rsidP="00D1086D">
            <w:pPr>
              <w:jc w:val="center"/>
            </w:pPr>
            <w:r>
              <w:t>8.</w:t>
            </w: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both"/>
            </w:pPr>
            <w:r>
              <w:t>Нежилое 13,9 м</w:t>
            </w:r>
            <w:r>
              <w:rPr>
                <w:vertAlign w:val="superscript"/>
              </w:rPr>
              <w:t>2</w:t>
            </w:r>
            <w:r>
              <w:t xml:space="preserve"> расположенное по адресу: городской округ город Арзамас, </w:t>
            </w:r>
            <w:proofErr w:type="spellStart"/>
            <w:r>
              <w:t>р.п</w:t>
            </w:r>
            <w:proofErr w:type="spellEnd"/>
            <w:r>
              <w:t>. Выездное, ул. Куликова, д.34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Аукцион 20.10.2025г.</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140 000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 xml:space="preserve">140 000 </w:t>
            </w:r>
          </w:p>
          <w:p w:rsidR="003C25FF" w:rsidRDefault="003C25FF" w:rsidP="00D1086D">
            <w:pPr>
              <w:jc w:val="center"/>
            </w:pPr>
            <w:r>
              <w:t xml:space="preserve">(в </w:t>
            </w:r>
            <w:proofErr w:type="spellStart"/>
            <w:r>
              <w:t>т.ч</w:t>
            </w:r>
            <w:proofErr w:type="spellEnd"/>
            <w:r>
              <w:t xml:space="preserve">. НДС </w:t>
            </w:r>
          </w:p>
          <w:p w:rsidR="003C25FF" w:rsidRDefault="003C25FF" w:rsidP="00D1086D">
            <w:pPr>
              <w:jc w:val="center"/>
            </w:pPr>
            <w:r>
              <w:t>23 333)</w:t>
            </w:r>
          </w:p>
          <w:p w:rsidR="003C25FF" w:rsidRDefault="003C25FF" w:rsidP="00D1086D">
            <w:pPr>
              <w:jc w:val="center"/>
            </w:pPr>
            <w:r>
              <w:t>поступило</w:t>
            </w:r>
          </w:p>
          <w:p w:rsidR="003C25FF" w:rsidRDefault="003C25FF" w:rsidP="00D1086D">
            <w:pPr>
              <w:jc w:val="center"/>
            </w:pPr>
            <w:r>
              <w:t>116 667</w:t>
            </w:r>
          </w:p>
        </w:tc>
      </w:tr>
      <w:tr w:rsidR="003C25FF" w:rsidTr="00D1086D">
        <w:trPr>
          <w:jc w:val="center"/>
        </w:trPr>
        <w:tc>
          <w:tcPr>
            <w:tcW w:w="615"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rPr>
                <w:bCs/>
              </w:rPr>
            </w:pPr>
          </w:p>
        </w:tc>
        <w:tc>
          <w:tcPr>
            <w:tcW w:w="430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r>
              <w:t>ИТОГО: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12 090 000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25FF" w:rsidRDefault="003C25FF" w:rsidP="00D1086D">
            <w:pPr>
              <w:jc w:val="center"/>
            </w:pPr>
            <w:r>
              <w:t>9 370 000</w:t>
            </w:r>
          </w:p>
        </w:tc>
      </w:tr>
    </w:tbl>
    <w:p w:rsidR="003C25FF" w:rsidRDefault="003C25FF" w:rsidP="003C25FF">
      <w:pPr>
        <w:spacing w:before="120"/>
        <w:ind w:firstLine="709"/>
        <w:jc w:val="both"/>
      </w:pPr>
      <w:r>
        <w:t>Всего в бюджет городского округа поступило от продажи муниципального имущества 10 285 862 рубля: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от продажи недвижимого имущества, включенного в прогнозный план на 2025-2027г.г. – 9 370 000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от продажи недвижимого имущества по договорам, ранее заключенным с арендаторами, имеющими преимущественное право на выкуп арендуемого имущества – 915 862 рубля. </w:t>
      </w:r>
    </w:p>
    <w:p w:rsidR="003C25FF" w:rsidRDefault="003C25FF" w:rsidP="003C25FF">
      <w:pPr>
        <w:ind w:firstLine="567"/>
        <w:jc w:val="both"/>
      </w:pPr>
      <w:r>
        <w:t>Прогнозный объем доходов от приватизации имущества муниципальной собственности городской округ город Арзамас Нижегородской области первоначально составлял 4,5 млн рублей; впоследствии был уточнен и составил 10,2 млн рублей. Всего в 2025г. в городской бюджет поступило от продажи муниципального имущества – 10 285 862 рубля, что составляет 100,4 % от уточненного плана.</w:t>
      </w:r>
    </w:p>
    <w:p w:rsidR="003C25FF" w:rsidRDefault="003C25FF" w:rsidP="003C25FF">
      <w:pPr>
        <w:spacing w:before="120"/>
        <w:ind w:firstLine="709"/>
        <w:jc w:val="both"/>
        <w:rPr>
          <w:b/>
        </w:rPr>
      </w:pPr>
      <w:r>
        <w:rPr>
          <w:b/>
        </w:rPr>
        <w:t>Основные сведения о предоставлении муниципального имущества и земельных участков в аренду</w:t>
      </w:r>
    </w:p>
    <w:p w:rsidR="003C25FF" w:rsidRDefault="003C25FF" w:rsidP="003C25FF">
      <w:pPr>
        <w:ind w:firstLine="708"/>
        <w:jc w:val="both"/>
      </w:pPr>
      <w:r>
        <w:t xml:space="preserve">Одним из основных видов неналоговых доходов бюджета города от использования муниципального имущества является арендная плата за переданное в пользование </w:t>
      </w:r>
      <w:r>
        <w:lastRenderedPageBreak/>
        <w:t xml:space="preserve">муниципальное имущество, в том числе, за земельные участки, а также за земельные участки государственная собственность на которые не разграничена. </w:t>
      </w:r>
    </w:p>
    <w:p w:rsidR="003C25FF" w:rsidRDefault="003C25FF" w:rsidP="003C25FF">
      <w:pPr>
        <w:ind w:firstLine="708"/>
        <w:jc w:val="both"/>
      </w:pPr>
      <w:r>
        <w:t>Решением городской Думы городского округа город Арзамас Нижегородской области от 20.12.2024 №556 утвержден план (первоначальный) поступлений доходов от арендной платы за землю на 2025 год 184 506,8 тыс. рублей, доходов от сдачи в аренду объектов муниципального нежилого фонда 9 9732,7 тыс. рублей.</w:t>
      </w:r>
    </w:p>
    <w:p w:rsidR="003C25FF" w:rsidRDefault="003C25FF" w:rsidP="003C25FF">
      <w:pPr>
        <w:numPr>
          <w:ilvl w:val="0"/>
          <w:numId w:val="15"/>
        </w:numPr>
        <w:tabs>
          <w:tab w:val="left" w:pos="1134"/>
        </w:tabs>
        <w:ind w:left="0" w:firstLine="709"/>
        <w:contextualSpacing/>
        <w:jc w:val="both"/>
      </w:pPr>
      <w:r>
        <w:t>Доходы, поступившие в бюджет городского округа город Арзамас Нижегородской области от арендной платы за землю за 2025 год, составили 175 907,675 тыс. рублей.</w:t>
      </w:r>
    </w:p>
    <w:p w:rsidR="003C25FF" w:rsidRDefault="003C25FF" w:rsidP="003C25FF">
      <w:pPr>
        <w:numPr>
          <w:ilvl w:val="0"/>
          <w:numId w:val="15"/>
        </w:numPr>
        <w:tabs>
          <w:tab w:val="left" w:pos="1134"/>
        </w:tabs>
        <w:ind w:left="0" w:firstLine="709"/>
        <w:contextualSpacing/>
        <w:jc w:val="both"/>
      </w:pPr>
      <w:r>
        <w:t>Поступления арендной платы за объекты муниципального нежилого фонда за 2025 год составили 15 520,9 тыс. рублей. План выполнен на 159,5%.</w:t>
      </w:r>
    </w:p>
    <w:p w:rsidR="003C25FF" w:rsidRDefault="003C25FF" w:rsidP="003C25FF">
      <w:pPr>
        <w:ind w:firstLine="708"/>
        <w:jc w:val="both"/>
      </w:pPr>
      <w:r>
        <w:t>В результате оперативного взаимодействия со службой судебных приставов в 2025 году взыскано недоимки по арендной плате и пеням на сумму 855,27 тыс. рублей.</w:t>
      </w:r>
    </w:p>
    <w:p w:rsidR="003C25FF" w:rsidRDefault="003C25FF" w:rsidP="003C25FF">
      <w:pPr>
        <w:ind w:firstLine="708"/>
        <w:jc w:val="both"/>
      </w:pPr>
      <w:r>
        <w:t>В 2025 году было проведено:</w:t>
      </w:r>
    </w:p>
    <w:p w:rsidR="003C25FF" w:rsidRDefault="003C25FF" w:rsidP="003C25FF">
      <w:pPr>
        <w:numPr>
          <w:ilvl w:val="0"/>
          <w:numId w:val="16"/>
        </w:numPr>
        <w:tabs>
          <w:tab w:val="left" w:pos="1134"/>
        </w:tabs>
        <w:contextualSpacing/>
        <w:jc w:val="both"/>
      </w:pPr>
      <w:r>
        <w:t>35 аукционов по продаже права на заключение договора аренды на земельные участки;</w:t>
      </w:r>
    </w:p>
    <w:p w:rsidR="003C25FF" w:rsidRDefault="003C25FF" w:rsidP="003C25FF">
      <w:pPr>
        <w:numPr>
          <w:ilvl w:val="0"/>
          <w:numId w:val="16"/>
        </w:numPr>
        <w:tabs>
          <w:tab w:val="left" w:pos="1134"/>
        </w:tabs>
        <w:contextualSpacing/>
        <w:jc w:val="both"/>
      </w:pPr>
      <w:r>
        <w:t>1 аукцион по продаже права на заключение договора аренды муниципального имущества.</w:t>
      </w:r>
    </w:p>
    <w:p w:rsidR="003C25FF" w:rsidRDefault="003C25FF" w:rsidP="003C25FF">
      <w:pPr>
        <w:ind w:firstLine="708"/>
        <w:jc w:val="both"/>
      </w:pPr>
      <w:r>
        <w:t>Всего разыграно 47 лотов по земельным участкам, 1 лот по муниципальному имуществу.</w:t>
      </w:r>
    </w:p>
    <w:p w:rsidR="003C25FF" w:rsidRDefault="003C25FF" w:rsidP="003C25FF">
      <w:pPr>
        <w:ind w:firstLine="708"/>
        <w:jc w:val="both"/>
      </w:pPr>
      <w:r>
        <w:t>В Государственную информационную систему о государственных и муниципальных платежах за 2025 год занесено платежей в общей сумме 191 868,9 тыс. рублей.</w:t>
      </w:r>
    </w:p>
    <w:p w:rsidR="003C25FF" w:rsidRDefault="003C25FF" w:rsidP="003C25FF">
      <w:pPr>
        <w:ind w:firstLine="708"/>
        <w:jc w:val="both"/>
      </w:pPr>
      <w:r>
        <w:t>Через платформу государственных сервисов (ПГС) получено и отработано 159 заявлений о предварительном согласовании предоставления в аренду земельных участков, а также 83 заявления, направленные непосредственно в комитет имущественных отношений администрации городского округа город Арзамас Нижегородской области.</w:t>
      </w:r>
    </w:p>
    <w:p w:rsidR="003C25FF" w:rsidRDefault="003C25FF" w:rsidP="003C25FF">
      <w:pPr>
        <w:ind w:firstLine="708"/>
        <w:jc w:val="both"/>
      </w:pPr>
      <w:r>
        <w:t>В соответствии с Порядком согласования распоряжения недвижимым имуществом и особо ценным движимым имуществом, закрепленным собственником за муниципальным бюджетным учреждением города Арзамаса, муниципальным автономным учреждением города Арзамаса либо приобретенным этим учреждением за счет средств, выделенных ему собственником на приобретение такого имущества, утвержденным Постановлением администрации г. Арзамаса Нижегородской области от 26.04.2013 № 758, одобрено 33 сделки.</w:t>
      </w:r>
    </w:p>
    <w:p w:rsidR="003C25FF" w:rsidRDefault="003C25FF" w:rsidP="003C25FF">
      <w:pPr>
        <w:ind w:firstLine="708"/>
        <w:jc w:val="both"/>
      </w:pPr>
      <w:r>
        <w:t>В связи с вступившими в силу изменениями в Земельный Кодекс РФ, Федеральный закон от 24.07.2002 № 101-ФЗ «Об обороте земель сельскохозяйственного назначения» без проведения торгов были заключены 13 договоров аренды земельных участков с крестьянскими (фермерскими) хозяйствами.</w:t>
      </w:r>
    </w:p>
    <w:p w:rsidR="003C25FF" w:rsidRDefault="003C25FF" w:rsidP="003C25FF">
      <w:pPr>
        <w:ind w:firstLine="708"/>
        <w:jc w:val="both"/>
      </w:pPr>
      <w:r>
        <w:t>В соответствии с новым Порядком использования земель или земельных участков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городского округа город Арзамас Нижегородской области, заключено 8 договоров.</w:t>
      </w:r>
    </w:p>
    <w:p w:rsidR="003C25FF" w:rsidRDefault="003C25FF" w:rsidP="003C25FF">
      <w:pPr>
        <w:spacing w:before="120"/>
        <w:ind w:firstLine="709"/>
        <w:rPr>
          <w:b/>
        </w:rPr>
      </w:pPr>
      <w:r>
        <w:rPr>
          <w:b/>
        </w:rPr>
        <w:t>Основные сведения о поддержке субъектов малого и среднего предпринимательства</w:t>
      </w:r>
    </w:p>
    <w:p w:rsidR="003C25FF" w:rsidRDefault="003C25FF" w:rsidP="003C25FF">
      <w:pPr>
        <w:spacing w:after="120"/>
        <w:ind w:firstLine="720"/>
        <w:jc w:val="both"/>
      </w:pPr>
      <w:r>
        <w:t>В целях повышения востребованности со стороны субъектов малого и среднего предпринимательства объектов, содержащихся в перечне муниципального имущества, предназначенного для предоставления в аренду субъектам малого и среднего предпринимательства проводится работа по обновлению перечня муниципального имущества города Арзамаса,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(аренду) на долгосрочной основе (в том числе по льготным ставкам арендной платы)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Перечень), в 2025 году дополнительно внесено 6 объектов. Всего на конец 2025 года Перечень содержит 59 объектов, один из которых был выставлен на аукцион.</w:t>
      </w:r>
    </w:p>
    <w:p w:rsidR="003C25FF" w:rsidRDefault="003C25FF" w:rsidP="003C25FF">
      <w:pPr>
        <w:spacing w:before="120"/>
        <w:ind w:firstLine="709"/>
        <w:rPr>
          <w:b/>
        </w:rPr>
      </w:pPr>
      <w:r>
        <w:rPr>
          <w:b/>
        </w:rPr>
        <w:lastRenderedPageBreak/>
        <w:t>Основные сведения о земельных ресурсах</w:t>
      </w:r>
    </w:p>
    <w:p w:rsidR="003C25FF" w:rsidRDefault="003C25FF" w:rsidP="003C25FF">
      <w:pPr>
        <w:pStyle w:val="ConsPlusNormal"/>
        <w:ind w:firstLine="708"/>
        <w:jc w:val="both"/>
        <w:rPr>
          <w:sz w:val="24"/>
          <w:szCs w:val="24"/>
        </w:rPr>
      </w:pPr>
      <w:r>
        <w:rPr>
          <w:sz w:val="24"/>
          <w:szCs w:val="24"/>
        </w:rPr>
        <w:t xml:space="preserve">Проводилась работа по оформлению земельных участков гражданам и юридическим лицам в собственность, аренду, постоянное (бессрочное) пользование, безвозмездное пользование. </w:t>
      </w:r>
    </w:p>
    <w:p w:rsidR="003C25FF" w:rsidRDefault="003C25FF" w:rsidP="003C25FF">
      <w:pPr>
        <w:jc w:val="right"/>
      </w:pP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3430"/>
        <w:gridCol w:w="2410"/>
      </w:tblGrid>
      <w:tr w:rsidR="003C25FF" w:rsidTr="00D1086D">
        <w:tc>
          <w:tcPr>
            <w:tcW w:w="1271" w:type="dxa"/>
            <w:shd w:val="clear" w:color="auto" w:fill="auto"/>
          </w:tcPr>
          <w:p w:rsidR="003C25FF" w:rsidRDefault="003C25FF" w:rsidP="00D1086D">
            <w:pPr>
              <w:pStyle w:val="ConsPlusNormal"/>
              <w:jc w:val="both"/>
              <w:rPr>
                <w:sz w:val="24"/>
                <w:szCs w:val="24"/>
              </w:rPr>
            </w:pPr>
          </w:p>
        </w:tc>
        <w:tc>
          <w:tcPr>
            <w:tcW w:w="3260" w:type="dxa"/>
            <w:shd w:val="clear" w:color="auto" w:fill="auto"/>
          </w:tcPr>
          <w:p w:rsidR="003C25FF" w:rsidRDefault="003C25FF" w:rsidP="00D1086D">
            <w:pPr>
              <w:pStyle w:val="ConsPlusNormal"/>
              <w:jc w:val="center"/>
              <w:rPr>
                <w:sz w:val="24"/>
                <w:szCs w:val="24"/>
              </w:rPr>
            </w:pPr>
            <w:r>
              <w:rPr>
                <w:sz w:val="24"/>
                <w:szCs w:val="24"/>
              </w:rPr>
              <w:t>Количество постановлений по оформлению земельных участков</w:t>
            </w:r>
          </w:p>
        </w:tc>
        <w:tc>
          <w:tcPr>
            <w:tcW w:w="3430" w:type="dxa"/>
            <w:shd w:val="clear" w:color="auto" w:fill="auto"/>
          </w:tcPr>
          <w:p w:rsidR="003C25FF" w:rsidRDefault="003C25FF" w:rsidP="00D1086D">
            <w:pPr>
              <w:pStyle w:val="ConsPlusNormal"/>
              <w:jc w:val="center"/>
              <w:rPr>
                <w:sz w:val="24"/>
                <w:szCs w:val="24"/>
              </w:rPr>
            </w:pPr>
            <w:r>
              <w:rPr>
                <w:sz w:val="24"/>
                <w:szCs w:val="24"/>
              </w:rPr>
              <w:t>Количество заключенных договоров купли-продажи земельных участков</w:t>
            </w:r>
          </w:p>
        </w:tc>
        <w:tc>
          <w:tcPr>
            <w:tcW w:w="2410" w:type="dxa"/>
          </w:tcPr>
          <w:p w:rsidR="003C25FF" w:rsidRDefault="003C25FF" w:rsidP="00D1086D">
            <w:pPr>
              <w:pStyle w:val="ConsPlusNormal"/>
              <w:jc w:val="center"/>
              <w:rPr>
                <w:sz w:val="24"/>
                <w:szCs w:val="24"/>
              </w:rPr>
            </w:pPr>
            <w:r>
              <w:rPr>
                <w:sz w:val="24"/>
                <w:szCs w:val="24"/>
              </w:rPr>
              <w:t>Площадь проданных земель, га</w:t>
            </w:r>
          </w:p>
        </w:tc>
      </w:tr>
      <w:tr w:rsidR="003C25FF" w:rsidTr="00D1086D">
        <w:tc>
          <w:tcPr>
            <w:tcW w:w="1271" w:type="dxa"/>
            <w:shd w:val="clear" w:color="auto" w:fill="auto"/>
          </w:tcPr>
          <w:p w:rsidR="003C25FF" w:rsidRDefault="003C25FF" w:rsidP="00D1086D">
            <w:pPr>
              <w:jc w:val="both"/>
            </w:pPr>
            <w:r>
              <w:t>2023 год</w:t>
            </w:r>
          </w:p>
        </w:tc>
        <w:tc>
          <w:tcPr>
            <w:tcW w:w="3260" w:type="dxa"/>
            <w:shd w:val="clear" w:color="auto" w:fill="auto"/>
          </w:tcPr>
          <w:p w:rsidR="003C25FF" w:rsidRDefault="003C25FF" w:rsidP="00D1086D">
            <w:pPr>
              <w:pStyle w:val="ConsPlusNormal"/>
              <w:jc w:val="center"/>
              <w:rPr>
                <w:sz w:val="24"/>
                <w:szCs w:val="24"/>
              </w:rPr>
            </w:pPr>
            <w:r>
              <w:rPr>
                <w:sz w:val="24"/>
                <w:szCs w:val="24"/>
              </w:rPr>
              <w:t>865</w:t>
            </w:r>
          </w:p>
        </w:tc>
        <w:tc>
          <w:tcPr>
            <w:tcW w:w="3430" w:type="dxa"/>
            <w:shd w:val="clear" w:color="auto" w:fill="auto"/>
          </w:tcPr>
          <w:p w:rsidR="003C25FF" w:rsidRDefault="003C25FF" w:rsidP="00D1086D">
            <w:pPr>
              <w:pStyle w:val="ConsPlusNormal"/>
              <w:jc w:val="center"/>
              <w:rPr>
                <w:sz w:val="24"/>
                <w:szCs w:val="24"/>
              </w:rPr>
            </w:pPr>
            <w:r>
              <w:rPr>
                <w:sz w:val="24"/>
                <w:szCs w:val="24"/>
              </w:rPr>
              <w:t>36</w:t>
            </w:r>
          </w:p>
        </w:tc>
        <w:tc>
          <w:tcPr>
            <w:tcW w:w="2410" w:type="dxa"/>
          </w:tcPr>
          <w:p w:rsidR="003C25FF" w:rsidRDefault="003C25FF" w:rsidP="00D1086D">
            <w:pPr>
              <w:pStyle w:val="ConsPlusNormal"/>
              <w:jc w:val="center"/>
              <w:rPr>
                <w:sz w:val="24"/>
                <w:szCs w:val="24"/>
              </w:rPr>
            </w:pPr>
            <w:r>
              <w:rPr>
                <w:sz w:val="24"/>
                <w:szCs w:val="24"/>
              </w:rPr>
              <w:t>100</w:t>
            </w:r>
          </w:p>
        </w:tc>
      </w:tr>
      <w:tr w:rsidR="003C25FF" w:rsidTr="00D1086D">
        <w:tc>
          <w:tcPr>
            <w:tcW w:w="1271" w:type="dxa"/>
            <w:shd w:val="clear" w:color="auto" w:fill="auto"/>
          </w:tcPr>
          <w:p w:rsidR="003C25FF" w:rsidRDefault="003C25FF" w:rsidP="00D1086D">
            <w:pPr>
              <w:jc w:val="both"/>
            </w:pPr>
            <w:r>
              <w:t>2024 год</w:t>
            </w:r>
          </w:p>
        </w:tc>
        <w:tc>
          <w:tcPr>
            <w:tcW w:w="3260" w:type="dxa"/>
            <w:shd w:val="clear" w:color="auto" w:fill="auto"/>
          </w:tcPr>
          <w:p w:rsidR="003C25FF" w:rsidRDefault="003C25FF" w:rsidP="00D1086D">
            <w:pPr>
              <w:pStyle w:val="ConsPlusNormal"/>
              <w:jc w:val="center"/>
              <w:rPr>
                <w:sz w:val="24"/>
                <w:szCs w:val="24"/>
              </w:rPr>
            </w:pPr>
            <w:r>
              <w:rPr>
                <w:sz w:val="24"/>
                <w:szCs w:val="24"/>
              </w:rPr>
              <w:t>653</w:t>
            </w:r>
          </w:p>
        </w:tc>
        <w:tc>
          <w:tcPr>
            <w:tcW w:w="3430" w:type="dxa"/>
            <w:shd w:val="clear" w:color="auto" w:fill="auto"/>
          </w:tcPr>
          <w:p w:rsidR="003C25FF" w:rsidRDefault="003C25FF" w:rsidP="00D1086D">
            <w:pPr>
              <w:pStyle w:val="ConsPlusNormal"/>
              <w:jc w:val="center"/>
              <w:rPr>
                <w:sz w:val="24"/>
                <w:szCs w:val="24"/>
              </w:rPr>
            </w:pPr>
            <w:r>
              <w:rPr>
                <w:sz w:val="24"/>
                <w:szCs w:val="24"/>
              </w:rPr>
              <w:t>83</w:t>
            </w:r>
          </w:p>
        </w:tc>
        <w:tc>
          <w:tcPr>
            <w:tcW w:w="2410" w:type="dxa"/>
          </w:tcPr>
          <w:p w:rsidR="003C25FF" w:rsidRDefault="003C25FF" w:rsidP="00D1086D">
            <w:pPr>
              <w:pStyle w:val="ConsPlusNormal"/>
              <w:jc w:val="center"/>
              <w:rPr>
                <w:sz w:val="24"/>
                <w:szCs w:val="24"/>
              </w:rPr>
            </w:pPr>
            <w:r>
              <w:rPr>
                <w:sz w:val="24"/>
                <w:szCs w:val="24"/>
              </w:rPr>
              <w:t>296</w:t>
            </w:r>
          </w:p>
        </w:tc>
      </w:tr>
      <w:tr w:rsidR="003C25FF" w:rsidTr="00D1086D">
        <w:tc>
          <w:tcPr>
            <w:tcW w:w="1271" w:type="dxa"/>
            <w:shd w:val="clear" w:color="auto" w:fill="auto"/>
          </w:tcPr>
          <w:p w:rsidR="003C25FF" w:rsidRDefault="003C25FF" w:rsidP="00D1086D">
            <w:pPr>
              <w:jc w:val="both"/>
            </w:pPr>
            <w:r>
              <w:t>2025 год</w:t>
            </w:r>
          </w:p>
        </w:tc>
        <w:tc>
          <w:tcPr>
            <w:tcW w:w="3260" w:type="dxa"/>
            <w:shd w:val="clear" w:color="auto" w:fill="auto"/>
          </w:tcPr>
          <w:p w:rsidR="003C25FF" w:rsidRDefault="003C25FF" w:rsidP="00D1086D">
            <w:pPr>
              <w:pStyle w:val="ConsPlusNormal"/>
              <w:jc w:val="center"/>
              <w:rPr>
                <w:sz w:val="24"/>
                <w:szCs w:val="24"/>
              </w:rPr>
            </w:pPr>
            <w:r>
              <w:rPr>
                <w:sz w:val="24"/>
                <w:szCs w:val="24"/>
              </w:rPr>
              <w:t>1658</w:t>
            </w:r>
          </w:p>
        </w:tc>
        <w:tc>
          <w:tcPr>
            <w:tcW w:w="3430" w:type="dxa"/>
            <w:shd w:val="clear" w:color="auto" w:fill="auto"/>
          </w:tcPr>
          <w:p w:rsidR="003C25FF" w:rsidRDefault="003C25FF" w:rsidP="00D1086D">
            <w:pPr>
              <w:pStyle w:val="ConsPlusNormal"/>
              <w:jc w:val="center"/>
              <w:rPr>
                <w:sz w:val="24"/>
                <w:szCs w:val="24"/>
              </w:rPr>
            </w:pPr>
            <w:r>
              <w:rPr>
                <w:sz w:val="24"/>
                <w:szCs w:val="24"/>
              </w:rPr>
              <w:t>184</w:t>
            </w:r>
          </w:p>
        </w:tc>
        <w:tc>
          <w:tcPr>
            <w:tcW w:w="2410" w:type="dxa"/>
          </w:tcPr>
          <w:p w:rsidR="003C25FF" w:rsidRDefault="003C25FF" w:rsidP="00D1086D">
            <w:pPr>
              <w:pStyle w:val="ConsPlusNormal"/>
              <w:jc w:val="center"/>
              <w:rPr>
                <w:sz w:val="24"/>
                <w:szCs w:val="24"/>
              </w:rPr>
            </w:pPr>
            <w:r>
              <w:rPr>
                <w:sz w:val="24"/>
                <w:szCs w:val="24"/>
              </w:rPr>
              <w:t>174</w:t>
            </w:r>
          </w:p>
        </w:tc>
      </w:tr>
    </w:tbl>
    <w:p w:rsidR="003C25FF" w:rsidRDefault="003C25FF" w:rsidP="003C25FF">
      <w:pPr>
        <w:spacing w:before="120"/>
        <w:ind w:firstLine="709"/>
        <w:jc w:val="both"/>
        <w:rPr>
          <w:b/>
          <w:i/>
          <w:caps/>
        </w:rPr>
      </w:pPr>
      <w:r>
        <w:t>Результатом предоставления муниципальной услуги «По размещению объектов</w:t>
      </w:r>
      <w:r>
        <w:rPr>
          <w:bCs/>
        </w:rPr>
        <w:t xml:space="preserve">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стало</w:t>
      </w:r>
      <w:r>
        <w:t xml:space="preserve"> 444 постановления и 35 договоров.</w:t>
      </w:r>
    </w:p>
    <w:p w:rsidR="003C25FF" w:rsidRDefault="003C25FF" w:rsidP="003C25FF">
      <w:pPr>
        <w:spacing w:before="120"/>
        <w:ind w:firstLine="709"/>
        <w:rPr>
          <w:b/>
        </w:rPr>
      </w:pPr>
      <w:r>
        <w:rPr>
          <w:b/>
        </w:rPr>
        <w:t>Основные сведения о поддержке многодетных семей</w:t>
      </w:r>
    </w:p>
    <w:p w:rsidR="003C25FF" w:rsidRDefault="003C25FF" w:rsidP="003C25FF">
      <w:pPr>
        <w:ind w:firstLine="708"/>
        <w:jc w:val="both"/>
      </w:pPr>
      <w:r>
        <w:t>Всего в 2025 году по вопросу бесплатного предоставления земельных участков многодетным семьям поступило 134 заявления (36 заявление поступило через ПГС, 95 заявлений – нарочно, 3 через МФЦ).</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26 заявлений от многодетных семей о предоставлении земельного участка для целей индивидуального жилищного строительства (из них 2 многодетные семьи поставлены на учет);</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6 заявлений от многодетных семей о предоставлении земельного участка для ведения садоводства или огородничества для собственных нужд (из них 5 многодетных семей поставлены на учет);</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102 заявления от многодетных семей о предоставлении земельного участка для ведения личного подсобного хозяйства (из них 100 многодетных семей поставлены на учет).</w:t>
      </w:r>
    </w:p>
    <w:p w:rsidR="003C25FF" w:rsidRDefault="003C25FF" w:rsidP="003C25FF">
      <w:pPr>
        <w:ind w:firstLine="708"/>
        <w:jc w:val="both"/>
      </w:pPr>
      <w:r>
        <w:t>По результатам рассмотрения заявлений было подготовлено 107 постановлений о постановке на учет в целях бесплатного предоставления земельного участка. Кроме того, было подготовлено 13 постановлений о снятии многодетных семей с учета.</w:t>
      </w:r>
    </w:p>
    <w:p w:rsidR="003C25FF" w:rsidRDefault="003C25FF" w:rsidP="003C25FF">
      <w:pPr>
        <w:ind w:firstLine="708"/>
        <w:jc w:val="both"/>
      </w:pPr>
      <w:r>
        <w:t>До 1 марта 2025 года был опубликован перечень земельных участков, которые предполагалось предоставить многодетным семьям в 2025 году, в октябре перечень был дополнен. Всего многодетным семьям было предложено 70 земельных участков для ведения личного подсобного хозяйства, 11 земельных участков для ведения садоводства или огородничества для собственных нужд, 27 земельных участков для индивидуального жилищного строительства.</w:t>
      </w:r>
    </w:p>
    <w:p w:rsidR="003C25FF" w:rsidRDefault="003C25FF" w:rsidP="003C25FF">
      <w:pPr>
        <w:ind w:firstLine="708"/>
        <w:jc w:val="both"/>
      </w:pPr>
      <w:r>
        <w:t>Проведено 6 жеребьевок по распределению земельных участков. Согласились на получение земельных участков 95 многодетных семей. Комитетом зарегистрировано право собственности за многодетными семьями на все земельные участки.</w:t>
      </w:r>
    </w:p>
    <w:p w:rsidR="003C25FF" w:rsidRDefault="003C25FF" w:rsidP="003C25FF">
      <w:pPr>
        <w:ind w:firstLine="708"/>
        <w:jc w:val="both"/>
      </w:pPr>
      <w:r>
        <w:t>Ведется электронная база по учету граждан, стоящих на очереди для бесплатного получения земельных участков в системе региональной отчетности «ГИСОГД Нижегородской области».</w:t>
      </w:r>
    </w:p>
    <w:p w:rsidR="003C25FF" w:rsidRDefault="003C25FF" w:rsidP="003C25FF">
      <w:pPr>
        <w:ind w:firstLine="708"/>
        <w:jc w:val="both"/>
      </w:pPr>
      <w:r>
        <w:t>По состоянию на 31.12.2025 г. на учете на получение земельного участка стоят:</w:t>
      </w:r>
    </w:p>
    <w:p w:rsidR="003C25FF" w:rsidRDefault="003C25FF" w:rsidP="003C25FF">
      <w:pPr>
        <w:pStyle w:val="16"/>
        <w:widowControl w:val="0"/>
        <w:numPr>
          <w:ilvl w:val="0"/>
          <w:numId w:val="2"/>
        </w:numPr>
        <w:tabs>
          <w:tab w:val="left" w:pos="1134"/>
        </w:tabs>
        <w:ind w:left="0" w:right="-144" w:firstLine="708"/>
        <w:jc w:val="both"/>
        <w:rPr>
          <w:sz w:val="24"/>
          <w:szCs w:val="24"/>
        </w:rPr>
      </w:pPr>
      <w:r>
        <w:rPr>
          <w:sz w:val="24"/>
          <w:szCs w:val="24"/>
        </w:rPr>
        <w:t>36 многодетных семей, имеющих трех-четырех детей, поставленные на учет в качестве желающих бесплатно приобрести в собственность земельные участки для индивидуального жилищного строительства;</w:t>
      </w:r>
    </w:p>
    <w:p w:rsidR="003C25FF" w:rsidRDefault="003C25FF" w:rsidP="003C25FF">
      <w:pPr>
        <w:pStyle w:val="16"/>
        <w:widowControl w:val="0"/>
        <w:numPr>
          <w:ilvl w:val="0"/>
          <w:numId w:val="2"/>
        </w:numPr>
        <w:tabs>
          <w:tab w:val="left" w:pos="1134"/>
        </w:tabs>
        <w:ind w:left="0" w:right="-144" w:firstLine="708"/>
        <w:jc w:val="both"/>
        <w:rPr>
          <w:sz w:val="24"/>
          <w:szCs w:val="24"/>
        </w:rPr>
      </w:pPr>
      <w:r>
        <w:rPr>
          <w:sz w:val="24"/>
          <w:szCs w:val="24"/>
        </w:rPr>
        <w:t>4 многодетные семьи, имеющие пять и более детей, поставленные на учет в качестве желающих бесплатно приобрести в собственность земельные участки для индивидуального жилищного строительства;</w:t>
      </w:r>
    </w:p>
    <w:p w:rsidR="003C25FF" w:rsidRDefault="003C25FF" w:rsidP="003C25FF">
      <w:pPr>
        <w:pStyle w:val="16"/>
        <w:widowControl w:val="0"/>
        <w:numPr>
          <w:ilvl w:val="0"/>
          <w:numId w:val="2"/>
        </w:numPr>
        <w:tabs>
          <w:tab w:val="left" w:pos="1134"/>
        </w:tabs>
        <w:ind w:left="0" w:right="-144" w:firstLine="708"/>
        <w:jc w:val="both"/>
        <w:rPr>
          <w:sz w:val="24"/>
          <w:szCs w:val="24"/>
        </w:rPr>
      </w:pPr>
      <w:r>
        <w:rPr>
          <w:sz w:val="24"/>
          <w:szCs w:val="24"/>
        </w:rPr>
        <w:t>54 многодетных семьи, поставленные на учет в качестве желающих бесплатно приобрести в собственность земельные участки для ведения садоводства или огородничества для собственных нужд;</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lastRenderedPageBreak/>
        <w:t>312 многодетных семей, поставленных на учет в качестве желающих бесплатно приобрести в собственность земельные участки для ведения личного подсобного хозяйства.</w:t>
      </w:r>
    </w:p>
    <w:p w:rsidR="003C25FF" w:rsidRDefault="003C25FF" w:rsidP="003C25FF">
      <w:pPr>
        <w:ind w:firstLine="708"/>
        <w:jc w:val="both"/>
      </w:pPr>
      <w:r>
        <w:t>По состоянию на 31.12.2025 г. в Комитет обратилось 140 многодетных семей (за 2025 –3 семьи) с заявлением о выдаче сертификата на улучшение жилищных условий, взамен предоставления земельного участка для индивидуального жилищного строительства.</w:t>
      </w:r>
    </w:p>
    <w:p w:rsidR="003C25FF" w:rsidRDefault="003C25FF" w:rsidP="003C25FF">
      <w:pPr>
        <w:ind w:firstLine="708"/>
        <w:jc w:val="both"/>
      </w:pPr>
      <w:r>
        <w:t>В 2025 году 2 многодетные семьи, состоящие на учете многодетных семей, имеющих право на бесплатное предоставление земельных участков для индивидуального жилищного строительства, и подавшие заявления о выдаче сертификата на улучшение жилищных условий через Комитет, получили сертификаты, взамен предоставления земельных участков для индивидуального жилищного строительства, а также сертификаты были выданы 18 многодетным семьям, имеющим право на получение сертификата на улучшение жилищных условий, взамен предоставления земельного участка в собственность бесплатно.</w:t>
      </w:r>
    </w:p>
    <w:p w:rsidR="003C25FF" w:rsidRDefault="003C25FF" w:rsidP="003C25FF">
      <w:pPr>
        <w:ind w:firstLine="708"/>
        <w:jc w:val="both"/>
      </w:pPr>
      <w:r>
        <w:t>В 2026 году КИО совместно с комитетом по архитектуре и градостроительству, департаментом строительства планирует продолжить освоение территории в с. Хватовка, с целью предоставления земельных участков многодетным семьям и отдельным категориям граждан.</w:t>
      </w:r>
    </w:p>
    <w:p w:rsidR="003C25FF" w:rsidRDefault="003C25FF" w:rsidP="003C25FF">
      <w:pPr>
        <w:ind w:firstLine="708"/>
        <w:jc w:val="both"/>
      </w:pPr>
    </w:p>
    <w:p w:rsidR="003C25FF" w:rsidRDefault="003C25FF" w:rsidP="003C25FF">
      <w:pPr>
        <w:spacing w:before="120"/>
        <w:ind w:firstLine="709"/>
        <w:rPr>
          <w:b/>
        </w:rPr>
      </w:pPr>
      <w:r>
        <w:rPr>
          <w:b/>
        </w:rPr>
        <w:t xml:space="preserve">Комплексные кадастровые работы </w:t>
      </w:r>
    </w:p>
    <w:p w:rsidR="003C25FF" w:rsidRDefault="003C25FF" w:rsidP="003C25FF">
      <w:pPr>
        <w:ind w:firstLine="708"/>
        <w:jc w:val="both"/>
        <w:rPr>
          <w:b/>
        </w:rPr>
      </w:pPr>
      <w:r>
        <w:t>В 2025 году комплексные кадастровые работы проводились за счет федерального бюджета в отношении 34 кадастровых кварталов в следующих населенных пунктах: г. Арзамас, с. Чернуха, с. </w:t>
      </w:r>
      <w:proofErr w:type="spellStart"/>
      <w:r>
        <w:t>Мотовилово</w:t>
      </w:r>
      <w:proofErr w:type="spellEnd"/>
      <w:r>
        <w:t xml:space="preserve">, с. </w:t>
      </w:r>
      <w:proofErr w:type="spellStart"/>
      <w:r>
        <w:t>Морозовка</w:t>
      </w:r>
      <w:proofErr w:type="spellEnd"/>
      <w:r>
        <w:t xml:space="preserve">, с. </w:t>
      </w:r>
      <w:proofErr w:type="spellStart"/>
      <w:r>
        <w:t>Кирилловка</w:t>
      </w:r>
      <w:proofErr w:type="spellEnd"/>
      <w:r>
        <w:t xml:space="preserve">, с. </w:t>
      </w:r>
      <w:proofErr w:type="spellStart"/>
      <w:r>
        <w:t>Замятино</w:t>
      </w:r>
      <w:proofErr w:type="spellEnd"/>
      <w:r>
        <w:t xml:space="preserve">, д. Свободная, с. </w:t>
      </w:r>
      <w:proofErr w:type="spellStart"/>
      <w:r>
        <w:t>Водоватово</w:t>
      </w:r>
      <w:proofErr w:type="spellEnd"/>
      <w:r>
        <w:t>, с. Каменка, д. </w:t>
      </w:r>
      <w:proofErr w:type="spellStart"/>
      <w:r>
        <w:t>Мерлино</w:t>
      </w:r>
      <w:proofErr w:type="spellEnd"/>
      <w:r>
        <w:t xml:space="preserve">, д. </w:t>
      </w:r>
      <w:proofErr w:type="spellStart"/>
      <w:r>
        <w:t>Забелино</w:t>
      </w:r>
      <w:proofErr w:type="spellEnd"/>
      <w:r>
        <w:t xml:space="preserve">, с. Красное, </w:t>
      </w:r>
      <w:proofErr w:type="spellStart"/>
      <w:r>
        <w:t>р.п</w:t>
      </w:r>
      <w:proofErr w:type="spellEnd"/>
      <w:r>
        <w:t xml:space="preserve">. Выездное, д. Березовка, д. </w:t>
      </w:r>
      <w:proofErr w:type="spellStart"/>
      <w:r>
        <w:t>Чуварлейка</w:t>
      </w:r>
      <w:proofErr w:type="spellEnd"/>
      <w:r>
        <w:t xml:space="preserve">, с. Заречное, с. </w:t>
      </w:r>
      <w:proofErr w:type="spellStart"/>
      <w:r>
        <w:t>Кожино</w:t>
      </w:r>
      <w:proofErr w:type="spellEnd"/>
      <w:r>
        <w:t xml:space="preserve">, д. </w:t>
      </w:r>
      <w:proofErr w:type="spellStart"/>
      <w:r>
        <w:t>Сальниково</w:t>
      </w:r>
      <w:proofErr w:type="spellEnd"/>
      <w:r>
        <w:t xml:space="preserve">, с. </w:t>
      </w:r>
      <w:proofErr w:type="spellStart"/>
      <w:r>
        <w:t>Булдаково</w:t>
      </w:r>
      <w:proofErr w:type="spellEnd"/>
      <w:r>
        <w:t xml:space="preserve">, с. Панфилово, с. Новый </w:t>
      </w:r>
      <w:proofErr w:type="spellStart"/>
      <w:r>
        <w:t>Усад</w:t>
      </w:r>
      <w:proofErr w:type="spellEnd"/>
      <w:r>
        <w:t xml:space="preserve">, с. </w:t>
      </w:r>
      <w:proofErr w:type="spellStart"/>
      <w:r>
        <w:t>Пешелань</w:t>
      </w:r>
      <w:proofErr w:type="spellEnd"/>
      <w:r>
        <w:t>.</w:t>
      </w:r>
    </w:p>
    <w:p w:rsidR="003C25FF" w:rsidRDefault="003C25FF" w:rsidP="003C25FF">
      <w:pPr>
        <w:spacing w:before="120"/>
        <w:ind w:firstLine="709"/>
        <w:rPr>
          <w:b/>
        </w:rPr>
      </w:pPr>
      <w:r>
        <w:rPr>
          <w:b/>
        </w:rPr>
        <w:t xml:space="preserve">Основные сведения об изъятии земельных участков для муниципальных нужд </w:t>
      </w:r>
    </w:p>
    <w:p w:rsidR="003C25FF" w:rsidRDefault="003C25FF" w:rsidP="003C25FF">
      <w:pPr>
        <w:ind w:firstLine="708"/>
        <w:jc w:val="both"/>
        <w:rPr>
          <w:rStyle w:val="afb"/>
          <w:b w:val="0"/>
        </w:rPr>
      </w:pPr>
      <w:r>
        <w:t xml:space="preserve">В целях реализации мероприятий Программы переселения граждан из аварийного жилищного фонда проведена работа по изъятию 10 </w:t>
      </w:r>
      <w:r>
        <w:rPr>
          <w:rStyle w:val="afb"/>
        </w:rPr>
        <w:t>земельных участков и находящихся на них объектов недвижимого имущества для муниципальных нужд городского округа город Арзамас Нижегородской области, в связи с признанием расположенных на земельных участках многоквартирных домов аварийными и подлежащими сносу:</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город Арзамас, улица Ленина, дом 21;</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 Арзамас, ул. Спасская, д. 4;</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 Арзамас, ул. Спасская, д. 1;</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 Арзамас, ул. Советская, д. 21;</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 Арзамас, ул. Володарского, д. 81;</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 Арзамас, ул. Володарского, д. 14;</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 Арзамас, ул. Короленко, д. 7;</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 Арзамас, ул. Лесная, д.212;</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 Арзамас, ул. Пролетарская, д. 14;</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 Арзамас, ул. Рабочий порядок, д. 15;</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г. Арзамас, ул. </w:t>
      </w:r>
      <w:proofErr w:type="spellStart"/>
      <w:r>
        <w:rPr>
          <w:sz w:val="24"/>
          <w:szCs w:val="24"/>
        </w:rPr>
        <w:t>Угодникова</w:t>
      </w:r>
      <w:proofErr w:type="spellEnd"/>
      <w:r>
        <w:rPr>
          <w:sz w:val="24"/>
          <w:szCs w:val="24"/>
        </w:rPr>
        <w:t>, д. 25.</w:t>
      </w:r>
    </w:p>
    <w:p w:rsidR="003C25FF" w:rsidRDefault="003C25FF" w:rsidP="003C25FF">
      <w:pPr>
        <w:spacing w:before="120"/>
        <w:ind w:firstLine="709"/>
        <w:rPr>
          <w:b/>
        </w:rPr>
      </w:pPr>
      <w:r>
        <w:rPr>
          <w:b/>
        </w:rPr>
        <w:t xml:space="preserve">Основные сведения о реализации гаражной амнистии </w:t>
      </w:r>
    </w:p>
    <w:p w:rsidR="003C25FF" w:rsidRDefault="003C25FF" w:rsidP="003C25FF">
      <w:pPr>
        <w:ind w:firstLine="708"/>
        <w:jc w:val="both"/>
      </w:pPr>
      <w:r>
        <w:t xml:space="preserve">Во исполнение закона «о гаражной амнистии» за 2025 год поступило 601 заявление по оформлению земельных участков под гаражами для собственных нужд. Подготовлено 294 постановления о предварительном согласовании предоставления земельного участка с утверждением схемы и 298 постановлений о передаче в собственность земельных участков под гаражами. Все земельные участки зарегистрированы через программу </w:t>
      </w:r>
      <w:proofErr w:type="spellStart"/>
      <w:r>
        <w:t>Технокад</w:t>
      </w:r>
      <w:proofErr w:type="spellEnd"/>
      <w:r>
        <w:t xml:space="preserve"> в собственность граждан.</w:t>
      </w:r>
    </w:p>
    <w:p w:rsidR="003C25FF" w:rsidRDefault="003C25FF" w:rsidP="003C25FF">
      <w:pPr>
        <w:spacing w:before="120"/>
        <w:ind w:firstLine="709"/>
        <w:rPr>
          <w:b/>
        </w:rPr>
      </w:pPr>
      <w:r>
        <w:rPr>
          <w:b/>
        </w:rPr>
        <w:t>Основные сведения об отказе от покупки земельных участков сельскохозяйственного назначения</w:t>
      </w:r>
    </w:p>
    <w:p w:rsidR="003C25FF" w:rsidRDefault="003C25FF" w:rsidP="003C25FF">
      <w:pPr>
        <w:ind w:firstLine="708"/>
        <w:jc w:val="both"/>
      </w:pPr>
      <w:r>
        <w:lastRenderedPageBreak/>
        <w:t>Подготовлено 86 уведомлений об отказе от покупки 118 земельных участков сельскохозяйственного назначения в собственность муниципального образования городского округа город Арзамас Нижегородской области площадью 456 га.</w:t>
      </w:r>
    </w:p>
    <w:p w:rsidR="003C25FF" w:rsidRDefault="003C25FF" w:rsidP="003C25FF">
      <w:pPr>
        <w:spacing w:before="120"/>
        <w:ind w:firstLine="709"/>
        <w:rPr>
          <w:b/>
        </w:rPr>
      </w:pPr>
      <w:r>
        <w:rPr>
          <w:b/>
        </w:rPr>
        <w:t xml:space="preserve">Основные сведения о переводе земельных участков из одной категории в другую </w:t>
      </w:r>
    </w:p>
    <w:p w:rsidR="003C25FF" w:rsidRDefault="003C25FF" w:rsidP="003C25FF">
      <w:pPr>
        <w:ind w:firstLine="709"/>
        <w:jc w:val="both"/>
      </w:pPr>
      <w:r>
        <w:t>В Министерство имущественных и земельных отношений Нижегородской области направлено 12 пакетов документов на перевод 71 земельного участка общей площадью 270 га из одной категории в другую.</w:t>
      </w:r>
    </w:p>
    <w:p w:rsidR="003C25FF" w:rsidRDefault="003C25FF" w:rsidP="003C25FF">
      <w:pPr>
        <w:spacing w:before="120"/>
        <w:ind w:firstLine="709"/>
        <w:rPr>
          <w:b/>
        </w:rPr>
      </w:pPr>
      <w:r>
        <w:rPr>
          <w:b/>
        </w:rPr>
        <w:t>Основные сведения о разграничении государственной собственности на землю</w:t>
      </w:r>
    </w:p>
    <w:p w:rsidR="003C25FF" w:rsidRDefault="003C25FF" w:rsidP="003C25FF">
      <w:pPr>
        <w:pStyle w:val="a3"/>
        <w:numPr>
          <w:ilvl w:val="0"/>
          <w:numId w:val="38"/>
        </w:numPr>
        <w:tabs>
          <w:tab w:val="left" w:pos="1134"/>
        </w:tabs>
        <w:ind w:left="0" w:firstLine="709"/>
        <w:jc w:val="both"/>
      </w:pPr>
      <w:r>
        <w:t>Передано из муниципальной собственности городского округа город Арзамас Нижегородской области: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 собственность Нижегородской области 2 земельных участка 52:41:1008001:1888, 52:41:0905002:2862 под модульными фельдшерско-акушерскими пунктами;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в федеральную собственность 3 земельных участка для расширения линейного объекта федерального значения: «Автомобильная дорога Р-158 Нижний Новгород – Арзамас – Саранск – </w:t>
      </w:r>
      <w:proofErr w:type="spellStart"/>
      <w:r>
        <w:rPr>
          <w:sz w:val="24"/>
          <w:szCs w:val="24"/>
        </w:rPr>
        <w:t>Исса</w:t>
      </w:r>
      <w:proofErr w:type="spellEnd"/>
      <w:r>
        <w:rPr>
          <w:sz w:val="24"/>
          <w:szCs w:val="24"/>
        </w:rPr>
        <w:t xml:space="preserve"> – Пенза – Саратов»;</w:t>
      </w:r>
    </w:p>
    <w:p w:rsidR="003C25FF" w:rsidRDefault="003C25FF" w:rsidP="003C25FF">
      <w:pPr>
        <w:pStyle w:val="a3"/>
        <w:numPr>
          <w:ilvl w:val="0"/>
          <w:numId w:val="38"/>
        </w:numPr>
        <w:tabs>
          <w:tab w:val="left" w:pos="1134"/>
        </w:tabs>
        <w:ind w:left="0" w:firstLine="709"/>
        <w:jc w:val="both"/>
      </w:pPr>
      <w:r>
        <w:t>Принято из федеральной собственности 3 земельных участка площадью 24,4495 га для расширения Троицкого кладбища, 2 земельных участка под гоночной трассой возле с. </w:t>
      </w:r>
      <w:proofErr w:type="spellStart"/>
      <w:r>
        <w:t>Кожино</w:t>
      </w:r>
      <w:proofErr w:type="spellEnd"/>
      <w:r>
        <w:t>;</w:t>
      </w:r>
    </w:p>
    <w:p w:rsidR="003C25FF" w:rsidRDefault="003C25FF" w:rsidP="003C25FF">
      <w:pPr>
        <w:pStyle w:val="a3"/>
        <w:numPr>
          <w:ilvl w:val="0"/>
          <w:numId w:val="38"/>
        </w:numPr>
        <w:tabs>
          <w:tab w:val="left" w:pos="1134"/>
        </w:tabs>
        <w:ind w:left="0" w:firstLine="709"/>
        <w:jc w:val="both"/>
      </w:pPr>
      <w:r>
        <w:t>Принято в муниципальную собственность из государственной собственности Нижегородской области 3 земельных участка (52:41:1504001:1601, 52:40:0000000:5467, 52:41:0910002:1792), на которых расположены находящиеся в муниципальной собственности сооружения дорожного транспорта.</w:t>
      </w:r>
    </w:p>
    <w:p w:rsidR="003C25FF" w:rsidRDefault="003C25FF" w:rsidP="003C25FF">
      <w:pPr>
        <w:spacing w:before="120"/>
        <w:ind w:firstLine="709"/>
        <w:rPr>
          <w:b/>
        </w:rPr>
      </w:pPr>
      <w:r>
        <w:rPr>
          <w:b/>
        </w:rPr>
        <w:t xml:space="preserve">Основные сведения о земельном контроле </w:t>
      </w:r>
    </w:p>
    <w:p w:rsidR="003C25FF" w:rsidRDefault="003C25FF" w:rsidP="003C25FF">
      <w:pPr>
        <w:ind w:firstLine="709"/>
        <w:jc w:val="both"/>
      </w:pPr>
      <w:r>
        <w:t>Постановлением Правительства Российской Федерации от 10.03.2023 внесено изменение в постановление Правительства от 10.03.2022 года, которым введен мораторий на проведение большинства плановых контрольных(надзорных) мероприятий и плановых проверок до 2030 года.</w:t>
      </w:r>
    </w:p>
    <w:p w:rsidR="003C25FF" w:rsidRDefault="003C25FF" w:rsidP="003C25FF">
      <w:pPr>
        <w:ind w:firstLine="709"/>
        <w:jc w:val="both"/>
      </w:pPr>
      <w:r>
        <w:t>За 2025 год объявлено 118 предостережений о недопустимости нарушения обязательных требований земельного законодательства, проведено 150 консультирований, 9 информирований.</w:t>
      </w:r>
    </w:p>
    <w:p w:rsidR="003C25FF" w:rsidRDefault="003C25FF" w:rsidP="003C25FF">
      <w:pPr>
        <w:ind w:firstLine="709"/>
        <w:jc w:val="both"/>
      </w:pPr>
      <w:r>
        <w:t xml:space="preserve">Проведено 69 выездных обследований без взаимодействия с КЛ, из них 30 на землях сельскохозяйственного назначения. Проконтролированная площадь земель сельскохозяйственного назначения, оборот которых регулируется Федеральным законом «Об обороте земель сельскохозяйственного назначения» -   388,758 га. </w:t>
      </w:r>
    </w:p>
    <w:p w:rsidR="003C25FF" w:rsidRDefault="003C25FF" w:rsidP="003C25FF">
      <w:pPr>
        <w:ind w:firstLine="709"/>
        <w:jc w:val="both"/>
      </w:pPr>
      <w:r>
        <w:t>Разработана и утверждена Программа профилактики рисков причинения вреда (ущерба) охраняемым законом ценностям по муниципальному земельному контролю на 2026 год.</w:t>
      </w:r>
    </w:p>
    <w:p w:rsidR="003C25FF" w:rsidRDefault="003C25FF" w:rsidP="003C25FF">
      <w:pPr>
        <w:ind w:firstLine="709"/>
        <w:jc w:val="both"/>
      </w:pPr>
      <w:r>
        <w:t>Проведена работа по актуализации наполнения карточки по муниципальному земельному контролю в системе Единый реестр видов контроля.</w:t>
      </w:r>
    </w:p>
    <w:p w:rsidR="003C25FF" w:rsidRDefault="003C25FF" w:rsidP="003C25FF">
      <w:pPr>
        <w:ind w:firstLine="709"/>
        <w:jc w:val="both"/>
      </w:pPr>
      <w:r>
        <w:t>В государственной информационной системе «Типовое облачное решение по автоматизации контрольно- надзорной деятельности» рассмотрено 6 возражений на объявленные предостережения.</w:t>
      </w:r>
    </w:p>
    <w:p w:rsidR="003C25FF" w:rsidRDefault="003C25FF" w:rsidP="003C25FF">
      <w:pPr>
        <w:ind w:firstLine="709"/>
        <w:jc w:val="both"/>
      </w:pPr>
      <w:r>
        <w:t>С 1 марта 2025 года внесены изменения в статью 72 Земельного кодекса Российской Федерации. Установлено что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выявленным в ходе наблюдения за соблюдением обязательных требований. В связи с чем было проведено 4 наблюдения за соблюдением обязательных требований, по результатам выдано 3 предписания с установленным сроком устранения выявленных нарушений, проконтролировано их исполнение.</w:t>
      </w:r>
    </w:p>
    <w:p w:rsidR="003C25FF" w:rsidRDefault="003C25FF" w:rsidP="003C25FF">
      <w:pPr>
        <w:spacing w:before="120"/>
        <w:ind w:firstLine="709"/>
        <w:rPr>
          <w:b/>
        </w:rPr>
      </w:pPr>
      <w:r>
        <w:rPr>
          <w:b/>
        </w:rPr>
        <w:t>Основные сведения о работе по выявлению правообладателей объектов недвижимости</w:t>
      </w:r>
    </w:p>
    <w:p w:rsidR="003C25FF" w:rsidRDefault="003C25FF" w:rsidP="003C25FF">
      <w:pPr>
        <w:ind w:firstLine="709"/>
        <w:jc w:val="both"/>
      </w:pPr>
      <w:r>
        <w:t>В рамках реализации Федерального закона №518 была проделана следующая работа: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направлены уведомительные письма правообладателям ранее учтенных объектов </w:t>
      </w:r>
      <w:r>
        <w:rPr>
          <w:sz w:val="24"/>
          <w:szCs w:val="24"/>
        </w:rPr>
        <w:lastRenderedPageBreak/>
        <w:t>недвижимости, в результате проделанной работы собственниками самостоятельно была произведена регистрация прав через МФЦ в отношении 237 земельных участков;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 соответствии с частью 8 статьи 69.1 Федерального закона от 13.07.2015г. №218-ФЗ «О государственной регистрации недвижимости» было снято с кадастрового учета 17 фактически не существующих объектов недвижимости;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 основании ст.12 Федерального закона от 30.06.2006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осуществлена государственная регистрация прав на 177 ранее учтенных земельных участков;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выявлено 1057 объектов с дублирующими сведениями в отношении которых была проведена работа по снятию с кадастрового учета;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 ЕГРН внесены сведения о правообладателях в отношении 145 земельных участков;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 отношении 63 объектов недвижимости осуществлена государственная регистрация прав ОМС (отказы от земельных участков), в том числе 1 земельный участок признан выморочным имуществом;</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направлено 30 проектов постановлений предполагаемым собственникам.</w:t>
      </w:r>
    </w:p>
    <w:p w:rsidR="003C25FF" w:rsidRDefault="003C25FF" w:rsidP="003C25FF">
      <w:pPr>
        <w:ind w:firstLine="709"/>
        <w:jc w:val="both"/>
      </w:pPr>
      <w:r>
        <w:t>Общее количество отработанных ранее учтенных объектов за 2025 год составляет 1 696 объектов (для сравнения в 2023 году – 5 652, 2024 – 10 490).</w:t>
      </w:r>
    </w:p>
    <w:p w:rsidR="003C25FF" w:rsidRDefault="003C25FF" w:rsidP="003C25FF">
      <w:pPr>
        <w:ind w:firstLine="426"/>
        <w:jc w:val="both"/>
      </w:pPr>
      <w:r>
        <w:t>Проводится постоянное информирование граждан о необходимости регистрации своих прав на ранее учтенные объекты недвижимости через газету «</w:t>
      </w:r>
      <w:proofErr w:type="spellStart"/>
      <w:r>
        <w:t>Арзамасские</w:t>
      </w:r>
      <w:proofErr w:type="spellEnd"/>
      <w:r>
        <w:t xml:space="preserve"> Новости», официальную группу </w:t>
      </w:r>
      <w:proofErr w:type="spellStart"/>
      <w:r>
        <w:t>ВКонтакте</w:t>
      </w:r>
      <w:proofErr w:type="spellEnd"/>
      <w:r>
        <w:t xml:space="preserve"> «Комитет имущественных отношений Арзамаса», на официальном сайте Администрации городского округа город Арзамас.</w:t>
      </w:r>
    </w:p>
    <w:p w:rsidR="003C25FF" w:rsidRDefault="003C25FF" w:rsidP="003C25FF">
      <w:pPr>
        <w:ind w:firstLine="709"/>
        <w:jc w:val="both"/>
      </w:pPr>
      <w:r>
        <w:t>За 2025 год по выдаче копий архивных документов о праве собственности на земельные участки было обработано 154 заявления.</w:t>
      </w:r>
    </w:p>
    <w:p w:rsidR="003C25FF" w:rsidRDefault="003C25FF" w:rsidP="003C25FF">
      <w:pPr>
        <w:spacing w:before="120"/>
        <w:ind w:firstLine="709"/>
        <w:rPr>
          <w:b/>
        </w:rPr>
      </w:pPr>
      <w:r>
        <w:rPr>
          <w:b/>
        </w:rPr>
        <w:t>Основные сведения о деятельности комиссии по демонтажу самовольно установленных нестационарных объектов</w:t>
      </w:r>
    </w:p>
    <w:p w:rsidR="003C25FF" w:rsidRDefault="003C25FF" w:rsidP="003C25FF">
      <w:pPr>
        <w:ind w:firstLine="709"/>
        <w:jc w:val="both"/>
      </w:pPr>
      <w:r>
        <w:t xml:space="preserve">В 2025 году проведено 7 заседаний комиссии по демонтажу самовольно установленных нестационарных объектов на территории городского округа город Арзамас Нижегородской области, </w:t>
      </w:r>
      <w:r>
        <w:rPr>
          <w:spacing w:val="2"/>
        </w:rPr>
        <w:t>а также объектов, в отношении которых применяются меры принудительного исполнения (16 обращений).</w:t>
      </w:r>
    </w:p>
    <w:p w:rsidR="003C25FF" w:rsidRDefault="003C25FF" w:rsidP="003C25FF">
      <w:pPr>
        <w:spacing w:before="120"/>
        <w:ind w:firstLine="709"/>
        <w:rPr>
          <w:b/>
        </w:rPr>
      </w:pPr>
      <w:r>
        <w:rPr>
          <w:b/>
        </w:rPr>
        <w:t>Основные сведения о деятельности подведомственного учреждения МКУ «СКО»</w:t>
      </w:r>
    </w:p>
    <w:p w:rsidR="003C25FF" w:rsidRDefault="003C25FF" w:rsidP="003C25FF">
      <w:pPr>
        <w:ind w:firstLine="709"/>
        <w:jc w:val="both"/>
      </w:pPr>
      <w:r>
        <w:t>За период 2025 года проведены следующие виды работ:</w:t>
      </w:r>
    </w:p>
    <w:p w:rsidR="003C25FF" w:rsidRDefault="003C25FF" w:rsidP="003C25FF">
      <w:pPr>
        <w:numPr>
          <w:ilvl w:val="0"/>
          <w:numId w:val="17"/>
        </w:numPr>
        <w:tabs>
          <w:tab w:val="left" w:pos="1134"/>
        </w:tabs>
        <w:contextualSpacing/>
        <w:jc w:val="both"/>
        <w:rPr>
          <w:b/>
        </w:rPr>
      </w:pPr>
      <w:r>
        <w:rPr>
          <w:b/>
        </w:rPr>
        <w:t>Ремонтные работы в зданиях:</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проведены демонтажные работы</w:t>
      </w:r>
      <w:r>
        <w:rPr>
          <w:i/>
          <w:sz w:val="24"/>
          <w:szCs w:val="24"/>
        </w:rPr>
        <w:t xml:space="preserve"> </w:t>
      </w:r>
      <w:r>
        <w:rPr>
          <w:sz w:val="24"/>
          <w:szCs w:val="24"/>
        </w:rPr>
        <w:t xml:space="preserve">на 3-ем и части 2-го этажа. 3-й этаж и часть 2-го этажа: Стены и потолки оштукатурены, от шпаклёваны, вытянут потолочный плинтус, стены и потолки покрашены. Напольное покрыто линолеумом, паркет уложен в фойе и большом зале (звезда Шереметьева). Слаботочные системы: линии СКС, система АПС и СО выполнены. Система кондиционирования выполнена. Окна и двери смонтированы. 1-й этаж готовность: Стены и потолки оштукатурено 40%, от шпаклёвано 35%, плинтус потолочный 20%. Окна смонтированы полностью. Слаботочные системы: линии СКС, система АПС и СО выполнены на 10%. Фасад здания: работы выполнили на 70 %. Произвели частичный демонтаж штукатурки, </w:t>
      </w:r>
      <w:proofErr w:type="spellStart"/>
      <w:r>
        <w:rPr>
          <w:sz w:val="24"/>
          <w:szCs w:val="24"/>
        </w:rPr>
        <w:t>вычинку</w:t>
      </w:r>
      <w:proofErr w:type="spellEnd"/>
      <w:r>
        <w:rPr>
          <w:sz w:val="24"/>
          <w:szCs w:val="24"/>
        </w:rPr>
        <w:t xml:space="preserve"> кирпичной кладки (выполнена не по технологии), провели частичную обработку поверхности фасада антигрибковыми средствами, </w:t>
      </w:r>
      <w:proofErr w:type="spellStart"/>
      <w:r>
        <w:rPr>
          <w:sz w:val="24"/>
          <w:szCs w:val="24"/>
        </w:rPr>
        <w:t>шпаклевание</w:t>
      </w:r>
      <w:proofErr w:type="spellEnd"/>
      <w:r>
        <w:rPr>
          <w:sz w:val="24"/>
          <w:szCs w:val="24"/>
        </w:rPr>
        <w:t xml:space="preserve"> (качество работ неудовлетворительное), вытянули межэтажные карнизы, произвели окраску стен. Цоколь: по периметру здания выполнено </w:t>
      </w:r>
      <w:proofErr w:type="spellStart"/>
      <w:r>
        <w:rPr>
          <w:sz w:val="24"/>
          <w:szCs w:val="24"/>
        </w:rPr>
        <w:t>инектирование</w:t>
      </w:r>
      <w:proofErr w:type="spellEnd"/>
      <w:r>
        <w:rPr>
          <w:sz w:val="24"/>
          <w:szCs w:val="24"/>
        </w:rPr>
        <w:t xml:space="preserve"> (работы выполнены не по технологии и не могут быть приняты), частично смонтирован армированный железобетонный пояс, обмазочная гидроизоляция. Кровля: провели усиление балок перекрытия, уложен греющий кабель (не подключен), смонтирован свет на чердачном помещении, смонтирована </w:t>
      </w:r>
      <w:proofErr w:type="spellStart"/>
      <w:r>
        <w:rPr>
          <w:sz w:val="24"/>
          <w:szCs w:val="24"/>
        </w:rPr>
        <w:t>молниезащита</w:t>
      </w:r>
      <w:proofErr w:type="spellEnd"/>
      <w:r>
        <w:rPr>
          <w:sz w:val="24"/>
          <w:szCs w:val="24"/>
        </w:rPr>
        <w:t xml:space="preserve"> и соединена с заземлением. В связи с проведением ремонтных работ осуществлен перенос мини АТС из помещения кабинета 21 в серверную часть здания ул. Советская, д.10;</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ул. Соборная д. 2А;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lastRenderedPageBreak/>
        <w:t>ул. Станционная д. 28А;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ул. Станционная д. 28А;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ул. Калинина д. 10А;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ул. Коммунистов д. 21;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ул. Горького д. 22;</w:t>
      </w:r>
    </w:p>
    <w:p w:rsidR="003C25FF" w:rsidRDefault="003C25FF" w:rsidP="003C25FF">
      <w:pPr>
        <w:pStyle w:val="16"/>
        <w:widowControl w:val="0"/>
        <w:numPr>
          <w:ilvl w:val="0"/>
          <w:numId w:val="2"/>
        </w:numPr>
        <w:tabs>
          <w:tab w:val="left" w:pos="1134"/>
        </w:tabs>
        <w:ind w:left="0" w:firstLine="709"/>
        <w:jc w:val="both"/>
        <w:rPr>
          <w:sz w:val="24"/>
          <w:szCs w:val="24"/>
        </w:rPr>
      </w:pPr>
      <w:proofErr w:type="spellStart"/>
      <w:r>
        <w:rPr>
          <w:sz w:val="24"/>
          <w:szCs w:val="24"/>
        </w:rPr>
        <w:t>р.п</w:t>
      </w:r>
      <w:proofErr w:type="spellEnd"/>
      <w:r>
        <w:rPr>
          <w:sz w:val="24"/>
          <w:szCs w:val="24"/>
        </w:rPr>
        <w:t>. Выездное, ул. 4-я линия, д. 22;</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пр-т Ленина 154/2.</w:t>
      </w:r>
    </w:p>
    <w:p w:rsidR="003C25FF" w:rsidRDefault="003C25FF" w:rsidP="003C25FF">
      <w:pPr>
        <w:numPr>
          <w:ilvl w:val="0"/>
          <w:numId w:val="17"/>
        </w:numPr>
        <w:tabs>
          <w:tab w:val="left" w:pos="1134"/>
        </w:tabs>
        <w:contextualSpacing/>
        <w:jc w:val="both"/>
        <w:rPr>
          <w:b/>
        </w:rPr>
      </w:pPr>
      <w:r>
        <w:rPr>
          <w:b/>
        </w:rPr>
        <w:t>Транспорт:</w:t>
      </w:r>
    </w:p>
    <w:p w:rsidR="003C25FF" w:rsidRDefault="003C25FF" w:rsidP="003C25FF">
      <w:pPr>
        <w:ind w:firstLine="709"/>
        <w:jc w:val="both"/>
      </w:pPr>
      <w:r>
        <w:t>В 2025 году автопарк МКУ «СКО» отремонтирован на сумму 8 764,2 тыс. рублей.</w:t>
      </w:r>
    </w:p>
    <w:p w:rsidR="003C25FF" w:rsidRDefault="003C25FF" w:rsidP="003C25FF">
      <w:pPr>
        <w:ind w:firstLine="709"/>
        <w:jc w:val="both"/>
      </w:pPr>
      <w:r>
        <w:t>Выполнили замену двигателей в автомобилях: 405, 738, 600. Ремонт КПП на автомобилях 231, 574. Так же проводились мелкие и крупные ремонты основных узлов автомобилей.</w:t>
      </w:r>
    </w:p>
    <w:p w:rsidR="003C25FF" w:rsidRDefault="003C25FF" w:rsidP="003C25FF">
      <w:pPr>
        <w:numPr>
          <w:ilvl w:val="0"/>
          <w:numId w:val="17"/>
        </w:numPr>
        <w:tabs>
          <w:tab w:val="left" w:pos="1134"/>
        </w:tabs>
        <w:contextualSpacing/>
        <w:jc w:val="both"/>
        <w:rPr>
          <w:b/>
        </w:rPr>
      </w:pPr>
      <w:r>
        <w:rPr>
          <w:b/>
        </w:rPr>
        <w:t>Закупки по 44-ФЗ:</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 Согласно Федерального закона №44-ФЗ «О контрактной системе в сфере закупок товаров, работ, услуг для обеспечения государственных и муниципальных нужд» проведены процедуры и заключены муниципальные контракты: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заключено 27 контрактов на общую сумму 20 697,9 тыс. рублей единственными поставщиками (п. 1,6,8,9,23 ст.93 44ФЗ);</w:t>
      </w:r>
    </w:p>
    <w:p w:rsidR="003C25FF" w:rsidRDefault="003C25FF" w:rsidP="003C25FF">
      <w:pPr>
        <w:ind w:firstLine="709"/>
        <w:jc w:val="both"/>
      </w:pPr>
      <w:r>
        <w:t>Всего проведено 44 процедуры путем проведения: электронного аукциона; запроса котировок; ч. 12 ст. 93 (2).</w:t>
      </w:r>
    </w:p>
    <w:p w:rsidR="003C25FF" w:rsidRDefault="003C25FF" w:rsidP="003C25FF">
      <w:pPr>
        <w:ind w:firstLine="709"/>
        <w:jc w:val="both"/>
      </w:pPr>
      <w:r>
        <w:t xml:space="preserve">Общая цена контрактов проведенных процедур закупок составила 189 547,0 тыс. рублей </w:t>
      </w:r>
    </w:p>
    <w:p w:rsidR="003C25FF" w:rsidRDefault="003C25FF" w:rsidP="003C25FF">
      <w:pPr>
        <w:ind w:firstLine="709"/>
        <w:jc w:val="both"/>
      </w:pPr>
      <w:r>
        <w:t>Закупки проводились в связке региональных систем АЦК Госзаказ, АЦК Финансы с ЕИС.  Сведения по всем контрактам за 2024 и 2025 и на 2026 год, размещены в срок, и на данный момент часть находятся в статусе «Исполнение завершено», часть в статусе «Исполнение».</w:t>
      </w:r>
    </w:p>
    <w:p w:rsidR="003C25FF" w:rsidRDefault="003C25FF" w:rsidP="003C25FF">
      <w:pPr>
        <w:numPr>
          <w:ilvl w:val="0"/>
          <w:numId w:val="17"/>
        </w:numPr>
        <w:tabs>
          <w:tab w:val="left" w:pos="1134"/>
        </w:tabs>
        <w:contextualSpacing/>
        <w:jc w:val="both"/>
        <w:rPr>
          <w:b/>
        </w:rPr>
      </w:pPr>
      <w:r>
        <w:rPr>
          <w:b/>
        </w:rPr>
        <w:t>Обслуживание информационной инфраструктуры:</w:t>
      </w:r>
    </w:p>
    <w:p w:rsidR="003C25FF" w:rsidRDefault="003C25FF" w:rsidP="003C25FF">
      <w:pPr>
        <w:ind w:firstLine="708"/>
        <w:jc w:val="both"/>
      </w:pPr>
      <w:r>
        <w:t xml:space="preserve">Более 3 000 зарегистрированных заявок на обслуживание компьютерной техники (согласно отчетам </w:t>
      </w:r>
      <w:r>
        <w:rPr>
          <w:lang w:val="en-US"/>
        </w:rPr>
        <w:t>GLPI</w:t>
      </w:r>
      <w:r>
        <w:t xml:space="preserve">, электронному сервису МКУ СКО и др.); перевод электронных почтовых адресов сотрудников администрации на почтовый домен администрации @arz.nobl.ru; проект информация об отпусках – всплывающее окно, телефон (мэру); ревизия офисной техники, внедрение инвентаризации в </w:t>
      </w:r>
      <w:r>
        <w:rPr>
          <w:lang w:val="en-US"/>
        </w:rPr>
        <w:t>GLPI</w:t>
      </w:r>
      <w:r>
        <w:t>; сопровождение внедрения проекта АТК (Административная практика); внедрение проекта Детские площадки департамента территориального развития; запуск новой структурированной кабельной сети здания ул. Советская, д.10; перемещение сотрудников на новые места (более 50 АРМ); запуск новой системы видеонаблюдения здания ул. Советская д.10; подключение нового места размещения – Архив Парковая, д.26, подключение к АРМ сотрудников Архив и департамента образования; внедрение системы контроля съемных носителей информации и мобильных устройств; создание внешнего контура информационной сети администрации; внедрение системы внутренних сертификатов</w:t>
      </w:r>
      <w:r>
        <w:rPr>
          <w:b/>
        </w:rPr>
        <w:t xml:space="preserve"> </w:t>
      </w:r>
      <w:r>
        <w:t>информационной сети администрации.</w:t>
      </w:r>
      <w:r>
        <w:rPr>
          <w:b/>
        </w:rPr>
        <w:br w:type="page" w:clear="all"/>
      </w:r>
    </w:p>
    <w:p w:rsidR="003C25FF" w:rsidRDefault="003C25FF" w:rsidP="003C25FF">
      <w:pPr>
        <w:spacing w:after="120"/>
        <w:jc w:val="center"/>
        <w:rPr>
          <w:b/>
        </w:rPr>
      </w:pPr>
      <w:r>
        <w:rPr>
          <w:b/>
        </w:rPr>
        <w:lastRenderedPageBreak/>
        <w:t>8. УПРАВЛЕНИЕ ЖИЛИЩНО-КОММУНАЛЬНЫМ ХОЗЯЙСТВОМ И БЛАГОУСТРОЙСТВО ГОРОДСКОГО ОКРУГА</w:t>
      </w:r>
    </w:p>
    <w:p w:rsidR="003C25FF" w:rsidRDefault="003C25FF" w:rsidP="003C25FF">
      <w:pPr>
        <w:pStyle w:val="ConsPlusNormal"/>
        <w:ind w:firstLine="709"/>
        <w:jc w:val="both"/>
        <w:rPr>
          <w:spacing w:val="-11"/>
          <w:sz w:val="24"/>
          <w:szCs w:val="24"/>
        </w:rPr>
      </w:pPr>
      <w:r>
        <w:rPr>
          <w:sz w:val="24"/>
          <w:szCs w:val="24"/>
        </w:rPr>
        <w:t>Жилищно-коммунальное хозяйство – одна из основных отраслей экономики городского округа, обеспечивающая население жизненно важными услугами, а промышленность – необходимой инженерной инфраструктурой.</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t>Организация в границах городского округа электро-, тепло-, газо-, и водоснабжения населения, водоотведения, снабжение населения топливом</w:t>
      </w:r>
    </w:p>
    <w:p w:rsidR="003C25FF" w:rsidRDefault="003C25FF" w:rsidP="003C25FF">
      <w:pPr>
        <w:pStyle w:val="ConsPlusNormal"/>
        <w:spacing w:before="120"/>
        <w:ind w:firstLine="709"/>
        <w:jc w:val="both"/>
        <w:rPr>
          <w:b/>
          <w:sz w:val="24"/>
          <w:szCs w:val="24"/>
        </w:rPr>
      </w:pPr>
      <w:r>
        <w:rPr>
          <w:b/>
          <w:sz w:val="24"/>
          <w:szCs w:val="24"/>
        </w:rPr>
        <w:t>Водоснабжение и водоотведение в городском округе</w:t>
      </w:r>
    </w:p>
    <w:p w:rsidR="003C25FF" w:rsidRDefault="003C25FF" w:rsidP="003C25FF">
      <w:pPr>
        <w:pStyle w:val="ConsPlusNormal"/>
        <w:ind w:firstLine="709"/>
        <w:jc w:val="both"/>
        <w:rPr>
          <w:sz w:val="24"/>
          <w:szCs w:val="24"/>
        </w:rPr>
      </w:pPr>
      <w:r>
        <w:rPr>
          <w:sz w:val="24"/>
          <w:szCs w:val="24"/>
        </w:rPr>
        <w:t>В целях реализации муниципальной политики в сфере водоснабжения и водоотведения, направленной на обеспечение охраны здоровья и улучшения качества жизни населения путем обеспечения бесперебойного и качественного водоснабжения и водоотведения, в целях привлечения инвестиций разработаны и утверждены постановлением администрации городского округа от 30.01.2026 № 273 актуализированные схемы водоснабжения и водоотведения городского округа на перспективу до 2052 года. Большое количество коммунальных объектов, сетей водоснабжения и водоотведения из-за высокого износа нуждается в капитальном ремонте и реконструкции.</w:t>
      </w:r>
    </w:p>
    <w:p w:rsidR="003C25FF" w:rsidRDefault="003C25FF" w:rsidP="003C25FF">
      <w:pPr>
        <w:pStyle w:val="ConsPlusNormal"/>
        <w:ind w:firstLine="709"/>
        <w:jc w:val="both"/>
        <w:rPr>
          <w:sz w:val="24"/>
          <w:szCs w:val="24"/>
        </w:rPr>
      </w:pPr>
      <w:r>
        <w:rPr>
          <w:sz w:val="24"/>
          <w:szCs w:val="24"/>
        </w:rPr>
        <w:t>В целях развития систем водоснабжения, водоотведения и очистки сточных вод администрацией городского округа г. Арзамас заключены концессионные соглашения № 82-П от 28.07.2023 с ООО «Арзамасский водоканал» и № 146-п от 09.07.2018 с ООО «</w:t>
      </w:r>
      <w:proofErr w:type="spellStart"/>
      <w:r>
        <w:rPr>
          <w:sz w:val="24"/>
          <w:szCs w:val="24"/>
        </w:rPr>
        <w:t>РайВодоканал</w:t>
      </w:r>
      <w:proofErr w:type="spellEnd"/>
      <w:r>
        <w:rPr>
          <w:sz w:val="24"/>
          <w:szCs w:val="24"/>
        </w:rPr>
        <w:t>».</w:t>
      </w:r>
    </w:p>
    <w:p w:rsidR="003C25FF" w:rsidRDefault="003C25FF" w:rsidP="003C25FF">
      <w:pPr>
        <w:pStyle w:val="ConsPlusNormal"/>
        <w:ind w:firstLine="709"/>
        <w:jc w:val="both"/>
        <w:rPr>
          <w:sz w:val="24"/>
          <w:szCs w:val="24"/>
        </w:rPr>
      </w:pPr>
      <w:r>
        <w:rPr>
          <w:sz w:val="24"/>
          <w:szCs w:val="24"/>
        </w:rPr>
        <w:t>В рамках данных соглашений утверждены и реализуются инвестиционные программы:</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ООО «Арзамасский водоканал» на 2023-2047 гг., общая стоимость мероприятий 2 092,121</w:t>
      </w:r>
      <w:r>
        <w:rPr>
          <w:bCs/>
          <w:sz w:val="24"/>
          <w:szCs w:val="24"/>
          <w:lang w:val="en-US"/>
        </w:rPr>
        <w:t> </w:t>
      </w:r>
      <w:r>
        <w:rPr>
          <w:bCs/>
          <w:sz w:val="24"/>
          <w:szCs w:val="24"/>
        </w:rPr>
        <w:t>млн рублей;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ООО «</w:t>
      </w:r>
      <w:proofErr w:type="spellStart"/>
      <w:r>
        <w:rPr>
          <w:bCs/>
          <w:sz w:val="24"/>
          <w:szCs w:val="24"/>
        </w:rPr>
        <w:t>РайВодоканал</w:t>
      </w:r>
      <w:proofErr w:type="spellEnd"/>
      <w:r>
        <w:rPr>
          <w:bCs/>
          <w:sz w:val="24"/>
          <w:szCs w:val="24"/>
        </w:rPr>
        <w:t>» на 2019-2032 гг., общая стоимость мероприятий 36,575 млн рублей.</w:t>
      </w:r>
    </w:p>
    <w:p w:rsidR="003C25FF" w:rsidRDefault="003C25FF" w:rsidP="003C25FF">
      <w:pPr>
        <w:pStyle w:val="ConsPlusNormal"/>
        <w:ind w:firstLine="709"/>
        <w:jc w:val="both"/>
        <w:rPr>
          <w:sz w:val="24"/>
          <w:szCs w:val="24"/>
        </w:rPr>
      </w:pPr>
      <w:r>
        <w:rPr>
          <w:sz w:val="24"/>
          <w:szCs w:val="24"/>
        </w:rPr>
        <w:t xml:space="preserve">Основными направлениями инвестиционных программ являются реконструкция, модернизация объектов систем водоснабжения и водоотведения, улучшение качества водоснабжения, водоотведения и экологической обстановки. В результате реализации инвестиционных программ повысится надежность (бесперебойность) снабжения потребителей услугами: снизится аварийность систем водоснабжения и водоотведения, уменьшится энергоемкость; возрастет экологическая безопасность: снизится содержание вредных веществ на выходе КОСК (Комплекс Очистных Сооружений Канализации); улучшится качество питьевой воды: снизится доля проб питьевой воды в распределительной сети, не соответствующих санитарным нормам и правилам. </w:t>
      </w:r>
    </w:p>
    <w:p w:rsidR="003C25FF" w:rsidRDefault="003C25FF" w:rsidP="003C25FF">
      <w:pPr>
        <w:pStyle w:val="ConsPlusNormal"/>
        <w:ind w:firstLine="709"/>
        <w:jc w:val="both"/>
        <w:rPr>
          <w:sz w:val="24"/>
          <w:szCs w:val="24"/>
        </w:rPr>
      </w:pPr>
      <w:r>
        <w:rPr>
          <w:sz w:val="24"/>
          <w:szCs w:val="24"/>
        </w:rPr>
        <w:t>Постановлением администрации городского округа г. Арзамас от 03.02.2025 № 319 «Об определении гарантирующих организаций по холодному водоснабжению и водоотведению на территории городского округа город Арзамас» организации ООО «Арзамасский водоканал», ООО «</w:t>
      </w:r>
      <w:proofErr w:type="spellStart"/>
      <w:r>
        <w:rPr>
          <w:sz w:val="24"/>
          <w:szCs w:val="24"/>
        </w:rPr>
        <w:t>РайВодоканал</w:t>
      </w:r>
      <w:proofErr w:type="spellEnd"/>
      <w:r>
        <w:rPr>
          <w:sz w:val="24"/>
          <w:szCs w:val="24"/>
        </w:rPr>
        <w:t>» и МУП «Водоканал» наделены статусом гарантирующих организаций в сфере холодного водоснабжения и водоотведения на территории населенных пунктов городского округа г. Арзамас.</w:t>
      </w:r>
    </w:p>
    <w:p w:rsidR="003C25FF" w:rsidRDefault="003C25FF" w:rsidP="003C25FF">
      <w:pPr>
        <w:ind w:firstLine="708"/>
        <w:jc w:val="both"/>
      </w:pPr>
      <w:r>
        <w:t>За 2025 год ООО «Арзамасский водоканал» оказаны следующие жилищно-коммунальные услуги: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Холодное водоснабжение – 9 374 тыс. м</w:t>
      </w:r>
      <w:r>
        <w:rPr>
          <w:sz w:val="24"/>
          <w:szCs w:val="24"/>
          <w:vertAlign w:val="superscript"/>
        </w:rPr>
        <w:t>3</w:t>
      </w:r>
      <w:r>
        <w:rPr>
          <w:sz w:val="24"/>
          <w:szCs w:val="24"/>
        </w:rPr>
        <w:t xml:space="preserve"> (в т. ч. населению 5 851 тыс. м</w:t>
      </w:r>
      <w:r>
        <w:rPr>
          <w:sz w:val="24"/>
          <w:szCs w:val="24"/>
          <w:vertAlign w:val="superscript"/>
        </w:rPr>
        <w:t>3</w:t>
      </w:r>
      <w:r>
        <w:rPr>
          <w:sz w:val="24"/>
          <w:szCs w:val="24"/>
        </w:rPr>
        <w:t>, бюджетным потребителям 369 тыс. м</w:t>
      </w:r>
      <w:r>
        <w:rPr>
          <w:sz w:val="24"/>
          <w:szCs w:val="24"/>
          <w:vertAlign w:val="superscript"/>
        </w:rPr>
        <w:t>3</w:t>
      </w:r>
      <w:r>
        <w:rPr>
          <w:sz w:val="24"/>
          <w:szCs w:val="24"/>
        </w:rPr>
        <w:t>, прочим потребителям 3 154 тыс. м</w:t>
      </w:r>
      <w:r>
        <w:rPr>
          <w:sz w:val="24"/>
          <w:szCs w:val="24"/>
          <w:vertAlign w:val="superscript"/>
        </w:rPr>
        <w:t>3</w:t>
      </w:r>
      <w:r>
        <w:rPr>
          <w:sz w:val="24"/>
          <w:szCs w:val="24"/>
        </w:rPr>
        <w:t xml:space="preserve">) при общей протяженности обслуживаемых водопроводных сетей – 457 км;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Водоотведение и очистка сточных вод – 7 873 тыс. м</w:t>
      </w:r>
      <w:r>
        <w:rPr>
          <w:sz w:val="24"/>
          <w:szCs w:val="24"/>
          <w:vertAlign w:val="superscript"/>
        </w:rPr>
        <w:t>3</w:t>
      </w:r>
      <w:r>
        <w:rPr>
          <w:sz w:val="24"/>
          <w:szCs w:val="24"/>
        </w:rPr>
        <w:t xml:space="preserve"> (в т. ч. населению 5 181 тыс. м</w:t>
      </w:r>
      <w:r>
        <w:rPr>
          <w:sz w:val="24"/>
          <w:szCs w:val="24"/>
          <w:vertAlign w:val="superscript"/>
        </w:rPr>
        <w:t>3</w:t>
      </w:r>
      <w:r>
        <w:rPr>
          <w:sz w:val="24"/>
          <w:szCs w:val="24"/>
        </w:rPr>
        <w:t>, бюджетным потребителям 433 тыс. м</w:t>
      </w:r>
      <w:r>
        <w:rPr>
          <w:sz w:val="24"/>
          <w:szCs w:val="24"/>
          <w:vertAlign w:val="superscript"/>
        </w:rPr>
        <w:t>3</w:t>
      </w:r>
      <w:r>
        <w:rPr>
          <w:sz w:val="24"/>
          <w:szCs w:val="24"/>
        </w:rPr>
        <w:t>, прочим потребителям 2 259 тыс. м</w:t>
      </w:r>
      <w:r>
        <w:rPr>
          <w:sz w:val="24"/>
          <w:szCs w:val="24"/>
          <w:vertAlign w:val="superscript"/>
        </w:rPr>
        <w:t>3</w:t>
      </w:r>
      <w:r>
        <w:rPr>
          <w:sz w:val="24"/>
          <w:szCs w:val="24"/>
        </w:rPr>
        <w:t>), при общей протяженности канализационных сетей – 213 км.</w:t>
      </w:r>
    </w:p>
    <w:p w:rsidR="003C25FF" w:rsidRDefault="003C25FF" w:rsidP="003C25FF">
      <w:pPr>
        <w:pStyle w:val="a3"/>
        <w:ind w:left="0" w:firstLine="709"/>
      </w:pPr>
      <w:r>
        <w:t>В рамках выполнения плана капитального и текущего ремонта объектов коммунального комплекса 2025 году ООО «Арзамасский водоканал» выполнены работы на общую сумму 45,58 млн рублей (в том числе НДС 20%), в том числе:</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lastRenderedPageBreak/>
        <w:t>сетей водоснабжения (в том числе замена аварийных участков сетей – 2,61 км, замена и ремонт колодцев, задвижек, водозаборных колонок, гидрантов) на сумму 19,70 млн рублей;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сетей водоотведения (в том числе замена аварийных участков – 0,39 км, замена и ремонт колодцев) на сумму 12,08 млн рублей;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1 КОСК на сумму 3,64 млн рублей;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36 КНС на сумму 5,97 млн рублей;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6 ВНС на сумму 4,19 млн рублей.</w:t>
      </w:r>
    </w:p>
    <w:p w:rsidR="003C25FF" w:rsidRDefault="003C25FF" w:rsidP="003C25FF">
      <w:pPr>
        <w:spacing w:before="120"/>
        <w:ind w:firstLine="709"/>
        <w:jc w:val="both"/>
      </w:pPr>
      <w:r>
        <w:t>За 2025 год ООО «</w:t>
      </w:r>
      <w:proofErr w:type="spellStart"/>
      <w:r>
        <w:t>РайВодоканал</w:t>
      </w:r>
      <w:proofErr w:type="spellEnd"/>
      <w:r>
        <w:t>» оказаны следующие жилищно-коммунальные услуги:</w:t>
      </w:r>
    </w:p>
    <w:p w:rsidR="003C25FF" w:rsidRDefault="003C25FF" w:rsidP="003C25FF">
      <w:pPr>
        <w:pStyle w:val="a3"/>
        <w:numPr>
          <w:ilvl w:val="0"/>
          <w:numId w:val="24"/>
        </w:numPr>
        <w:tabs>
          <w:tab w:val="left" w:pos="993"/>
        </w:tabs>
        <w:spacing w:after="160"/>
        <w:ind w:left="0" w:firstLine="708"/>
        <w:jc w:val="both"/>
      </w:pPr>
      <w:r>
        <w:t>Холодное водоснабжение – 488 тыс. м</w:t>
      </w:r>
      <w:r>
        <w:rPr>
          <w:vertAlign w:val="superscript"/>
        </w:rPr>
        <w:t>3</w:t>
      </w:r>
      <w:r>
        <w:t xml:space="preserve"> (в том числе населению 467 тыс. м3, бюджетным потребителям 12 тыс. м3, прочим потребителям 9 тыс. м3) при общей протяженности сетей водоснабжения 176,64 км. и 57 водозаборов;</w:t>
      </w:r>
    </w:p>
    <w:p w:rsidR="003C25FF" w:rsidRDefault="003C25FF" w:rsidP="003C25FF">
      <w:pPr>
        <w:pStyle w:val="a3"/>
        <w:numPr>
          <w:ilvl w:val="0"/>
          <w:numId w:val="24"/>
        </w:numPr>
        <w:tabs>
          <w:tab w:val="left" w:pos="993"/>
        </w:tabs>
        <w:spacing w:after="160"/>
        <w:ind w:left="0" w:firstLine="708"/>
        <w:jc w:val="both"/>
      </w:pPr>
      <w:r>
        <w:t>Водоотведение – 517 тыс. м</w:t>
      </w:r>
      <w:r>
        <w:rPr>
          <w:vertAlign w:val="superscript"/>
        </w:rPr>
        <w:t>3</w:t>
      </w:r>
      <w:r>
        <w:t xml:space="preserve"> (в том числе населению 448 тыс. м</w:t>
      </w:r>
      <w:r>
        <w:rPr>
          <w:vertAlign w:val="superscript"/>
        </w:rPr>
        <w:t>3</w:t>
      </w:r>
      <w:r>
        <w:t>, бюджетным потребителям 41 тыс. м</w:t>
      </w:r>
      <w:r>
        <w:rPr>
          <w:vertAlign w:val="superscript"/>
        </w:rPr>
        <w:t>3</w:t>
      </w:r>
      <w:r>
        <w:t>, прочим потребителям 59 тыс. м</w:t>
      </w:r>
      <w:r>
        <w:rPr>
          <w:vertAlign w:val="superscript"/>
        </w:rPr>
        <w:t>3</w:t>
      </w:r>
      <w:r>
        <w:t>) в 47 населенных пунктах.</w:t>
      </w:r>
    </w:p>
    <w:p w:rsidR="003C25FF" w:rsidRDefault="003C25FF" w:rsidP="003C25FF">
      <w:pPr>
        <w:pStyle w:val="a3"/>
        <w:numPr>
          <w:ilvl w:val="0"/>
          <w:numId w:val="25"/>
        </w:numPr>
        <w:tabs>
          <w:tab w:val="left" w:pos="993"/>
        </w:tabs>
        <w:spacing w:after="160"/>
        <w:ind w:left="0" w:firstLine="708"/>
        <w:jc w:val="both"/>
      </w:pPr>
      <w:r>
        <w:t>Сети водоснабжения (ремонт колодцев, ремонт водозаборных колонок, ремонт запорной арматуры) на сумму 0,81 млн рублей;</w:t>
      </w:r>
    </w:p>
    <w:p w:rsidR="003C25FF" w:rsidRDefault="003C25FF" w:rsidP="003C25FF">
      <w:pPr>
        <w:pStyle w:val="a3"/>
        <w:numPr>
          <w:ilvl w:val="0"/>
          <w:numId w:val="25"/>
        </w:numPr>
        <w:tabs>
          <w:tab w:val="left" w:pos="993"/>
        </w:tabs>
        <w:spacing w:after="160"/>
        <w:ind w:left="0" w:firstLine="708"/>
        <w:jc w:val="both"/>
      </w:pPr>
      <w:r>
        <w:t>Сети водоотведения (ремонт колодцев, чистка колодцев, промывка, пробивка сетей) на сумму 4,05 млн рублей;</w:t>
      </w:r>
    </w:p>
    <w:p w:rsidR="003C25FF" w:rsidRDefault="003C25FF" w:rsidP="003C25FF">
      <w:pPr>
        <w:pStyle w:val="a3"/>
        <w:numPr>
          <w:ilvl w:val="0"/>
          <w:numId w:val="25"/>
        </w:numPr>
        <w:tabs>
          <w:tab w:val="left" w:pos="993"/>
        </w:tabs>
        <w:spacing w:after="160"/>
        <w:ind w:left="0" w:firstLine="708"/>
        <w:jc w:val="both"/>
      </w:pPr>
      <w:r>
        <w:t>14 КНС (ремонт, замена насосного оборудования и автоматики, очистка решеток, ревизия арматуры, разбор и чистка насосов) на сумму 2,22 млн рублей;</w:t>
      </w:r>
    </w:p>
    <w:p w:rsidR="003C25FF" w:rsidRDefault="003C25FF" w:rsidP="003C25FF">
      <w:pPr>
        <w:pStyle w:val="a3"/>
        <w:numPr>
          <w:ilvl w:val="0"/>
          <w:numId w:val="25"/>
        </w:numPr>
        <w:tabs>
          <w:tab w:val="left" w:pos="993"/>
        </w:tabs>
        <w:ind w:left="0" w:firstLine="709"/>
        <w:jc w:val="both"/>
      </w:pPr>
      <w:r>
        <w:t>На водопроводных сооружениях (ремонт, замена насосного оборудования и элементов систем автоматики на скважинах, ревизия водонапорных башен) на сумму 1,71 млн рублей.</w:t>
      </w:r>
    </w:p>
    <w:p w:rsidR="003C25FF" w:rsidRDefault="003C25FF" w:rsidP="003C25FF">
      <w:pPr>
        <w:pStyle w:val="ConsPlusNormal"/>
        <w:spacing w:before="120"/>
        <w:ind w:firstLine="709"/>
        <w:jc w:val="both"/>
        <w:rPr>
          <w:sz w:val="24"/>
          <w:szCs w:val="24"/>
        </w:rPr>
      </w:pPr>
      <w:r>
        <w:rPr>
          <w:sz w:val="24"/>
          <w:szCs w:val="24"/>
        </w:rPr>
        <w:t>За 2025 год МУП «Водоканал» оказаны следующие жилищно-коммунальные услуги:</w:t>
      </w:r>
    </w:p>
    <w:p w:rsidR="003C25FF" w:rsidRDefault="003C25FF" w:rsidP="003C25FF">
      <w:pPr>
        <w:pStyle w:val="a3"/>
        <w:numPr>
          <w:ilvl w:val="0"/>
          <w:numId w:val="25"/>
        </w:numPr>
        <w:tabs>
          <w:tab w:val="left" w:pos="993"/>
        </w:tabs>
        <w:spacing w:after="160"/>
        <w:ind w:left="0" w:firstLine="708"/>
        <w:jc w:val="both"/>
      </w:pPr>
      <w:r>
        <w:t>Холодное водоснабжение – общий объем поднятой воды 10,44 тыс. м</w:t>
      </w:r>
      <w:r>
        <w:rPr>
          <w:vertAlign w:val="superscript"/>
        </w:rPr>
        <w:t>3</w:t>
      </w:r>
      <w:r>
        <w:t xml:space="preserve"> (подано воды: населению 4,89 тыс. м3, бюджетным потребителям 2,6 тыс. м3, прочим потребителям 2,62 тыс. м</w:t>
      </w:r>
      <w:r>
        <w:rPr>
          <w:vertAlign w:val="superscript"/>
        </w:rPr>
        <w:t>3</w:t>
      </w:r>
      <w:r>
        <w:t>);</w:t>
      </w:r>
    </w:p>
    <w:p w:rsidR="003C25FF" w:rsidRDefault="003C25FF" w:rsidP="003C25FF">
      <w:pPr>
        <w:pStyle w:val="a3"/>
        <w:numPr>
          <w:ilvl w:val="0"/>
          <w:numId w:val="25"/>
        </w:numPr>
        <w:tabs>
          <w:tab w:val="left" w:pos="993"/>
        </w:tabs>
        <w:spacing w:after="160"/>
        <w:ind w:left="0" w:firstLine="708"/>
        <w:jc w:val="both"/>
      </w:pPr>
      <w:r>
        <w:t>Водоотведение – 1,1 тыс. м</w:t>
      </w:r>
      <w:r>
        <w:rPr>
          <w:vertAlign w:val="superscript"/>
        </w:rPr>
        <w:t>3</w:t>
      </w:r>
      <w:r>
        <w:t xml:space="preserve"> (бюджетным потребителям 1,1 тыс. м</w:t>
      </w:r>
      <w:r>
        <w:rPr>
          <w:vertAlign w:val="superscript"/>
        </w:rPr>
        <w:t>3</w:t>
      </w:r>
      <w:r>
        <w:t>).</w:t>
      </w:r>
    </w:p>
    <w:p w:rsidR="003C25FF" w:rsidRDefault="003C25FF" w:rsidP="003C25FF">
      <w:pPr>
        <w:pStyle w:val="a3"/>
        <w:numPr>
          <w:ilvl w:val="0"/>
          <w:numId w:val="25"/>
        </w:numPr>
        <w:tabs>
          <w:tab w:val="left" w:pos="993"/>
        </w:tabs>
        <w:ind w:left="0" w:firstLine="709"/>
        <w:jc w:val="both"/>
      </w:pPr>
      <w:r>
        <w:t xml:space="preserve">Очистка сточных вод (очистные сооружения в с. </w:t>
      </w:r>
      <w:proofErr w:type="spellStart"/>
      <w:r>
        <w:t>Шатовка</w:t>
      </w:r>
      <w:proofErr w:type="spellEnd"/>
      <w:r>
        <w:t>) – 52,4 тыс. м</w:t>
      </w:r>
      <w:r>
        <w:rPr>
          <w:vertAlign w:val="superscript"/>
        </w:rPr>
        <w:t>3</w:t>
      </w:r>
      <w:r>
        <w:t xml:space="preserve"> </w:t>
      </w:r>
    </w:p>
    <w:p w:rsidR="003C25FF" w:rsidRDefault="003C25FF" w:rsidP="003C25FF">
      <w:pPr>
        <w:ind w:firstLine="709"/>
        <w:jc w:val="both"/>
      </w:pPr>
      <w:r>
        <w:t>МУП «Водоканал» обслуживает 3 сельских поселения городского округа (с. </w:t>
      </w:r>
      <w:proofErr w:type="spellStart"/>
      <w:r>
        <w:t>Котиха</w:t>
      </w:r>
      <w:proofErr w:type="spellEnd"/>
      <w:r>
        <w:t xml:space="preserve"> и п. Старая Пустынь – водоснабжение и с. </w:t>
      </w:r>
      <w:proofErr w:type="spellStart"/>
      <w:r>
        <w:t>Кирилловка</w:t>
      </w:r>
      <w:proofErr w:type="spellEnd"/>
      <w:r>
        <w:t xml:space="preserve"> ул. 9 Мая, детский сад № 36 и Кирилловский ДК - водоотведение). Общая протяженность обслуживаемых водопроводных сетей – </w:t>
      </w:r>
      <w:r>
        <w:rPr>
          <w:rFonts w:eastAsia="Calibri"/>
        </w:rPr>
        <w:t xml:space="preserve">16,3 </w:t>
      </w:r>
      <w:r>
        <w:t xml:space="preserve">км, канализационных сетей – </w:t>
      </w:r>
      <w:r>
        <w:rPr>
          <w:rFonts w:eastAsia="Calibri"/>
        </w:rPr>
        <w:t>1,9</w:t>
      </w:r>
      <w:r>
        <w:t xml:space="preserve"> км. Также на обслуживании находится 4 артезианских скважины.</w:t>
      </w:r>
    </w:p>
    <w:p w:rsidR="003C25FF" w:rsidRDefault="003C25FF" w:rsidP="003C25FF">
      <w:pPr>
        <w:pStyle w:val="ConsPlusNormal"/>
        <w:ind w:firstLine="709"/>
        <w:jc w:val="both"/>
        <w:rPr>
          <w:sz w:val="24"/>
          <w:szCs w:val="24"/>
        </w:rPr>
      </w:pPr>
      <w:r>
        <w:rPr>
          <w:sz w:val="24"/>
          <w:szCs w:val="24"/>
        </w:rPr>
        <w:t>В ходе текущего ремонта объектов коммунального комплекса в 2025 году МУП «Водоканал» выполнены работы на общую сумму 471,0 тыс. рублей: водозаборные скважины, сети водоснабжения (устранение аварийных ситуаций на сетях и скважинах) на сумму 421,0 тыс. рублей; сети водоотведения (устранение аварийных ситуаций на сетях, ремонт колодцев) на сумму 50,0 тыс. рублей.</w:t>
      </w:r>
    </w:p>
    <w:p w:rsidR="003C25FF" w:rsidRDefault="003C25FF" w:rsidP="003C25FF">
      <w:pPr>
        <w:pStyle w:val="ConsPlusNormal"/>
        <w:ind w:firstLine="709"/>
        <w:jc w:val="both"/>
        <w:rPr>
          <w:sz w:val="24"/>
          <w:szCs w:val="24"/>
        </w:rPr>
      </w:pPr>
      <w:r>
        <w:rPr>
          <w:sz w:val="24"/>
          <w:szCs w:val="24"/>
        </w:rPr>
        <w:t xml:space="preserve">Затраты на содержание очистных сооружения в с. </w:t>
      </w:r>
      <w:proofErr w:type="spellStart"/>
      <w:r>
        <w:rPr>
          <w:sz w:val="24"/>
          <w:szCs w:val="24"/>
        </w:rPr>
        <w:t>Шатовка</w:t>
      </w:r>
      <w:proofErr w:type="spellEnd"/>
      <w:r>
        <w:rPr>
          <w:sz w:val="24"/>
          <w:szCs w:val="24"/>
        </w:rPr>
        <w:t xml:space="preserve"> на общую сумму 5 157,6 тыс. рублей: ремонт, замена оборудования, техническое обслуживание на сумму 828,0 тыс. рублей; проведение лабораторных исследований на сумму 885,0 тыс. рублей; проведение технологического аудита, обследований сооружений на сумму 1 089,8 тыс. рублей; составление экологической документации и экологической отчетности на сумму 424,5 тыс. рублей; электроэнергия на сумму 1 930,3 тыс. рублей.</w:t>
      </w:r>
    </w:p>
    <w:p w:rsidR="003C25FF" w:rsidRDefault="003C25FF" w:rsidP="003C25FF">
      <w:pPr>
        <w:pStyle w:val="ConsPlusNormal"/>
        <w:spacing w:before="120"/>
        <w:ind w:firstLine="709"/>
        <w:jc w:val="both"/>
        <w:rPr>
          <w:b/>
          <w:sz w:val="24"/>
          <w:szCs w:val="24"/>
        </w:rPr>
      </w:pPr>
      <w:r>
        <w:rPr>
          <w:b/>
          <w:sz w:val="24"/>
          <w:szCs w:val="24"/>
        </w:rPr>
        <w:t>Теплоснабжение в городском округе</w:t>
      </w:r>
    </w:p>
    <w:p w:rsidR="003C25FF" w:rsidRDefault="003C25FF" w:rsidP="003C25FF">
      <w:pPr>
        <w:pStyle w:val="ConsPlusNormal"/>
        <w:ind w:firstLine="709"/>
        <w:jc w:val="both"/>
        <w:rPr>
          <w:sz w:val="24"/>
          <w:szCs w:val="24"/>
        </w:rPr>
      </w:pPr>
      <w:r>
        <w:rPr>
          <w:sz w:val="24"/>
          <w:szCs w:val="24"/>
        </w:rPr>
        <w:t xml:space="preserve">В целях развития теплоэнергетической отрасли городского округа была разработана и утверждена схема теплоснабжения городского округа город Арзамас Нижегородской области на перспективу до 2030 года. Схема теплоснабжения содержит </w:t>
      </w:r>
      <w:proofErr w:type="spellStart"/>
      <w:r>
        <w:rPr>
          <w:sz w:val="24"/>
          <w:szCs w:val="24"/>
        </w:rPr>
        <w:t>предпроектные</w:t>
      </w:r>
      <w:proofErr w:type="spellEnd"/>
      <w:r>
        <w:rPr>
          <w:sz w:val="24"/>
          <w:szCs w:val="24"/>
        </w:rPr>
        <w:t xml:space="preserve"> материалы по обоснованию развития систем теплоснабжения для эффективного и безопасного функционирования и служит защите интересов потребителей тепловой энергии.</w:t>
      </w:r>
    </w:p>
    <w:p w:rsidR="003C25FF" w:rsidRDefault="003C25FF" w:rsidP="003C25FF">
      <w:pPr>
        <w:pStyle w:val="ConsPlusNormal"/>
        <w:ind w:firstLine="709"/>
        <w:jc w:val="both"/>
        <w:rPr>
          <w:sz w:val="24"/>
          <w:szCs w:val="24"/>
        </w:rPr>
      </w:pPr>
      <w:r>
        <w:rPr>
          <w:sz w:val="24"/>
          <w:szCs w:val="24"/>
        </w:rPr>
        <w:t xml:space="preserve">Суммарная тепловая мощность 75 котельных составляет 259,4 Гкал/ч. Протяженность обслуживаемых тепловых сетей составляет 149,1 км. Одной из острейших проблем </w:t>
      </w:r>
      <w:r>
        <w:rPr>
          <w:sz w:val="24"/>
          <w:szCs w:val="24"/>
        </w:rPr>
        <w:lastRenderedPageBreak/>
        <w:t>теплоснабжающей отрасли городского округа является изношенность котельных и тепловых сетей. К высокому износу эксплуатируемых объектов коммунальной инфраструктуры привело хроническое недофинансирование отрасли. Учитывая высокий процент износа коммунальной инфраструктуры город нуждается в проведении мероприятий по улучшению ее состояния.</w:t>
      </w:r>
    </w:p>
    <w:p w:rsidR="003C25FF" w:rsidRDefault="003C25FF" w:rsidP="003C25FF">
      <w:pPr>
        <w:pStyle w:val="ConsPlusNormal"/>
        <w:ind w:firstLine="709"/>
        <w:jc w:val="both"/>
        <w:rPr>
          <w:sz w:val="24"/>
          <w:szCs w:val="24"/>
        </w:rPr>
      </w:pPr>
      <w:r>
        <w:rPr>
          <w:sz w:val="24"/>
          <w:szCs w:val="24"/>
        </w:rPr>
        <w:t>В целях повышения качества услуг теплоснабжения и горячего водоснабжения, предоставляемого потребителям тепловой энергии городского округа г. Арзамас, заключены концессионные соглашения № 1-КС/1736/325-п/1/19 от 01.08.2019 с ООО «ОРК», № 52-П от 15.05.2020 с ООО «Тепловые сети Арзамасского района» и № 55-П от 19.05.2020 с ООО «</w:t>
      </w:r>
      <w:proofErr w:type="spellStart"/>
      <w:r>
        <w:rPr>
          <w:sz w:val="24"/>
          <w:szCs w:val="24"/>
        </w:rPr>
        <w:t>ПрофТепло</w:t>
      </w:r>
      <w:proofErr w:type="spellEnd"/>
      <w:r>
        <w:rPr>
          <w:sz w:val="24"/>
          <w:szCs w:val="24"/>
        </w:rPr>
        <w:t>».</w:t>
      </w:r>
    </w:p>
    <w:p w:rsidR="003C25FF" w:rsidRDefault="003C25FF" w:rsidP="003C25FF">
      <w:pPr>
        <w:pStyle w:val="ConsPlusNormal"/>
        <w:ind w:firstLine="709"/>
        <w:jc w:val="both"/>
        <w:rPr>
          <w:sz w:val="24"/>
          <w:szCs w:val="24"/>
        </w:rPr>
      </w:pPr>
      <w:r>
        <w:rPr>
          <w:sz w:val="24"/>
          <w:szCs w:val="24"/>
        </w:rPr>
        <w:t>Разработаны и утверждены инвестиционные программы:</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ООО «ОРК» на 2020-2046 гг., общая стоимость мероприятий 1 553,199 млн рублей;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ООО «Тепловые сети Арзамасского района» на 2020-2033 гг., общая стоимость мероприятий 98,827 млн рублей;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ООО «</w:t>
      </w:r>
      <w:proofErr w:type="spellStart"/>
      <w:r>
        <w:rPr>
          <w:bCs/>
          <w:sz w:val="24"/>
          <w:szCs w:val="24"/>
        </w:rPr>
        <w:t>ПрофТепло</w:t>
      </w:r>
      <w:proofErr w:type="spellEnd"/>
      <w:r>
        <w:rPr>
          <w:bCs/>
          <w:sz w:val="24"/>
          <w:szCs w:val="24"/>
        </w:rPr>
        <w:t>» на 2020-2033 гг., общая стоимость мероприятий 37,224 млн рублей</w:t>
      </w:r>
    </w:p>
    <w:p w:rsidR="003C25FF" w:rsidRDefault="003C25FF" w:rsidP="003C25FF">
      <w:pPr>
        <w:pStyle w:val="ConsPlusNormal"/>
        <w:ind w:firstLine="709"/>
        <w:jc w:val="both"/>
        <w:rPr>
          <w:sz w:val="24"/>
          <w:szCs w:val="24"/>
        </w:rPr>
      </w:pPr>
      <w:r>
        <w:rPr>
          <w:sz w:val="24"/>
          <w:szCs w:val="24"/>
        </w:rPr>
        <w:t>Постановлением администрации городского округа г. Арзамас от 23.09.2023 № 606 О внесении изменений в постановление администрации г. Арзамаса Нижегородской области от 23.09.2019 № 1423 «О присвоении статуса единой теплоснабжающей организации на территории муниципального образования городской округ город Арзамас Нижегородской области» ООО «ОРК», ООО «Тепловые сети Арзамасского района» и ООО «</w:t>
      </w:r>
      <w:proofErr w:type="spellStart"/>
      <w:r>
        <w:rPr>
          <w:sz w:val="24"/>
          <w:szCs w:val="24"/>
        </w:rPr>
        <w:t>ПрофТепло</w:t>
      </w:r>
      <w:proofErr w:type="spellEnd"/>
      <w:r>
        <w:rPr>
          <w:sz w:val="24"/>
          <w:szCs w:val="24"/>
        </w:rPr>
        <w:t>» наделены статусом единой теплоснабжающей организации на территории городского округа.</w:t>
      </w:r>
    </w:p>
    <w:p w:rsidR="003C25FF" w:rsidRDefault="003C25FF" w:rsidP="003C25FF">
      <w:pPr>
        <w:pStyle w:val="ConsPlusNormal"/>
        <w:spacing w:before="120"/>
        <w:ind w:firstLine="709"/>
        <w:jc w:val="both"/>
        <w:rPr>
          <w:sz w:val="24"/>
          <w:szCs w:val="24"/>
        </w:rPr>
      </w:pPr>
      <w:r>
        <w:rPr>
          <w:sz w:val="24"/>
          <w:szCs w:val="24"/>
        </w:rPr>
        <w:t>За 2025 год в рамках инвестиционной программы ООО «ОРК» выполнены следующие наиболее значимые мероприятия: строительство новой котельной мощностью 8 МВт по адресу: г. Арзамас, ул. Кирова, 32Б, в том числе строительство новых участков тепловых сетей протяженностью 750 м, на общую сумму 74 136,00 тыс. рублей; реконструкция котельной № 30 по адресу: г. Арзамас, ул. Мира, д. 1 мощностью 7 МВт на сумму 16 887,00 тыс. рублей; строительство трассы ГВС от котельной в г. Арзамасе пер. Молодежный, 15 протяженностью 637 м. на сумму 13 668,00 тыс. рублей.</w:t>
      </w:r>
    </w:p>
    <w:p w:rsidR="003C25FF" w:rsidRDefault="003C25FF" w:rsidP="003C25FF">
      <w:pPr>
        <w:pStyle w:val="ConsPlusNormal"/>
        <w:spacing w:before="120"/>
        <w:ind w:firstLine="709"/>
        <w:jc w:val="both"/>
        <w:rPr>
          <w:sz w:val="24"/>
          <w:szCs w:val="24"/>
        </w:rPr>
      </w:pPr>
      <w:r>
        <w:rPr>
          <w:sz w:val="24"/>
          <w:szCs w:val="24"/>
        </w:rPr>
        <w:t>В рамках выполнения условий Концессионного соглашения № 52-п от 15.05.2020 года с учетом изменений, внесенных в 2022 году путем заключения дополнительных соглашений № 1 от 16.12.2022 и № 2 от 12.11.2025 предприятие ООО «Тепловые сети Арзамасского района» в 2025 году выполнило следующие мероприятия на сумму 15 821,116 тыс. рублей:</w:t>
      </w:r>
    </w:p>
    <w:p w:rsidR="003C25FF" w:rsidRDefault="003C25FF" w:rsidP="003C25FF">
      <w:pPr>
        <w:pStyle w:val="a3"/>
        <w:numPr>
          <w:ilvl w:val="0"/>
          <w:numId w:val="27"/>
        </w:numPr>
        <w:tabs>
          <w:tab w:val="left" w:pos="993"/>
        </w:tabs>
        <w:ind w:left="0" w:firstLine="709"/>
        <w:jc w:val="both"/>
        <w:rPr>
          <w:lang w:eastAsia="ar-SA"/>
        </w:rPr>
      </w:pPr>
      <w:r>
        <w:rPr>
          <w:lang w:eastAsia="ar-SA"/>
        </w:rPr>
        <w:t xml:space="preserve">Ранее установленного срока завершено строительство новой газовой </w:t>
      </w:r>
      <w:proofErr w:type="spellStart"/>
      <w:r>
        <w:rPr>
          <w:lang w:eastAsia="ar-SA"/>
        </w:rPr>
        <w:t>блочно</w:t>
      </w:r>
      <w:proofErr w:type="spellEnd"/>
      <w:r>
        <w:rPr>
          <w:lang w:eastAsia="ar-SA"/>
        </w:rPr>
        <w:t xml:space="preserve">-модульной котельной 3 МВт в с. </w:t>
      </w:r>
      <w:proofErr w:type="spellStart"/>
      <w:r>
        <w:rPr>
          <w:lang w:eastAsia="ar-SA"/>
        </w:rPr>
        <w:t>Бебяево</w:t>
      </w:r>
      <w:proofErr w:type="spellEnd"/>
      <w:r>
        <w:rPr>
          <w:lang w:eastAsia="ar-SA"/>
        </w:rPr>
        <w:t>, 100 м западнее с. Новоселки, новой котельной присвоен адрес: с. </w:t>
      </w:r>
      <w:proofErr w:type="spellStart"/>
      <w:r>
        <w:rPr>
          <w:lang w:eastAsia="ar-SA"/>
        </w:rPr>
        <w:t>Бебяево</w:t>
      </w:r>
      <w:proofErr w:type="spellEnd"/>
      <w:r>
        <w:rPr>
          <w:lang w:eastAsia="ar-SA"/>
        </w:rPr>
        <w:t>, ул. Молодежная у д.34Б (мероприятие было рассчитано на 2 года, в 2025 начало строительства –</w:t>
      </w:r>
      <w:r>
        <w:t xml:space="preserve"> </w:t>
      </w:r>
      <w:r>
        <w:rPr>
          <w:lang w:eastAsia="ar-SA"/>
        </w:rPr>
        <w:t>50% в 2026 завершение 50%) на общую сумму 18 824,23 тыс. рублей с учетом НДС (в том числе в 2025 году – 9 412,116 и в 2026 – 9 412,116 тыс. рублей с учетом НДС);</w:t>
      </w:r>
    </w:p>
    <w:p w:rsidR="003C25FF" w:rsidRDefault="003C25FF" w:rsidP="003C25FF">
      <w:pPr>
        <w:pStyle w:val="a3"/>
        <w:numPr>
          <w:ilvl w:val="0"/>
          <w:numId w:val="27"/>
        </w:numPr>
        <w:tabs>
          <w:tab w:val="left" w:pos="993"/>
        </w:tabs>
        <w:ind w:left="0" w:firstLine="709"/>
        <w:jc w:val="both"/>
        <w:rPr>
          <w:lang w:eastAsia="ar-SA"/>
        </w:rPr>
      </w:pPr>
      <w:r>
        <w:rPr>
          <w:lang w:eastAsia="ar-SA"/>
        </w:rPr>
        <w:t xml:space="preserve">Ранее установленного срока завершено строительство новой газовой </w:t>
      </w:r>
      <w:proofErr w:type="spellStart"/>
      <w:r>
        <w:rPr>
          <w:lang w:eastAsia="ar-SA"/>
        </w:rPr>
        <w:t>блочно</w:t>
      </w:r>
      <w:proofErr w:type="spellEnd"/>
      <w:r>
        <w:rPr>
          <w:lang w:eastAsia="ar-SA"/>
        </w:rPr>
        <w:t xml:space="preserve">-модульной котельной 120 КВт в с. </w:t>
      </w:r>
      <w:proofErr w:type="spellStart"/>
      <w:r>
        <w:rPr>
          <w:lang w:eastAsia="ar-SA"/>
        </w:rPr>
        <w:t>Бебяево</w:t>
      </w:r>
      <w:proofErr w:type="spellEnd"/>
      <w:r>
        <w:rPr>
          <w:lang w:eastAsia="ar-SA"/>
        </w:rPr>
        <w:t>, 100 м западнее с. Новоселки, новой котельной присвоен адрес: с. Новоселки (мероприятие было рассчитано на 2 года, в 2025 начало строительства – 50% в 2026 завершение 50%) на общую сумму 3 164,232 тыс. рублей с учетом НДС (в том числе в 2025 году –1 582,116 и в 2026 – 1 582,116 тыс. рублей с учетом НДС).</w:t>
      </w:r>
    </w:p>
    <w:p w:rsidR="003C25FF" w:rsidRDefault="003C25FF" w:rsidP="003C25FF">
      <w:pPr>
        <w:pStyle w:val="ConsPlusNormal"/>
        <w:spacing w:before="120"/>
        <w:ind w:firstLine="709"/>
        <w:jc w:val="both"/>
        <w:rPr>
          <w:sz w:val="24"/>
          <w:szCs w:val="24"/>
        </w:rPr>
      </w:pPr>
      <w:r>
        <w:rPr>
          <w:sz w:val="24"/>
          <w:szCs w:val="24"/>
        </w:rPr>
        <w:t>Предприятие ООО «</w:t>
      </w:r>
      <w:proofErr w:type="spellStart"/>
      <w:r>
        <w:rPr>
          <w:sz w:val="24"/>
          <w:szCs w:val="24"/>
        </w:rPr>
        <w:t>ПрофТепло</w:t>
      </w:r>
      <w:proofErr w:type="spellEnd"/>
      <w:r>
        <w:rPr>
          <w:sz w:val="24"/>
          <w:szCs w:val="24"/>
        </w:rPr>
        <w:t xml:space="preserve">» при подготовке к отопительному сезону 2025-2026 годов выполнило следующие мероприятия на сумму – 1 458,0 тыс. рублей с учетом НДС: ремонт наружных тепловых сетей в количестве 2,006 км; ремонт котлов в количестве 49 шт.; ревизию и ремонт </w:t>
      </w:r>
      <w:proofErr w:type="spellStart"/>
      <w:r>
        <w:rPr>
          <w:sz w:val="24"/>
          <w:szCs w:val="24"/>
        </w:rPr>
        <w:t>энергооборудования</w:t>
      </w:r>
      <w:proofErr w:type="spellEnd"/>
      <w:r>
        <w:rPr>
          <w:sz w:val="24"/>
          <w:szCs w:val="24"/>
        </w:rPr>
        <w:t xml:space="preserve">; ревизию и ремонт </w:t>
      </w:r>
      <w:proofErr w:type="spellStart"/>
      <w:r>
        <w:rPr>
          <w:sz w:val="24"/>
          <w:szCs w:val="24"/>
        </w:rPr>
        <w:t>химводоподготовки</w:t>
      </w:r>
      <w:proofErr w:type="spellEnd"/>
      <w:r>
        <w:rPr>
          <w:sz w:val="24"/>
          <w:szCs w:val="24"/>
        </w:rPr>
        <w:t>. В рамках выполнения условий Концессионного соглашения № 55-п от 19.05.2020 года с учетом изменений, внесенных в 2022 и 2025 годах путем заключения дополнительных соглашений № 1 от 16.12.2022 и № 2 от 09.12.2025 г.  предприятие ООО «</w:t>
      </w:r>
      <w:proofErr w:type="spellStart"/>
      <w:r>
        <w:rPr>
          <w:sz w:val="24"/>
          <w:szCs w:val="24"/>
        </w:rPr>
        <w:t>ПрофТепло</w:t>
      </w:r>
      <w:proofErr w:type="spellEnd"/>
      <w:r>
        <w:rPr>
          <w:sz w:val="24"/>
          <w:szCs w:val="24"/>
        </w:rPr>
        <w:t>» в 2025 году выполнило следующие мероприятия: п</w:t>
      </w:r>
      <w:r>
        <w:rPr>
          <w:sz w:val="24"/>
          <w:szCs w:val="24"/>
          <w:lang w:eastAsia="ar-SA"/>
        </w:rPr>
        <w:t xml:space="preserve">роведено техническое перевооружение – «газификация» котельной (0,2 мВт) в </w:t>
      </w:r>
      <w:r>
        <w:rPr>
          <w:sz w:val="24"/>
          <w:szCs w:val="24"/>
        </w:rPr>
        <w:t>с. Никольское</w:t>
      </w:r>
      <w:r>
        <w:rPr>
          <w:sz w:val="24"/>
          <w:szCs w:val="24"/>
          <w:lang w:eastAsia="ar-SA"/>
        </w:rPr>
        <w:t xml:space="preserve">, на сумму 3 107,68 тыс. рублей с учетом НДС; проведено техническое перевооружение –замена старых котлов КВ-0,2Г «Премьер» (2 шт.) на автоматизированные котлы по 200 кВт 2 шт., на </w:t>
      </w:r>
      <w:r>
        <w:rPr>
          <w:sz w:val="24"/>
          <w:szCs w:val="24"/>
          <w:lang w:eastAsia="ar-SA"/>
        </w:rPr>
        <w:lastRenderedPageBreak/>
        <w:t xml:space="preserve">сумму 1 273,98 тыс. рублей с учетом НДС. </w:t>
      </w:r>
      <w:r>
        <w:rPr>
          <w:sz w:val="24"/>
          <w:szCs w:val="24"/>
        </w:rPr>
        <w:t>Общая сумма затрат по мероприятиям за 2025 год составила 4 381,66 тыс. рублей с учетом НДС.</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t>Создание условий для управления многоквартирными домами</w:t>
      </w:r>
    </w:p>
    <w:p w:rsidR="003C25FF" w:rsidRDefault="003C25FF" w:rsidP="003C25FF">
      <w:pPr>
        <w:ind w:firstLine="709"/>
        <w:jc w:val="both"/>
      </w:pPr>
      <w:r>
        <w:t>Общая площадь жилищного фонда городского округа город Арзамас Нижегородской области по состоянию на 01.01.2026 года составляет 4 175,5 тыс. кв. м., в том числе по многоквартирным домам – 2 243,6 тыс. кв. м. (1062 МКД), по 10 общежитиям – 30,8 тыс. кв. м.</w:t>
      </w:r>
    </w:p>
    <w:p w:rsidR="003C25FF" w:rsidRDefault="003C25FF" w:rsidP="003C25FF">
      <w:pPr>
        <w:ind w:firstLine="709"/>
        <w:jc w:val="both"/>
      </w:pPr>
      <w:r>
        <w:t>Управление 554 многоквартирными домами общей жилой площадью 1 458,3 тыс. кв. м. осуществляют 12 частных управляющих организаций.</w:t>
      </w:r>
    </w:p>
    <w:p w:rsidR="003C25FF" w:rsidRDefault="003C25FF" w:rsidP="003C25FF">
      <w:pPr>
        <w:ind w:firstLine="709"/>
        <w:jc w:val="both"/>
      </w:pPr>
      <w:r>
        <w:t>Форму управления ТСЖ, ЖСК, ЖСПК выбрали жители 178 многоквартирных домов, общей жилой площадью 608,8 тыс. кв. м., из которых 35 многоквартирных домов заключили договор на обслуживание и управление с управляющей организацией.</w:t>
      </w:r>
    </w:p>
    <w:p w:rsidR="003C25FF" w:rsidRDefault="003C25FF" w:rsidP="003C25FF">
      <w:pPr>
        <w:ind w:firstLine="709"/>
        <w:jc w:val="both"/>
      </w:pPr>
      <w:r>
        <w:t>Специализированный жилой фонд составляют 10 общежитий, управление которыми осуществляет частная организация ООО «Первая городская УК».</w:t>
      </w:r>
    </w:p>
    <w:p w:rsidR="003C25FF" w:rsidRDefault="003C25FF" w:rsidP="003C25FF">
      <w:pPr>
        <w:ind w:firstLine="709"/>
        <w:jc w:val="both"/>
      </w:pPr>
      <w:r>
        <w:t>329 многоквартирных домов находятся в непосредственном управлении, из которых 237 многоквартирных дома заключили договоры на обслуживание с управляющей организацией.</w:t>
      </w:r>
    </w:p>
    <w:p w:rsidR="003C25FF" w:rsidRDefault="003C25FF" w:rsidP="003C25FF">
      <w:pPr>
        <w:pStyle w:val="msonormalbullet2gif"/>
        <w:spacing w:before="0" w:beforeAutospacing="0" w:after="0" w:afterAutospacing="0"/>
        <w:ind w:firstLine="709"/>
        <w:contextualSpacing/>
        <w:jc w:val="both"/>
      </w:pPr>
      <w:r>
        <w:t>В 2025 году было введено в эксплуатацию 3 многоквартирных дома. После расселения снесено 6 аварийных многоквартирных домов, переведено в нежилые 5 домов.</w:t>
      </w:r>
    </w:p>
    <w:p w:rsidR="003C25FF" w:rsidRDefault="003C25FF" w:rsidP="003C25FF">
      <w:pPr>
        <w:pStyle w:val="ConsPlusNormal"/>
        <w:spacing w:before="120"/>
        <w:ind w:firstLine="709"/>
        <w:jc w:val="both"/>
        <w:rPr>
          <w:sz w:val="24"/>
          <w:szCs w:val="24"/>
        </w:rPr>
      </w:pPr>
      <w:r>
        <w:rPr>
          <w:sz w:val="24"/>
          <w:szCs w:val="24"/>
        </w:rPr>
        <w:t>ООО «Жилсервис-3» по состоянию на 31.12.2025 в управлении и обслуживании управляющей компании ООО «Жилсервис-3» находилось 113 многоквартирных дома с общей площадью 433 487,9 м</w:t>
      </w:r>
      <w:r>
        <w:rPr>
          <w:sz w:val="24"/>
          <w:szCs w:val="24"/>
          <w:vertAlign w:val="superscript"/>
        </w:rPr>
        <w:t>2</w:t>
      </w:r>
      <w:r>
        <w:rPr>
          <w:sz w:val="24"/>
          <w:szCs w:val="24"/>
        </w:rPr>
        <w:t>. В 2025г выполнен ремонт общего имущества МКД на сумму 32 996,7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утепление и ремонт фасадов – 1,41 тыс.м</w:t>
      </w:r>
      <w:r>
        <w:rPr>
          <w:sz w:val="24"/>
          <w:szCs w:val="24"/>
          <w:vertAlign w:val="superscript"/>
        </w:rPr>
        <w:t>2</w:t>
      </w:r>
      <w:r>
        <w:rPr>
          <w:sz w:val="24"/>
          <w:szCs w:val="24"/>
        </w:rPr>
        <w:t xml:space="preserve"> на сумму 1 640,8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ремонт внутридомовых инженерных сетей – 2,97 тыс. п. м. на сумму 11 774,3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ремонт кровель – 0,82 тыс. м</w:t>
      </w:r>
      <w:r>
        <w:rPr>
          <w:sz w:val="24"/>
          <w:szCs w:val="24"/>
          <w:vertAlign w:val="superscript"/>
        </w:rPr>
        <w:t>2</w:t>
      </w:r>
      <w:r>
        <w:rPr>
          <w:sz w:val="24"/>
          <w:szCs w:val="24"/>
        </w:rPr>
        <w:t xml:space="preserve"> на сумму 2 073,5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проведены ремонтные работы в 46 подъездах на сумму 4201,9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прочие работы.</w:t>
      </w:r>
    </w:p>
    <w:p w:rsidR="003C25FF" w:rsidRDefault="003C25FF" w:rsidP="003C25FF">
      <w:pPr>
        <w:ind w:firstLine="703"/>
        <w:jc w:val="both"/>
      </w:pPr>
      <w:r>
        <w:t>Выполнены работы по благоустройству придомовой территории: установка урн – 32 шт., установка скамеек – 10 шт., ремонт малых форм(скамейки) – 33 шт., установка детской площадки – 2 шт., песочницы – 5 шт., ремонт асфальтового покрытия – 1 008,7 м</w:t>
      </w:r>
      <w:r>
        <w:rPr>
          <w:vertAlign w:val="superscript"/>
        </w:rPr>
        <w:t>2</w:t>
      </w:r>
      <w:r>
        <w:t>.</w:t>
      </w:r>
    </w:p>
    <w:p w:rsidR="003C25FF" w:rsidRDefault="003C25FF" w:rsidP="003C25FF">
      <w:pPr>
        <w:ind w:firstLine="703"/>
        <w:jc w:val="both"/>
      </w:pPr>
      <w:r>
        <w:t>В 2025 году за счет взносов на капитальный ремонт общего имущества МКД был проведен капитальный ремонт общего имущества в 19 многоквартирных домах на сумму 29 127,1 тыс. рублей.</w:t>
      </w:r>
    </w:p>
    <w:p w:rsidR="003C25FF" w:rsidRDefault="003C25FF" w:rsidP="003C25FF">
      <w:pPr>
        <w:ind w:firstLine="703"/>
        <w:jc w:val="both"/>
      </w:pPr>
      <w:r>
        <w:t>ООО «Жилсервис-3» продолжил активно развивать цифровые технологии. Были модернизированы «умные» общедомовые приборы учета, передающие показания в онлайн режиме. На домах было увеличено количество камер видеонаблюдения на 23%. Модернизировано собственное мобильное приложение, принимающее и классифицирующее по категориям заявки от жителей с помощью технологии искусственного интеллекта. В сентябре 2025 года ООО «Жилсервис-3» победил во Всероссийском конкурсе ЖКХ «Миссия-комфорт» (конкурс проходил при поддержке Минстроя России, Комитета Совета Федерации по федеративному устройству, региональной политике, местному самоуправлению и делам Севера, Комитета Государственной Думы по строительству и жилищно-коммунальному хозяйству.) В декабре 2025 победа во Всероссийском конкурсе «Лидеры ЖКХ» в номинации «</w:t>
      </w:r>
      <w:proofErr w:type="spellStart"/>
      <w:r>
        <w:t>Цифровизация</w:t>
      </w:r>
      <w:proofErr w:type="spellEnd"/>
      <w:r>
        <w:t xml:space="preserve"> и кадровый менеджмент».</w:t>
      </w:r>
    </w:p>
    <w:p w:rsidR="003C25FF" w:rsidRDefault="003C25FF" w:rsidP="003C25FF">
      <w:pPr>
        <w:pStyle w:val="ConsPlusNormal"/>
        <w:spacing w:before="120"/>
        <w:ind w:firstLine="709"/>
        <w:jc w:val="both"/>
        <w:rPr>
          <w:sz w:val="24"/>
          <w:szCs w:val="24"/>
        </w:rPr>
      </w:pPr>
      <w:r>
        <w:rPr>
          <w:sz w:val="24"/>
          <w:szCs w:val="24"/>
        </w:rPr>
        <w:t>АО «Арзамасский дом» по состоянию на 01.01.2026 в управлении и на обслуживании находится 137 многоквартирных дома, общая площадь – 385,5 тыс. кв. м. За 2025 год текущий ремонт выполнен на сумму 30 811,9 тыс. рублей</w:t>
      </w:r>
      <w:r>
        <w:rPr>
          <w:b/>
          <w:sz w:val="24"/>
          <w:szCs w:val="24"/>
        </w:rPr>
        <w:t xml:space="preserve"> </w:t>
      </w:r>
      <w:r>
        <w:rPr>
          <w:sz w:val="24"/>
          <w:szCs w:val="24"/>
        </w:rPr>
        <w:t>(план на 2025 год – 23 693,4 тыс. рублей). Процент выполнения составил 130%. За счет средств текущего ремонта в 2025 году выполнены следующие работы: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отремонтировано 471 кв. м кровли на сумму 1 042,9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lastRenderedPageBreak/>
        <w:t>произведен ремонт 397 м/п внутридомовых инженерных сетей отопления, холодного и горячего водоснабжения, канализации и инженерного оборудования на сумму 14 726,5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выполнены работы по утеплению и ремонту 15,5 м2 фасадов на сумму 46,8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произведен ремонт конструктивных элементов домов на сумму 12 704,6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отремонтировано 12 подъездов на сумму 1 756,7 тыс. рублей.</w:t>
      </w:r>
    </w:p>
    <w:p w:rsidR="003C25FF" w:rsidRDefault="003C25FF" w:rsidP="003C25FF">
      <w:pPr>
        <w:ind w:firstLine="709"/>
        <w:jc w:val="both"/>
      </w:pPr>
      <w:r>
        <w:t>В 2025 году выполнены работы по благоустройству придомовых территорий на сумму 534,4 тыс. рублей. За счет взносов граждан на капитальный ремонт, формируемых на специальных счетах УК, в 2025 году был выполнен капитальный ремонт на сумму 25 477,8 тыс. рублей (в 2024 году сумма выполненных работ – 14 756,3 тыс. рублей).</w:t>
      </w:r>
    </w:p>
    <w:p w:rsidR="003C25FF" w:rsidRDefault="003C25FF" w:rsidP="003C25FF">
      <w:pPr>
        <w:pStyle w:val="ConsPlusNormal"/>
        <w:spacing w:before="120"/>
        <w:ind w:firstLine="709"/>
        <w:jc w:val="both"/>
        <w:rPr>
          <w:sz w:val="24"/>
          <w:szCs w:val="24"/>
        </w:rPr>
      </w:pPr>
      <w:r>
        <w:rPr>
          <w:sz w:val="24"/>
          <w:szCs w:val="24"/>
        </w:rPr>
        <w:t>ООО «ПЕРВАЯ ГОРОДСКАЯ УК» По состоянию на 01.01.2026 в управлении и на техническом обслуживании ООО «1 ГОРОДСКАЯ УК» находятся 189 многоквартирных жилых домов и 10 домов специализированного жилого фонда (общежития). Общая площадь обслуживаемого жилого фонда составляет 104 693 кв. м., в том числе: специализированный жилой фонд – 30 795,9 кв. м.; жилой фонд МКД – 79 951 кв. м.</w:t>
      </w:r>
    </w:p>
    <w:p w:rsidR="003C25FF" w:rsidRDefault="003C25FF" w:rsidP="003C25FF">
      <w:pPr>
        <w:ind w:firstLine="705"/>
        <w:jc w:val="both"/>
      </w:pPr>
      <w:r>
        <w:t>В 2025 году управляющей компанией было выполнено работ по текущему ремонту на сумму 10 008,4 тыс. рублей, в том числе по общежитиям на сумму 7 112,2 тыс. рублей. В 2025 году в городском бюджете была предусмотрена субсидия на содержание и текущий ремонт общежитий в размере 6000,0 тыс. рублей. ООО «Первая городская УК» были выполнены работы текущего ремонта на 10 домах.</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t>Формирование политики модернизации, реконструкции, капитального ремонта жилищного фонда, инженерных сетей и коммуникаций</w:t>
      </w:r>
    </w:p>
    <w:p w:rsidR="003C25FF" w:rsidRDefault="003C25FF" w:rsidP="003C25FF">
      <w:pPr>
        <w:ind w:firstLine="709"/>
        <w:jc w:val="both"/>
      </w:pPr>
      <w:r>
        <w:t>Функции технического заказчика работ и (или) услуг по капитальному ремонту общего имущества в многоквартирных домах городского округа города Арзамас, собственники помещений в которых формируют фонды капитального ремонта на счёте регионального оператора, осуществляет НКО «Нижегородский фонд ремонта МКД».</w:t>
      </w:r>
    </w:p>
    <w:p w:rsidR="003C25FF" w:rsidRDefault="003C25FF" w:rsidP="003C25FF">
      <w:pPr>
        <w:ind w:firstLine="709"/>
        <w:jc w:val="both"/>
      </w:pPr>
      <w:r>
        <w:t>В 2025 году была проведена актуализация региональной программы капитального ремонта общего имущества в многоквартирных домах, расположенных на территории городского округа. Были проведены обследования технического состояния многоквартирных домов, заказчиком данных обследований выступала Государственная жилищная инспекция Нижегородской области. В перечень для обследования вошло 90 многоквартирных домов, расположенных на территории городского округа город Арзамас. В рамках актуализации региональной программы капитального ремонта многоквартирных домов были сформированы и направлены в министерство энергетики, ЖКХ Нижегородской области изменения в Программу по включению вновь построенных МКД и исключению домов, признанных аварийными и подлежащими сносу, расположенных на территории города Арзамас.</w:t>
      </w:r>
    </w:p>
    <w:p w:rsidR="003C25FF" w:rsidRDefault="003C25FF" w:rsidP="003C25FF">
      <w:pPr>
        <w:ind w:firstLine="708"/>
        <w:jc w:val="both"/>
      </w:pPr>
      <w:r>
        <w:t>За 2025 год на 10 многоквартирных домах был выполнен капитальный ремонт в рамках программы капитального ремонта. Произведены работы по ремонту крыш – на 7 многоквартирных домах, ремонту фасада – на 4 многоквартирных домах, ремонту подвального помещения – на одном многоквартирном доме, ремонту системы теплоснабжения – на одном многоквартирном доме.</w:t>
      </w:r>
    </w:p>
    <w:p w:rsidR="003C25FF" w:rsidRDefault="003C25FF" w:rsidP="003C25FF">
      <w:pPr>
        <w:ind w:firstLine="708"/>
        <w:jc w:val="both"/>
      </w:pPr>
      <w:r>
        <w:t>В 2025 году на проведение капитального ремонта многоквартирных домов областные средства не выделялись.</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t xml:space="preserve">Реализация мероприятий в сфере </w:t>
      </w:r>
      <w:proofErr w:type="spellStart"/>
      <w:r>
        <w:rPr>
          <w:b/>
        </w:rPr>
        <w:t>энергоэффективности</w:t>
      </w:r>
      <w:proofErr w:type="spellEnd"/>
      <w:r>
        <w:rPr>
          <w:b/>
        </w:rPr>
        <w:t xml:space="preserve"> и ресурсосбережения</w:t>
      </w:r>
    </w:p>
    <w:p w:rsidR="003C25FF" w:rsidRDefault="003C25FF" w:rsidP="003C25FF">
      <w:pPr>
        <w:ind w:firstLine="709"/>
        <w:jc w:val="both"/>
      </w:pPr>
      <w:r>
        <w:t xml:space="preserve">В городском округе город Арзамас реализуется 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(далее - Программа) утверждена постановлением администрации города Арзамаса от 27.10.2021 № 1489. В 2025 году были внесены изменения в соответствии с бюджетом в муниципальную программу «Энергосбережение и повышение </w:t>
      </w:r>
      <w:r>
        <w:lastRenderedPageBreak/>
        <w:t>энергетической эффективности на территории городского округа город Арзамас Нижегородской области».</w:t>
      </w:r>
    </w:p>
    <w:p w:rsidR="003C25FF" w:rsidRDefault="003C25FF" w:rsidP="003C25FF">
      <w:pPr>
        <w:ind w:firstLine="709"/>
        <w:jc w:val="both"/>
      </w:pPr>
      <w:r>
        <w:t>В 2025 году муниципальные учреждения в рамках Программы провели финансирование мероприятий за счет бюджетных средств в области энергосбережения и повышения энергетической эффективности на сумму 2 195,46 тыс. рублей. Средства были направлены на технические мероприятия по энергосбережению и повышению энергетической эффективности в муниципальных учреждениях и на установку индивидуальных (общедомовых) приборов учета в муниципальном жилом фонде.</w:t>
      </w:r>
    </w:p>
    <w:p w:rsidR="003C25FF" w:rsidRDefault="003C25FF" w:rsidP="003C25FF">
      <w:pPr>
        <w:ind w:firstLine="709"/>
        <w:jc w:val="both"/>
      </w:pPr>
      <w:r>
        <w:t>В настоящее время, основной проблемой при реализации мероприятий в области энергосбережения и повышения энергетической эффективности является невысокий уровень финансирования бюджетной сферы, а также отсутствие механизма привлечения внебюджетных средств муниципальными учреждениями.</w:t>
      </w:r>
    </w:p>
    <w:p w:rsidR="003C25FF" w:rsidRDefault="003C25FF" w:rsidP="003C25FF">
      <w:pPr>
        <w:ind w:firstLine="709"/>
        <w:jc w:val="both"/>
      </w:pPr>
      <w:r>
        <w:t xml:space="preserve">Работу по повышению </w:t>
      </w:r>
      <w:proofErr w:type="spellStart"/>
      <w:r>
        <w:t>энергоэффективности</w:t>
      </w:r>
      <w:proofErr w:type="spellEnd"/>
      <w:r>
        <w:t xml:space="preserve"> в жилом фонде проводят управляющие компании. За 2025 год были выполнены мероприятия: ремонт кровли, утепление фасадов домов, проводили ремонт инженерных сетей, устанавливали энергосберегающие светильники, устанавливали пластиковые окна в подъездах, устанавливали общедомовые приборы учета тепловой энергии и электрической энергии.</w:t>
      </w:r>
    </w:p>
    <w:p w:rsidR="003C25FF" w:rsidRDefault="003C25FF" w:rsidP="003C25FF">
      <w:pPr>
        <w:ind w:firstLine="709"/>
        <w:jc w:val="both"/>
      </w:pPr>
      <w:r>
        <w:t>Во исполнении Федерального закона от 23.11.2009 №261-З «Об энергосбережении и повышении энергетической эффективности и о внесении изменений в отдельные законодательные акты Российской Федерации» муниципальные учреждения предоставили информацию (декларации) об энергосбережении и о повышении энергетической эффективности в Минэнерго России. Муниципальные учреждения предоставляли декларацию в электронном формате.</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t>Благоустройство и содержание уличной дорожной сети в границах городского округа, организация обеспечения безопасности дорожного движения на них</w:t>
      </w:r>
    </w:p>
    <w:p w:rsidR="003C25FF" w:rsidRDefault="003C25FF" w:rsidP="003C25FF">
      <w:pPr>
        <w:ind w:firstLine="709"/>
        <w:jc w:val="both"/>
      </w:pPr>
      <w:r>
        <w:t>Общая протяженность автомобильных дорог в городском округе город Арзамас Нижегородской области по состоянию на 01.01.2025 составляет 1 069,8 км, в том числе протяженность автомобильных дорог в городе Арзамас:</w:t>
      </w:r>
    </w:p>
    <w:p w:rsidR="003C25FF" w:rsidRDefault="003C25FF" w:rsidP="003C25FF">
      <w:pPr>
        <w:pStyle w:val="16"/>
        <w:widowControl w:val="0"/>
        <w:numPr>
          <w:ilvl w:val="0"/>
          <w:numId w:val="2"/>
        </w:numPr>
        <w:tabs>
          <w:tab w:val="left" w:pos="1418"/>
        </w:tabs>
        <w:ind w:left="426" w:firstLine="709"/>
        <w:jc w:val="both"/>
        <w:rPr>
          <w:bCs/>
          <w:sz w:val="24"/>
          <w:szCs w:val="24"/>
        </w:rPr>
      </w:pPr>
      <w:r>
        <w:rPr>
          <w:bCs/>
          <w:sz w:val="24"/>
          <w:szCs w:val="24"/>
        </w:rPr>
        <w:t>муниципальные дороги – 205,2 км;</w:t>
      </w:r>
    </w:p>
    <w:p w:rsidR="003C25FF" w:rsidRDefault="003C25FF" w:rsidP="003C25FF">
      <w:pPr>
        <w:pStyle w:val="16"/>
        <w:widowControl w:val="0"/>
        <w:numPr>
          <w:ilvl w:val="0"/>
          <w:numId w:val="2"/>
        </w:numPr>
        <w:tabs>
          <w:tab w:val="left" w:pos="1418"/>
        </w:tabs>
        <w:ind w:left="426" w:firstLine="709"/>
        <w:jc w:val="both"/>
        <w:rPr>
          <w:bCs/>
          <w:sz w:val="24"/>
          <w:szCs w:val="24"/>
        </w:rPr>
      </w:pPr>
      <w:r>
        <w:rPr>
          <w:bCs/>
          <w:sz w:val="24"/>
          <w:szCs w:val="24"/>
        </w:rPr>
        <w:t>дороги областного значения – 2,9 км.</w:t>
      </w:r>
    </w:p>
    <w:p w:rsidR="003C25FF" w:rsidRDefault="003C25FF" w:rsidP="003C25FF">
      <w:pPr>
        <w:ind w:firstLine="709"/>
        <w:jc w:val="both"/>
      </w:pPr>
      <w:r>
        <w:t>Структура магистральной улично-дорожной сети города характеризуется ярко выраженной центрально-лучевой системой в центральной исторической части города и свободно привязанной к ландшафтным и планировочным элементам в районах строительства последних лет.</w:t>
      </w:r>
    </w:p>
    <w:p w:rsidR="003C25FF" w:rsidRDefault="003C25FF" w:rsidP="003C25FF">
      <w:pPr>
        <w:ind w:firstLine="709"/>
        <w:jc w:val="both"/>
      </w:pPr>
      <w:r>
        <w:t xml:space="preserve">На территории города Арзамас расположены 262 улицы протяженностью 205 200 </w:t>
      </w:r>
      <w:proofErr w:type="spellStart"/>
      <w:r>
        <w:t>п.м</w:t>
      </w:r>
      <w:proofErr w:type="spellEnd"/>
      <w:r>
        <w:t xml:space="preserve">., площадью 1 020 760 </w:t>
      </w:r>
      <w:proofErr w:type="spellStart"/>
      <w:r>
        <w:t>кв.м</w:t>
      </w:r>
      <w:proofErr w:type="spellEnd"/>
      <w:r>
        <w:t>. Все автомобильные дороги общего пользования местного значения включены в муниципальные контракты по их содержанию и обслуживанию.</w:t>
      </w:r>
    </w:p>
    <w:p w:rsidR="003C25FF" w:rsidRDefault="003C25FF" w:rsidP="003C25FF">
      <w:pPr>
        <w:ind w:firstLine="709"/>
        <w:jc w:val="both"/>
      </w:pPr>
      <w:r>
        <w:t xml:space="preserve">На территории города Арзамас расположено 424 пешеходных тротуаров общей протяженностью 210 400 </w:t>
      </w:r>
      <w:proofErr w:type="spellStart"/>
      <w:r>
        <w:t>п.м</w:t>
      </w:r>
      <w:proofErr w:type="spellEnd"/>
      <w:r>
        <w:t xml:space="preserve">., площадь которых составляет 272 480 </w:t>
      </w:r>
      <w:proofErr w:type="spellStart"/>
      <w:r>
        <w:t>кв.м</w:t>
      </w:r>
      <w:proofErr w:type="spellEnd"/>
      <w:r>
        <w:t>. В действующий муниципальный контракт включены только 54,5% от всех существующих тротуаров (не включены в обслуживание те тротуары, которые расположены в частном секторе). Для 100% внесения всех пешеходных тротуаров на территории города в муниципальный контракт, дополнительно потребуется 62,3 млн рублей.</w:t>
      </w:r>
    </w:p>
    <w:p w:rsidR="003C25FF" w:rsidRDefault="003C25FF" w:rsidP="003C25FF">
      <w:pPr>
        <w:ind w:firstLine="709"/>
        <w:jc w:val="both"/>
      </w:pPr>
      <w:r>
        <w:t>Общая площадь территории города, убираемая подрядными организациями, составляет 1 186 062,0 кв. м.</w:t>
      </w:r>
    </w:p>
    <w:p w:rsidR="003C25FF" w:rsidRDefault="003C25FF" w:rsidP="003C25FF">
      <w:pPr>
        <w:pStyle w:val="afa"/>
        <w:spacing w:before="120"/>
        <w:ind w:firstLine="720"/>
        <w:jc w:val="both"/>
        <w:rPr>
          <w:b w:val="0"/>
          <w:sz w:val="24"/>
          <w:szCs w:val="24"/>
        </w:rPr>
      </w:pPr>
      <w:r>
        <w:rPr>
          <w:b w:val="0"/>
          <w:sz w:val="24"/>
          <w:szCs w:val="24"/>
        </w:rPr>
        <w:t>Важной задачей является обеспечение бесперебойного движения пассажирского и автомобильного транспорта по улично-дорожной сети города. Запланированный на 2025 год объём работ по ремонту дорог выполнен на 100%. Работы проводились по нескольким программам:</w:t>
      </w:r>
    </w:p>
    <w:p w:rsidR="003C25FF" w:rsidRDefault="003C25FF" w:rsidP="003C25FF">
      <w:pPr>
        <w:pStyle w:val="a3"/>
        <w:numPr>
          <w:ilvl w:val="0"/>
          <w:numId w:val="19"/>
        </w:numPr>
        <w:tabs>
          <w:tab w:val="left" w:pos="1134"/>
        </w:tabs>
        <w:ind w:left="0" w:firstLine="709"/>
        <w:jc w:val="both"/>
      </w:pPr>
      <w:r>
        <w:t xml:space="preserve">Благодаря совместной работе с Министерством транспорта и автомобильных дорог Нижегородской области городу было выделено 238,9 млн рублей, из которых – 236,2 млн рублей </w:t>
      </w:r>
      <w:r>
        <w:lastRenderedPageBreak/>
        <w:t xml:space="preserve">(или 99%) предусматривало финансирование областного бюджета, а 2,6 млн рублей (или 1%) – </w:t>
      </w:r>
      <w:proofErr w:type="spellStart"/>
      <w:r>
        <w:t>софинансирование</w:t>
      </w:r>
      <w:proofErr w:type="spellEnd"/>
      <w:r>
        <w:t xml:space="preserve"> за счет городской части.</w:t>
      </w:r>
    </w:p>
    <w:p w:rsidR="003C25FF" w:rsidRDefault="003C25FF" w:rsidP="003C25FF">
      <w:pPr>
        <w:pStyle w:val="afa"/>
        <w:ind w:firstLine="720"/>
        <w:jc w:val="both"/>
        <w:rPr>
          <w:b w:val="0"/>
          <w:bCs/>
          <w:sz w:val="24"/>
          <w:szCs w:val="24"/>
        </w:rPr>
      </w:pPr>
      <w:r>
        <w:rPr>
          <w:b w:val="0"/>
          <w:sz w:val="24"/>
          <w:szCs w:val="24"/>
        </w:rPr>
        <w:t xml:space="preserve">За счет полученных субсидий были отремонтированы дороги по улицам: ул. Свободы (участок от ул. Кирова  до ул. Пролетарская); ул. Л. Толстого от улицы Ведерникова до улицы Очистные Сооружения с уширением проезжей части; ул. Очистные Сооружения; ул. Красноармейская; ул. 9 Мая (участок от ул. Калинина до ул. Ленина) с уширением проезжей части и организацией 4-х полосного движения; ул. Кольцова; ул. </w:t>
      </w:r>
      <w:proofErr w:type="spellStart"/>
      <w:r>
        <w:rPr>
          <w:b w:val="0"/>
          <w:sz w:val="24"/>
          <w:szCs w:val="24"/>
        </w:rPr>
        <w:t>Гоппиус</w:t>
      </w:r>
      <w:proofErr w:type="spellEnd"/>
      <w:r>
        <w:rPr>
          <w:b w:val="0"/>
          <w:sz w:val="24"/>
          <w:szCs w:val="24"/>
        </w:rPr>
        <w:t xml:space="preserve"> (от ул. Севастопольская до ул. Кольцова); ул. Нижегородская; ул. Кирпичный Порядок;  ул. Район Сортировки (ПМС-73); дорога на ФОК «Снежинка»; ул. 2-я Вокзальная; ул. 1 Мая (подход к новой школе «Созвездие </w:t>
      </w:r>
      <w:proofErr w:type="spellStart"/>
      <w:r>
        <w:rPr>
          <w:b w:val="0"/>
          <w:sz w:val="24"/>
          <w:szCs w:val="24"/>
        </w:rPr>
        <w:t>Сузорье</w:t>
      </w:r>
      <w:proofErr w:type="spellEnd"/>
      <w:r>
        <w:rPr>
          <w:b w:val="0"/>
          <w:sz w:val="24"/>
          <w:szCs w:val="24"/>
        </w:rPr>
        <w:t>»); ул. Солнечная.</w:t>
      </w:r>
    </w:p>
    <w:p w:rsidR="003C25FF" w:rsidRDefault="003C25FF" w:rsidP="003C25FF">
      <w:pPr>
        <w:pStyle w:val="a3"/>
        <w:numPr>
          <w:ilvl w:val="0"/>
          <w:numId w:val="19"/>
        </w:numPr>
        <w:tabs>
          <w:tab w:val="left" w:pos="1134"/>
        </w:tabs>
        <w:ind w:left="0" w:firstLine="709"/>
        <w:jc w:val="both"/>
      </w:pPr>
      <w:r>
        <w:t xml:space="preserve">За счет дополнительных средств от акцизов на нефтепродукты в 2025 году городу было выделено 7,1 млн рублей, из которых из которых – 6,7 млн рублей (или 95 %) предусматривало финансирование областного бюджета, а 0,4 млн рублей (или 5%) – </w:t>
      </w:r>
      <w:proofErr w:type="spellStart"/>
      <w:r>
        <w:t>софинансирование</w:t>
      </w:r>
      <w:proofErr w:type="spellEnd"/>
      <w:r>
        <w:t xml:space="preserve"> за счет городской части. За счет данной субсидии была отремонтирована дорога по улице Новая протяженностью 0,879 км. на площади 5 274 кв. м. Общая протяженность отремонтированных автомобильных дорог по 2-м выделенным субсидиям составила 9,1 км. на площади 71 822 кв. м.</w:t>
      </w:r>
    </w:p>
    <w:p w:rsidR="003C25FF" w:rsidRDefault="003C25FF" w:rsidP="003C25FF">
      <w:pPr>
        <w:pStyle w:val="a3"/>
        <w:numPr>
          <w:ilvl w:val="0"/>
          <w:numId w:val="19"/>
        </w:numPr>
        <w:tabs>
          <w:tab w:val="left" w:pos="1134"/>
        </w:tabs>
        <w:ind w:left="0" w:firstLine="709"/>
        <w:jc w:val="both"/>
      </w:pPr>
      <w:r>
        <w:t>За счет средств муниципального дорожного фонда проведен ремонт 13 участков автомобильных дорог на сумму 16,7 млн рублей протяженностью 2,0 км. на площади 8 314 кв. м.: микрорайон №11 (от дома №43-а до Никольской церкви); ул. Красный Путь вдоль дома №12-а; ул. Нижегородская вдоль дома №30/1 (подъезд к Центру культурного развития); ул. Победы вдоль дома 3Б; ул. Нижегородская (от дома 7 Б до детского сада №35); ул. Лесная (подъезд  к детскому саду №19); ул. 1 Вокзальная; Комсомольский Бульвар вдоль домов №17/1 – 17/2; ул. Березовая; ул. Дорожный проезд; ул. Володарского вдоль дома №110; ул. 21 Линия в микрорайоне «Кирилловский»; 3-ий Спортивный переулок (подъезд к ФОК «Звездный»).</w:t>
      </w:r>
    </w:p>
    <w:p w:rsidR="003C25FF" w:rsidRDefault="003C25FF" w:rsidP="003C25FF">
      <w:pPr>
        <w:pStyle w:val="afa"/>
        <w:ind w:firstLine="720"/>
        <w:jc w:val="both"/>
        <w:rPr>
          <w:b w:val="0"/>
          <w:sz w:val="24"/>
          <w:szCs w:val="24"/>
        </w:rPr>
      </w:pPr>
      <w:r>
        <w:rPr>
          <w:b w:val="0"/>
          <w:sz w:val="24"/>
          <w:szCs w:val="24"/>
        </w:rPr>
        <w:t>Таким образом, в 2025 году общий объем работ по ремонту улично-дорожной сети составил 262,7 млн рублей, отремонтировано 11,1 км. автодорог, работы проведены на площади 80 136 кв. м.</w:t>
      </w:r>
    </w:p>
    <w:p w:rsidR="003C25FF" w:rsidRDefault="003C25FF" w:rsidP="003C25FF">
      <w:pPr>
        <w:spacing w:before="120"/>
        <w:ind w:firstLine="709"/>
        <w:jc w:val="both"/>
      </w:pPr>
      <w:r>
        <w:t xml:space="preserve">За счет средств городского бюджета отремонтированы тротуары по ул. Парковая и ул. 50 лет ВЛКСМ. Протяженность отремонтированных пешеходных тротуаров составила 1 766 </w:t>
      </w:r>
      <w:proofErr w:type="spellStart"/>
      <w:r>
        <w:t>п.м</w:t>
      </w:r>
      <w:proofErr w:type="spellEnd"/>
      <w:r>
        <w:t xml:space="preserve">., площадь отремонтированного асфальтового покрытия 3 180 </w:t>
      </w:r>
      <w:proofErr w:type="spellStart"/>
      <w:r>
        <w:t>кв.м</w:t>
      </w:r>
      <w:proofErr w:type="spellEnd"/>
      <w:r>
        <w:t>.</w:t>
      </w:r>
    </w:p>
    <w:p w:rsidR="003C25FF" w:rsidRDefault="003C25FF" w:rsidP="003C25FF">
      <w:pPr>
        <w:spacing w:before="120"/>
        <w:ind w:firstLine="709"/>
        <w:jc w:val="both"/>
      </w:pPr>
      <w:r>
        <w:t xml:space="preserve">Общая протяженность сетей ливневой канализации составляет более 103,0 км, в том числе 5,9 км вновь построенной в исторической части города. На ней расположено 231 канализационный колодец и 214 </w:t>
      </w:r>
      <w:proofErr w:type="spellStart"/>
      <w:r>
        <w:t>дождеприемных</w:t>
      </w:r>
      <w:proofErr w:type="spellEnd"/>
      <w:r>
        <w:t xml:space="preserve"> решеток. За прошедший год проведены работы по ремонту </w:t>
      </w:r>
      <w:proofErr w:type="spellStart"/>
      <w:r>
        <w:t>дождеприемных</w:t>
      </w:r>
      <w:proofErr w:type="spellEnd"/>
      <w:r>
        <w:t xml:space="preserve"> решеток на улицах Революции, Нижегородская, Мира, проспект Ленина.</w:t>
      </w:r>
    </w:p>
    <w:p w:rsidR="003C25FF" w:rsidRDefault="003C25FF" w:rsidP="003C25FF">
      <w:pPr>
        <w:spacing w:before="120"/>
        <w:ind w:firstLine="709"/>
        <w:jc w:val="both"/>
      </w:pPr>
      <w:r>
        <w:t>По безопасности дорожного движения – в 2025 году обновлено 860 дорожных знаков, установлено 150 погонных метров новых ограждений у детских образовательных учреждений. Завершены работы по замене светофорных объектов (28 единиц). В 2025 году все светофорные объекты в городе заменены на светодиодные, а на перекрестке улиц 1 Мая-Калинина установлен новый, 29 светофорный объект для обеспечения безопасности учащихся муниципального бюджетного общеобразовательного учреждения «Многопрофильный образовательный центр «Созвездие-</w:t>
      </w:r>
      <w:proofErr w:type="spellStart"/>
      <w:r>
        <w:t>Сузорье</w:t>
      </w:r>
      <w:proofErr w:type="spellEnd"/>
      <w:r>
        <w:t>».</w:t>
      </w:r>
    </w:p>
    <w:p w:rsidR="003C25FF" w:rsidRDefault="003C25FF" w:rsidP="003C25FF">
      <w:pPr>
        <w:spacing w:before="120"/>
        <w:ind w:firstLine="709"/>
        <w:jc w:val="both"/>
      </w:pPr>
      <w:r>
        <w:t>В 2025 году установлено 4 новых автобусных павильона, а с начала 2021 года – из 117 автобусных павильонов заменено больше половины.</w:t>
      </w:r>
    </w:p>
    <w:p w:rsidR="003C25FF" w:rsidRDefault="003C25FF" w:rsidP="003C25FF">
      <w:pPr>
        <w:spacing w:before="120"/>
        <w:ind w:firstLine="709"/>
        <w:jc w:val="both"/>
      </w:pPr>
      <w:r>
        <w:t xml:space="preserve">Приоритетным вопросом является содержание общественных пространств, на которых благоустройство уже завершено. На эти цели Министерством ЖКХ Нижегородской области была выделена субсидия в размере 60,9 млн рублей, а 15,2 млн рублей составило </w:t>
      </w:r>
      <w:proofErr w:type="spellStart"/>
      <w:r>
        <w:t>софинансирование</w:t>
      </w:r>
      <w:proofErr w:type="spellEnd"/>
      <w:r>
        <w:t xml:space="preserve"> городского бюджета. Благодаря этому, стало возможным выполнить работы по содержанию общественных территорий, в том числе и организовать патрулирование частного охранного предприятия по улицам исторической части города.</w:t>
      </w:r>
    </w:p>
    <w:p w:rsidR="003C25FF" w:rsidRDefault="003C25FF" w:rsidP="003C25FF">
      <w:pPr>
        <w:spacing w:before="120"/>
        <w:ind w:firstLine="709"/>
        <w:jc w:val="both"/>
      </w:pPr>
      <w:r>
        <w:lastRenderedPageBreak/>
        <w:t>В 2025 году в преддверии 80-тилетия победы в Великой Отечественной Войне 1941-1945 проведен капитальный ремонт памятника Неизвестному Солдату на территории Тихвинского кладбища в рамках реализации мероприятия по благоустройству и восстановлению памятных мест. Стоимость работ составила 1,45 млн рублей (1,3 млн рублей – областная часть, 0,15 млн рублей – городская часть).</w:t>
      </w:r>
    </w:p>
    <w:p w:rsidR="003C25FF" w:rsidRDefault="003C25FF" w:rsidP="003C25FF">
      <w:pPr>
        <w:spacing w:before="120"/>
        <w:ind w:firstLine="709"/>
        <w:jc w:val="both"/>
      </w:pPr>
      <w:r>
        <w:t>Для удобства жителей города отремонтированы пешеходный спуски на улице Красный Путь, в микрорайоне №11.</w:t>
      </w:r>
    </w:p>
    <w:p w:rsidR="003C25FF" w:rsidRDefault="003C25FF" w:rsidP="003C25FF">
      <w:pPr>
        <w:ind w:firstLine="708"/>
        <w:jc w:val="both"/>
      </w:pPr>
      <w:r>
        <w:t>При выполнении работ по содержанию сетей уличного освещения были заменены 42 опоры уличного освещения, заменено 4,5 км. голого провода на самонесущий изолированный провод. Стоимость работ составила 3,3 млн рублей.</w:t>
      </w:r>
    </w:p>
    <w:p w:rsidR="003C25FF" w:rsidRDefault="003C25FF" w:rsidP="003C25FF">
      <w:pPr>
        <w:ind w:firstLine="708"/>
        <w:jc w:val="both"/>
      </w:pPr>
      <w:r>
        <w:t>В рамках выполнения работ по озеленению города проведены работы: обустройство 55 цветников; фигурная стрижка живой изгороди; спил 175 аварийных деревьев; обработка городской территории от борщевика.</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t>Предоставление транспортных услуг населению и организация транспортного обслуживания</w:t>
      </w:r>
    </w:p>
    <w:p w:rsidR="003C25FF" w:rsidRDefault="003C25FF" w:rsidP="003C25FF">
      <w:pPr>
        <w:ind w:firstLine="709"/>
        <w:jc w:val="both"/>
      </w:pPr>
      <w:r>
        <w:t>Акционерное общество «Арзамасский пассажирский автомобильный транспорт» обслуживает пассажирскими перевозками население городского округа город Арзамас. По итогам работы за 2025 год выручка составила: 358 423,1 тыс. рублей, в том числе по маршрутным перевозкам составила 364 162,0 тыс. рублей, субсидии из областного бюджета на возмещение выпадающих доходов от перевозки пассажиров льготных категорий граждан – 118 760,1 тыс. рублей. Выручка от прочих видов деятельности (услуги платного туалета, реклама в салонах автобусов, медосмотры, техосмотры для сторонних организаций) составила – 6 383,3 тыс. рублей. Плановые показатели по прочим видам услуг выполнены в полном объеме. Основной показатель – это услуги заказные перевозки, услуги по ремонту и техническому обслуживанию транспорта сторонних организаций. План по доходам от эксплуатационной деятельности выполнен на 98,6 %, рост к соответствующему периоду прошлого года составил 1,3 %.</w:t>
      </w:r>
    </w:p>
    <w:p w:rsidR="003C25FF" w:rsidRDefault="003C25FF" w:rsidP="003C25FF">
      <w:pPr>
        <w:ind w:firstLine="709"/>
        <w:jc w:val="both"/>
      </w:pPr>
      <w:r>
        <w:t>Затраты на ГСМ снизились на 3,0 % к соответствующему периоду прошлого года. Амортизационные отчисления к соответствующему периоду прошлого года выросли в 2,3 раза за счет постановки на учет вновь приобретенного транспорта в лизинг. Прочие затраты за счет введения режима экономии, при росте цен на энергоресурсы, ниже плановых на 23,5%.</w:t>
      </w:r>
    </w:p>
    <w:p w:rsidR="003C25FF" w:rsidRDefault="003C25FF" w:rsidP="003C25FF">
      <w:pPr>
        <w:ind w:firstLine="709"/>
        <w:jc w:val="both"/>
      </w:pPr>
      <w:r>
        <w:t>Для обеспечения бесперебойной работы предприятия за счет собственных средств осуществлялись закупки топлива, материалов, запасных частей. Общий объем поставок на 2025г. составил 104 300 тыс. рублей, из них оплачено 62 700 тыс. рублей.</w:t>
      </w:r>
    </w:p>
    <w:p w:rsidR="003C25FF" w:rsidRDefault="003C25FF" w:rsidP="003C25FF">
      <w:pPr>
        <w:ind w:firstLine="709"/>
        <w:jc w:val="both"/>
      </w:pPr>
      <w:r>
        <w:t>Стоимость чистых активов по итогам работы за отчетный период составила 136,18 млн рублей.</w:t>
      </w:r>
    </w:p>
    <w:p w:rsidR="003C25FF" w:rsidRDefault="003C25FF" w:rsidP="003C25FF">
      <w:pPr>
        <w:ind w:firstLine="709"/>
        <w:jc w:val="both"/>
      </w:pPr>
      <w:r>
        <w:t xml:space="preserve">Приобретено в лизинг 8 автотранспортных единиц из них 5 автобусов марки ПАЗ, работающих на СПГ, 2 автобуса среднего класса на КПГ, и </w:t>
      </w:r>
      <w:proofErr w:type="spellStart"/>
      <w:r>
        <w:t>ГАЗель</w:t>
      </w:r>
      <w:proofErr w:type="spellEnd"/>
      <w:r>
        <w:t xml:space="preserve">. За отчетный период списано 12 автомобилей: 4 автобуса марки </w:t>
      </w:r>
      <w:proofErr w:type="spellStart"/>
      <w:r>
        <w:t>ЛиАЗ</w:t>
      </w:r>
      <w:proofErr w:type="spellEnd"/>
      <w:r>
        <w:t>, 8 автобусов марки ПАЗ.</w:t>
      </w:r>
    </w:p>
    <w:p w:rsidR="003C25FF" w:rsidRDefault="003C25FF" w:rsidP="003C25FF">
      <w:pPr>
        <w:ind w:firstLine="709"/>
        <w:jc w:val="both"/>
        <w:rPr>
          <w:b/>
        </w:rPr>
      </w:pPr>
      <w:r>
        <w:t xml:space="preserve">В 2025 году проведена индексация уровня заработной платы линейному водительскому составу на 75%. Средний размер заработной платы линейного водителя АО АПАТ составляет 78 860,0 рублей. </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t>Благоустройство общественных пространств и дворовых территорий на территории городского округа</w:t>
      </w:r>
    </w:p>
    <w:p w:rsidR="003C25FF" w:rsidRDefault="003C25FF" w:rsidP="003C25FF">
      <w:pPr>
        <w:pStyle w:val="16"/>
        <w:widowControl w:val="0"/>
        <w:numPr>
          <w:ilvl w:val="0"/>
          <w:numId w:val="23"/>
        </w:numPr>
        <w:tabs>
          <w:tab w:val="left" w:pos="1134"/>
        </w:tabs>
        <w:ind w:left="0" w:firstLine="709"/>
        <w:jc w:val="both"/>
        <w:rPr>
          <w:sz w:val="24"/>
          <w:szCs w:val="24"/>
        </w:rPr>
      </w:pPr>
      <w:r>
        <w:rPr>
          <w:sz w:val="24"/>
          <w:szCs w:val="24"/>
          <w:lang w:eastAsia="ru-RU"/>
        </w:rPr>
        <w:t>Общественные пространства. В рамках национального проекта «Инфраструктура для жизни» реализован проект «Благоустройство общественного пространства – территории лесной зоны Дубки – ФОК в г. Арзамасе» на сумму 35</w:t>
      </w:r>
      <w:r>
        <w:rPr>
          <w:sz w:val="24"/>
          <w:szCs w:val="24"/>
          <w:lang w:val="en-US" w:eastAsia="ru-RU"/>
        </w:rPr>
        <w:t> </w:t>
      </w:r>
      <w:r>
        <w:rPr>
          <w:sz w:val="24"/>
          <w:szCs w:val="24"/>
          <w:lang w:eastAsia="ru-RU"/>
        </w:rPr>
        <w:t>254,87 тыс. рублей, в том числе средства федерального бюджета 29988,06 тыс. рублей, средства областного бюджета 1 249,5 тыс. рублей, средства местного бюджета 4 017,31 тыс. рублей. Исполнитель</w:t>
      </w:r>
      <w:r>
        <w:rPr>
          <w:sz w:val="24"/>
          <w:szCs w:val="24"/>
        </w:rPr>
        <w:t xml:space="preserve"> контракта ООО «Современные комплексные технологии» Республика Чувашия г. Чебоксары. Виды работ:</w:t>
      </w:r>
    </w:p>
    <w:p w:rsidR="003C25FF" w:rsidRDefault="003C25FF" w:rsidP="003C25FF">
      <w:pPr>
        <w:pStyle w:val="16"/>
        <w:widowControl w:val="0"/>
        <w:numPr>
          <w:ilvl w:val="0"/>
          <w:numId w:val="2"/>
        </w:numPr>
        <w:tabs>
          <w:tab w:val="left" w:pos="1276"/>
        </w:tabs>
        <w:spacing w:line="240" w:lineRule="atLeast"/>
        <w:ind w:left="0" w:firstLine="851"/>
        <w:jc w:val="both"/>
        <w:rPr>
          <w:bCs/>
          <w:sz w:val="24"/>
          <w:szCs w:val="24"/>
        </w:rPr>
      </w:pPr>
      <w:r>
        <w:rPr>
          <w:bCs/>
          <w:sz w:val="24"/>
          <w:szCs w:val="24"/>
        </w:rPr>
        <w:t>установка деревянных настилов эко-тропы – 1 547 м2,</w:t>
      </w:r>
    </w:p>
    <w:p w:rsidR="003C25FF" w:rsidRDefault="003C25FF" w:rsidP="003C25FF">
      <w:pPr>
        <w:pStyle w:val="16"/>
        <w:widowControl w:val="0"/>
        <w:numPr>
          <w:ilvl w:val="0"/>
          <w:numId w:val="2"/>
        </w:numPr>
        <w:tabs>
          <w:tab w:val="left" w:pos="1276"/>
        </w:tabs>
        <w:spacing w:line="240" w:lineRule="atLeast"/>
        <w:ind w:left="0" w:firstLine="851"/>
        <w:jc w:val="both"/>
        <w:rPr>
          <w:bCs/>
          <w:sz w:val="24"/>
          <w:szCs w:val="24"/>
        </w:rPr>
      </w:pPr>
      <w:r>
        <w:rPr>
          <w:bCs/>
          <w:sz w:val="24"/>
          <w:szCs w:val="24"/>
        </w:rPr>
        <w:t>установка фонарей уличного освещения – 40 штук,</w:t>
      </w:r>
    </w:p>
    <w:p w:rsidR="003C25FF" w:rsidRDefault="003C25FF" w:rsidP="003C25FF">
      <w:pPr>
        <w:pStyle w:val="16"/>
        <w:widowControl w:val="0"/>
        <w:numPr>
          <w:ilvl w:val="0"/>
          <w:numId w:val="2"/>
        </w:numPr>
        <w:tabs>
          <w:tab w:val="left" w:pos="1276"/>
        </w:tabs>
        <w:spacing w:line="240" w:lineRule="atLeast"/>
        <w:ind w:left="0" w:firstLine="851"/>
        <w:jc w:val="both"/>
        <w:rPr>
          <w:bCs/>
          <w:sz w:val="24"/>
          <w:szCs w:val="24"/>
        </w:rPr>
      </w:pPr>
      <w:r>
        <w:rPr>
          <w:bCs/>
          <w:sz w:val="24"/>
          <w:szCs w:val="24"/>
        </w:rPr>
        <w:lastRenderedPageBreak/>
        <w:t>установка малых архитектурных форм: скамья из дуба – 13 шт.; арт-объект «Желудь» – 1 шт.; информационный стенд – 2 шт.; велосипедная парковка – 6 шт.; урна – 12 шт.; стол с пеньками – 1 шт.; развивающая панель «Растения» – 1 шт.; «Семья кабанчиков» – 4 шт.; «Гриб» – 6 шт.; «Лось» – 1 шт.; лежак – 3 шт.; качели – 3 шт.; отель для насекомых – 1 шт.; слуховая труба – 1 шт.; вазон – 2 шт.; кормушка скворечник – 20 шт.</w:t>
      </w:r>
    </w:p>
    <w:p w:rsidR="003C25FF" w:rsidRDefault="003C25FF" w:rsidP="003C25FF">
      <w:pPr>
        <w:pStyle w:val="16"/>
        <w:widowControl w:val="0"/>
        <w:numPr>
          <w:ilvl w:val="0"/>
          <w:numId w:val="23"/>
        </w:numPr>
        <w:tabs>
          <w:tab w:val="left" w:pos="1134"/>
        </w:tabs>
        <w:ind w:left="0" w:firstLine="709"/>
        <w:jc w:val="both"/>
        <w:rPr>
          <w:bCs/>
          <w:sz w:val="24"/>
          <w:szCs w:val="24"/>
        </w:rPr>
      </w:pPr>
      <w:r>
        <w:rPr>
          <w:bCs/>
          <w:sz w:val="24"/>
          <w:szCs w:val="24"/>
        </w:rPr>
        <w:t xml:space="preserve">Проведено благоустройство 15 дворовых территорий в рамках муниципальной программы «Формирование современной городской среды городского округа город Арзамас Нижегородской области», в том числе одна на средства экономии от закупки работ по благоустройству общественного пространства в рамках национального проекта «Инфраструктура для жизни», сумму 29 672,48 тыс. рублей, в том числе средства федерального бюджета 1 351,34 тыс. рублей, средства областного бюджета 22 171,91 тыс. рублей, средства местного бюджета 6 149,23 тыс. рублей. Благоустроены дворовые территории: пр. Ленина – у домов 206, 210, 154/1, 154/2, 141; 11-й микрорайон – д.5, ул. Мира – у домов 5, 12, 17/2, ул. Нижегородская – д.26, ул. 50 лет ВЛКСМ – д.27, ул. Красный путь – д.3/1, ул. Севастопольская – д.2, ул. </w:t>
      </w:r>
      <w:proofErr w:type="spellStart"/>
      <w:r>
        <w:rPr>
          <w:bCs/>
          <w:sz w:val="24"/>
          <w:szCs w:val="24"/>
        </w:rPr>
        <w:t>Молокозаводская</w:t>
      </w:r>
      <w:proofErr w:type="spellEnd"/>
      <w:r>
        <w:rPr>
          <w:bCs/>
          <w:sz w:val="24"/>
          <w:szCs w:val="24"/>
        </w:rPr>
        <w:t xml:space="preserve"> – д.76А, ул. Свободы – д.43/1.</w:t>
      </w:r>
    </w:p>
    <w:p w:rsidR="003C25FF" w:rsidRDefault="003C25FF" w:rsidP="003C25FF">
      <w:pPr>
        <w:pStyle w:val="16"/>
        <w:widowControl w:val="0"/>
        <w:numPr>
          <w:ilvl w:val="0"/>
          <w:numId w:val="23"/>
        </w:numPr>
        <w:tabs>
          <w:tab w:val="left" w:pos="1134"/>
        </w:tabs>
        <w:ind w:left="0" w:firstLine="709"/>
        <w:jc w:val="both"/>
        <w:rPr>
          <w:bCs/>
          <w:sz w:val="24"/>
          <w:szCs w:val="24"/>
        </w:rPr>
      </w:pPr>
      <w:r>
        <w:rPr>
          <w:bCs/>
          <w:sz w:val="24"/>
          <w:szCs w:val="24"/>
        </w:rPr>
        <w:t xml:space="preserve">В рамках мероприятий по развитию паломническо-туристического кластера «Арзамас-Дивеево-Саров» завершено благоустройство мемориальной зоны </w:t>
      </w:r>
      <w:proofErr w:type="gramStart"/>
      <w:r>
        <w:rPr>
          <w:bCs/>
          <w:sz w:val="24"/>
          <w:szCs w:val="24"/>
        </w:rPr>
        <w:t>памяти</w:t>
      </w:r>
      <w:proofErr w:type="gramEnd"/>
      <w:r>
        <w:rPr>
          <w:bCs/>
          <w:sz w:val="24"/>
          <w:szCs w:val="24"/>
        </w:rPr>
        <w:t xml:space="preserve"> пострадавших на станции Арзамас-I 04.06.1988 г. Контракт 16 239,86 тыс. рублей.</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t>Осуществление работ по предоставлению муниципальных услуг в сфере ЖКХ</w:t>
      </w:r>
    </w:p>
    <w:p w:rsidR="003C25FF" w:rsidRDefault="003C25FF" w:rsidP="003C25FF">
      <w:pPr>
        <w:ind w:firstLine="709"/>
        <w:jc w:val="both"/>
      </w:pPr>
      <w:r>
        <w:t>Департамент ЖКХ, городской инфраструктуры и благоустройства и МБУ ЖКК осуществляют предоставление следующих услуг:</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Предоставление информации о порядке предоставления жилищно-коммунальных услуг населению в городе Арзамасе. В 2025 году было предоставлено 380 консультаций.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Прием заявлений и выдача решений о согласовании переустройства и (или) перепланировки жилого помещения на территории городского округа город Арзамас. По данной услуге в 2025 году поступило и обработано 38 заявлений.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Принятие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г. Арзамаса. По данной услуге в 2025 году поступило и обработано 51 заявление.</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Заключение договоров социального найма жилых помещений и договоров найма помещений специализированного жилищного фонда, находящихся в муниципальной собственности. В 2025 году заключен 543 договора найма.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Предоставление информации собственникам помещений в многоквартирных домах о порядке управления, содержания и ремонта домов. В 2025 году было предоставлено 387 консультации собственникам помещений в многоквартирных домах.</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Признание в установленном порядке помещения муниципального жилищного фонда жилым помещением, жилого помещения пригодным (непригодным) для проживания и многоквартирного дома аварийным и подлежащим сносу или реконструкции. В 2025 году было признано аварийными 16 многоквартирных домов, подлежащих сносу 6 многоквартирных домов.</w:t>
      </w:r>
    </w:p>
    <w:p w:rsidR="003C25FF" w:rsidRDefault="003C25FF" w:rsidP="003C25FF">
      <w:pPr>
        <w:ind w:firstLine="709"/>
        <w:jc w:val="both"/>
      </w:pPr>
      <w:r>
        <w:t>По департаменту ЖКХ, городской инфраструктуры и благоустройства администрации городского округа город Арзамас Нижегородской области в 2025 году объем финансирования составил 162 434,93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субсидия на содержание и текущий ремонт общежитий управляющим организациям, осуществляющим управление общежитиями, относящимися к специализированному жилищному фонду 6 000,00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 6 671,33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внесение платы за жилищно-коммунальные услуги в нераспределенных жилых и нежилых помещениях в многоквартирных домах, находящихся в муниципальной собственности 6 168,27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lastRenderedPageBreak/>
        <w:t>субсидии на возмещение затрат по содержанию объектов, созданных в рамках реализации мероприятий паломническо-туристического кластера «Арзамас-Дивеево-Саров» (</w:t>
      </w:r>
      <w:proofErr w:type="spellStart"/>
      <w:r>
        <w:rPr>
          <w:sz w:val="24"/>
          <w:szCs w:val="24"/>
        </w:rPr>
        <w:t>ливневка</w:t>
      </w:r>
      <w:proofErr w:type="spellEnd"/>
      <w:r>
        <w:rPr>
          <w:sz w:val="24"/>
          <w:szCs w:val="24"/>
        </w:rPr>
        <w:t>) 11 250,00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субсидия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 29 672,45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выполнение работ по сносу расселенных аварийных домов 2 713,14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субсидия на частичную компенсацию расходов организациям, оказывающим услуги бань 8 901,10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субсидия на возмещение затрат, связанных с содержанием (обслуживанием) общественных туалетов, созданных на общественных территориях, благоустроенных в рамках реализации мероприятий по развитию паломническо-туристического кластера «Арзамас - Дивеево – Саров» и (или) в рамках реализации государственной программы «Формирование современной городской среды на территории Нижегородской 6 640,24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оценка технического состояния жилого помещения для подготовки обоснованных заключений о признании его пригодным или непригодным для проживания 270,00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расходы по исполнительным листам 752,59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расходы по ремонту муниципального жилищного фонда 2 169,97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установка индивидуальных (общедомовых) приборов учета в муниципальном жилом фонде 10 620,00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субсидия Муниципальному унитарному предприятию «Водоканал» Арзамасского муниципального района Нижегородской области на финансовое обеспечение затрат связанных с деятельностью предприятия 12 648,50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субсидия на возмещение затрат ООО «</w:t>
      </w:r>
      <w:proofErr w:type="spellStart"/>
      <w:r>
        <w:rPr>
          <w:sz w:val="24"/>
          <w:szCs w:val="24"/>
        </w:rPr>
        <w:t>РайВодоканал</w:t>
      </w:r>
      <w:proofErr w:type="spellEnd"/>
      <w:r>
        <w:rPr>
          <w:sz w:val="24"/>
          <w:szCs w:val="24"/>
        </w:rPr>
        <w:t>»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 2 646,30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4 075,49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субсидия на финансовое обеспечение затрат Муниципального унитарного Теплоэнергетического производственного Предприятия на погашение кредиторской задолженности 38 687,74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1 805,36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финансовое обеспечение деятельности МБУ ЖКК г. Арзамас 21 270,10 тыс. рублей.</w:t>
      </w:r>
    </w:p>
    <w:p w:rsidR="003C25FF" w:rsidRDefault="003C25FF" w:rsidP="003C25FF">
      <w:pPr>
        <w:ind w:firstLine="709"/>
        <w:jc w:val="both"/>
        <w:rPr>
          <w:rFonts w:eastAsia="Calibri"/>
          <w:bCs/>
        </w:rPr>
      </w:pPr>
      <w:r>
        <w:rPr>
          <w:rFonts w:eastAsia="Calibri"/>
          <w:bCs/>
        </w:rPr>
        <w:t>В соответствии с утвержденным Планом-графиком закупок на 2025 г. за отчетный период заключен 31 контракт на общую сумму 6 561,33 тыс. рублей.</w:t>
      </w:r>
    </w:p>
    <w:p w:rsidR="003C25FF" w:rsidRDefault="003C25FF" w:rsidP="003C25FF">
      <w:pPr>
        <w:ind w:firstLine="709"/>
        <w:jc w:val="both"/>
        <w:rPr>
          <w:rFonts w:eastAsia="Calibri"/>
          <w:bCs/>
        </w:rPr>
      </w:pPr>
      <w:r>
        <w:rPr>
          <w:rFonts w:eastAsia="Calibri"/>
          <w:bCs/>
        </w:rPr>
        <w:t>Созданы постоянные комиссии с участием представителей Государственной жилищной инспекции Нижегородской области, Управления социальной защиты г. Арзамаса по проведению обследований</w:t>
      </w:r>
      <w:r>
        <w:rPr>
          <w:rFonts w:eastAsia="Calibri"/>
        </w:rPr>
        <w:t xml:space="preserve"> жилых помещений участников ВОВ, тружеников тыла, малообеспеченных граждан, попавших в трудную жизненную ситуацию, военных, полицейских, детей-сирот, по передаче муниципальных квартир, по использованию регионального материнского капитала</w:t>
      </w:r>
      <w:r>
        <w:rPr>
          <w:rFonts w:eastAsia="Calibri"/>
          <w:bCs/>
        </w:rPr>
        <w:t xml:space="preserve"> с составлением актов и дефектных ведомостей для выполнения ремонтных работ. </w:t>
      </w:r>
      <w:r>
        <w:rPr>
          <w:rFonts w:eastAsia="Calibri"/>
        </w:rPr>
        <w:t xml:space="preserve">В 2025 году подготовлено и выдано 25 </w:t>
      </w:r>
      <w:r>
        <w:rPr>
          <w:rFonts w:eastAsia="Calibri"/>
          <w:bCs/>
        </w:rPr>
        <w:t xml:space="preserve">актов обследования жилых помещений по использованию регионального материнского капитала и 72 </w:t>
      </w:r>
      <w:r>
        <w:rPr>
          <w:rFonts w:eastAsia="Calibri"/>
        </w:rPr>
        <w:t>акта обследования жилых помещений</w:t>
      </w:r>
      <w:r>
        <w:rPr>
          <w:rFonts w:eastAsia="Calibri"/>
          <w:bCs/>
        </w:rPr>
        <w:t>.</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lastRenderedPageBreak/>
        <w:t>Участие в организации деятельности по сбору, транспортированию, обработке, утилизации, обезвреживанию, захоронению твердых коммунальных отходов</w:t>
      </w:r>
    </w:p>
    <w:p w:rsidR="003C25FF" w:rsidRDefault="003C25FF" w:rsidP="003C25FF">
      <w:pPr>
        <w:ind w:firstLine="720"/>
        <w:jc w:val="both"/>
      </w:pPr>
      <w:r>
        <w:t>Вывоз ТКО на территории городского округа проводится региональным оператором ООО «МСК-НТ».</w:t>
      </w:r>
    </w:p>
    <w:p w:rsidR="003C25FF" w:rsidRDefault="003C25FF" w:rsidP="003C25FF">
      <w:pPr>
        <w:ind w:firstLine="720"/>
        <w:jc w:val="both"/>
      </w:pPr>
      <w:r>
        <w:t>Вся территория городского округа (муниципальные контейнерные площадки) обслуживается по заключенным муниципальным контрактам (подбор мусора). При выделении областной субсидии осуществляются закупки бункеров, контейнеров, оборудования для сбора ТКО (модули для контейнерных площадок), проводится работа по ликвидации навалов отходов около контейнерных площадок.</w:t>
      </w:r>
    </w:p>
    <w:p w:rsidR="003C25FF" w:rsidRDefault="003C25FF" w:rsidP="003C25FF">
      <w:pPr>
        <w:ind w:firstLine="720"/>
        <w:jc w:val="both"/>
      </w:pPr>
      <w:r>
        <w:t>Ведется работа по рекультивации бывшего городского полигона около с. </w:t>
      </w:r>
      <w:proofErr w:type="spellStart"/>
      <w:r>
        <w:t>Саблуково</w:t>
      </w:r>
      <w:proofErr w:type="spellEnd"/>
      <w:r>
        <w:t xml:space="preserve"> проектно-сметная документация передана на экологическую экспертизу.</w:t>
      </w:r>
    </w:p>
    <w:p w:rsidR="003C25FF" w:rsidRDefault="003C25FF" w:rsidP="003C25FF">
      <w:pPr>
        <w:ind w:firstLine="720"/>
        <w:jc w:val="both"/>
      </w:pPr>
      <w:r>
        <w:t>В 2025 г. на средства субсидии из областного бюджета и средства местного бюджета приобретен 41 контейнер для складирования ТКО. На протяжение всего года проводилась работа по ликвидации несанкционированных навалов мусора. За 2025 год было вывезено 13 048 куб. м. мусора с территории городского округа на сумму 19 838,6 тыс. рублей.</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t xml:space="preserve">Осуществление муниципального жилищного контроля </w:t>
      </w:r>
    </w:p>
    <w:p w:rsidR="003C25FF" w:rsidRDefault="003C25FF" w:rsidP="003C25FF">
      <w:pPr>
        <w:ind w:firstLine="720"/>
        <w:jc w:val="both"/>
      </w:pPr>
      <w:r>
        <w:t>Рассмотрение обращений собственников помещений в многоквартирном доме осуществлялось в рамках Федерального закона от 2 мая 2006 года № 59-ФЗ «О порядке рассмотрения обращений граждан Российской Федерации». За 2025 год рассмотрено более 300 обращений.</w:t>
      </w:r>
    </w:p>
    <w:p w:rsidR="003C25FF" w:rsidRDefault="003C25FF" w:rsidP="003C25FF">
      <w:pPr>
        <w:ind w:firstLine="709"/>
        <w:jc w:val="both"/>
      </w:pPr>
      <w:r>
        <w:t>Также в рамках реализации Постановления администрации г. Арзамаса Нижегородской области от 17.12.2024 № 4702 «Об утверждении Программы профилактики рисков причинения вреда (ущерба) охраняемым законом ценностям по муниципальному жилищному контролю на территории городского округа город Арзамас на 2025 год» осуществлялся комплекс мероприятий, предусмотренных программой, по профилактике рисков причинения вреда (ущерба) охраняемым законом ценностям при осуществлении муниципального жилищного контроля на территории городского округа город Арзамас.</w:t>
      </w:r>
    </w:p>
    <w:p w:rsidR="003C25FF" w:rsidRDefault="003C25FF" w:rsidP="003C25FF">
      <w:pPr>
        <w:pStyle w:val="msonormalbullet2gif"/>
        <w:numPr>
          <w:ilvl w:val="0"/>
          <w:numId w:val="18"/>
        </w:numPr>
        <w:tabs>
          <w:tab w:val="left" w:pos="1276"/>
        </w:tabs>
        <w:spacing w:before="120" w:beforeAutospacing="0" w:after="0" w:afterAutospacing="0"/>
        <w:ind w:left="567" w:firstLine="0"/>
        <w:contextualSpacing/>
        <w:jc w:val="center"/>
        <w:rPr>
          <w:b/>
        </w:rPr>
      </w:pPr>
      <w:r>
        <w:rPr>
          <w:b/>
        </w:rPr>
        <w:t>Осуществление функций правового обеспечения деятельности в сфере ЖКХ</w:t>
      </w:r>
    </w:p>
    <w:p w:rsidR="003C25FF" w:rsidRDefault="003C25FF" w:rsidP="003C25FF">
      <w:pPr>
        <w:pStyle w:val="msonormalbullet2gif"/>
        <w:spacing w:before="0" w:beforeAutospacing="0" w:after="0" w:afterAutospacing="0"/>
        <w:ind w:firstLine="709"/>
        <w:contextualSpacing/>
        <w:jc w:val="both"/>
        <w:rPr>
          <w:bCs/>
        </w:rPr>
      </w:pPr>
      <w:r>
        <w:rPr>
          <w:bCs/>
        </w:rPr>
        <w:t>За 2025 г. разработано: 60 нормативно-правовых актов с положительным заключением Арзамасской городской прокуратуры и 20 нормативных актов, на которые не требуется получения заключения прокуратуры.</w:t>
      </w:r>
    </w:p>
    <w:p w:rsidR="003C25FF" w:rsidRDefault="003C25FF" w:rsidP="003C25FF">
      <w:pPr>
        <w:pStyle w:val="msonormalbullet2gif"/>
        <w:spacing w:before="0" w:beforeAutospacing="0" w:after="0" w:afterAutospacing="0"/>
        <w:ind w:firstLine="709"/>
        <w:contextualSpacing/>
        <w:jc w:val="both"/>
        <w:rPr>
          <w:bCs/>
        </w:rPr>
      </w:pPr>
      <w:r>
        <w:rPr>
          <w:bCs/>
        </w:rPr>
        <w:t>Рассмотрено 36 представлений прокуратуры, 8 протестов прокуратуры, 29 требований прокуратуры, 7 информаций прокуратуры.</w:t>
      </w:r>
    </w:p>
    <w:p w:rsidR="003C25FF" w:rsidRDefault="003C25FF" w:rsidP="003C25FF">
      <w:pPr>
        <w:pStyle w:val="msonormalbullet2gif"/>
        <w:spacing w:before="0" w:beforeAutospacing="0" w:after="0" w:afterAutospacing="0"/>
        <w:ind w:firstLine="709"/>
        <w:contextualSpacing/>
        <w:jc w:val="both"/>
        <w:rPr>
          <w:b/>
        </w:rPr>
      </w:pPr>
      <w:r>
        <w:rPr>
          <w:bCs/>
        </w:rPr>
        <w:t>Подготовлено 211 письменных обращений, заявлений в различные организации, государственные органы РФ и субъектов РФ, в представительный орган местного самоуправления, 49 ответов на обращения и заявления граждан и юридических лиц.</w:t>
      </w:r>
      <w:r>
        <w:rPr>
          <w:b/>
        </w:rPr>
        <w:br w:type="page" w:clear="all"/>
      </w:r>
    </w:p>
    <w:p w:rsidR="003C25FF" w:rsidRDefault="003C25FF" w:rsidP="003C25FF">
      <w:pPr>
        <w:pStyle w:val="16"/>
        <w:widowControl w:val="0"/>
        <w:tabs>
          <w:tab w:val="left" w:pos="0"/>
          <w:tab w:val="left" w:pos="567"/>
        </w:tabs>
        <w:spacing w:after="120"/>
        <w:ind w:firstLine="539"/>
        <w:jc w:val="center"/>
        <w:rPr>
          <w:b/>
          <w:sz w:val="24"/>
          <w:szCs w:val="24"/>
        </w:rPr>
      </w:pPr>
      <w:r>
        <w:rPr>
          <w:b/>
          <w:sz w:val="24"/>
          <w:szCs w:val="24"/>
        </w:rPr>
        <w:lastRenderedPageBreak/>
        <w:t>9. ТЕРРИТОРИАЛЬНОЕ РАЗВИТИЕ</w:t>
      </w:r>
    </w:p>
    <w:p w:rsidR="003C25FF" w:rsidRDefault="003C25FF" w:rsidP="003C25FF">
      <w:pPr>
        <w:pStyle w:val="msonormalbullet2gif"/>
        <w:spacing w:before="0" w:beforeAutospacing="0" w:after="0" w:afterAutospacing="0"/>
        <w:ind w:firstLine="709"/>
        <w:contextualSpacing/>
        <w:jc w:val="both"/>
        <w:rPr>
          <w:bCs/>
        </w:rPr>
      </w:pPr>
      <w:r>
        <w:rPr>
          <w:bCs/>
        </w:rPr>
        <w:t>Приоритетными направлениями деятельности департамента территориального развития администрации городского округа в 2025 году являлись:</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повышение эффективности и оптимизация бюджетных расходов;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повышение качества оказываемых муниципальных услуг;</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создание условий для исполнения закрепленных за департаментом полномочий;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повышение эффективности муниципального управления.</w:t>
      </w:r>
    </w:p>
    <w:p w:rsidR="003C25FF" w:rsidRDefault="003C25FF" w:rsidP="003C25FF">
      <w:pPr>
        <w:ind w:firstLine="567"/>
        <w:jc w:val="both"/>
      </w:pPr>
      <w:r>
        <w:t>Подведомственными учреждениями департамента в 2025 году являлись:</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12 муниципальных казенных учреждений;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 муниципальное бюджетное учреждение МУ КУМ.</w:t>
      </w:r>
    </w:p>
    <w:p w:rsidR="003C25FF" w:rsidRDefault="003C25FF" w:rsidP="003C25FF">
      <w:pPr>
        <w:pStyle w:val="msonormalbullet2gif"/>
        <w:spacing w:before="0" w:beforeAutospacing="0" w:after="0" w:afterAutospacing="0"/>
        <w:ind w:firstLine="709"/>
        <w:contextualSpacing/>
        <w:jc w:val="both"/>
        <w:rPr>
          <w:bCs/>
        </w:rPr>
      </w:pPr>
      <w:r>
        <w:rPr>
          <w:bCs/>
        </w:rPr>
        <w:t>На содержание 12 муниципальных казенных учреждений, подведомственных департаменту, первоначальными сметами было предусмотрено расходов в сумме 258 386,2 тыс. рублей, в соответствии с уточненными сметами эта сумма составила 334 600,2 тыс. рублей (рост на 76 214,0 тыс. рублей), исполнение составило 322 266,5 тыс. рублей (128,6% от первоначального плана и 99,3% от уточненного плана).</w:t>
      </w:r>
    </w:p>
    <w:p w:rsidR="003C25FF" w:rsidRDefault="003C25FF" w:rsidP="003C25FF">
      <w:pPr>
        <w:pStyle w:val="msonormalbullet2gif"/>
        <w:spacing w:before="0" w:beforeAutospacing="0" w:after="0" w:afterAutospacing="0"/>
        <w:ind w:firstLine="709"/>
        <w:contextualSpacing/>
        <w:jc w:val="both"/>
        <w:rPr>
          <w:bCs/>
        </w:rPr>
      </w:pPr>
      <w:r>
        <w:rPr>
          <w:bCs/>
        </w:rPr>
        <w:t>На содержание МУ КУМ первоначальным планом ФХД было запланировано расходов в сумме 58 601,4 тыс. рублей, в том числе на выполнение муниципального задания 49</w:t>
      </w:r>
      <w:r>
        <w:rPr>
          <w:bCs/>
          <w:lang w:val="en-US"/>
        </w:rPr>
        <w:t> </w:t>
      </w:r>
      <w:r>
        <w:rPr>
          <w:bCs/>
        </w:rPr>
        <w:t>871,9 тыс. рублей, в соответствии с уточнениями плана ФХД сумма расходов составила 77 175,8 тыс. рублей (рост на 18 574,4 тыс. рублей), исполнение составило 77 175,8 тыс. рублей (131,7 % от первоначального плана и 100 % от уточненного плана).</w:t>
      </w:r>
    </w:p>
    <w:p w:rsidR="003C25FF" w:rsidRDefault="003C25FF" w:rsidP="003C25FF">
      <w:pPr>
        <w:pStyle w:val="aff7"/>
        <w:shd w:val="clear" w:color="auto" w:fill="FFFFFF"/>
        <w:spacing w:before="120" w:beforeAutospacing="0" w:after="0" w:afterAutospacing="0"/>
        <w:ind w:left="709"/>
        <w:jc w:val="center"/>
        <w:rPr>
          <w:b/>
        </w:rPr>
      </w:pPr>
      <w:r>
        <w:rPr>
          <w:b/>
        </w:rPr>
        <w:t>Об итогах работы муниципальных казенных учреждений за 2025 год</w:t>
      </w:r>
    </w:p>
    <w:p w:rsidR="003C25FF" w:rsidRDefault="003C25FF" w:rsidP="003C25FF">
      <w:pPr>
        <w:pStyle w:val="a3"/>
        <w:numPr>
          <w:ilvl w:val="0"/>
          <w:numId w:val="21"/>
        </w:numPr>
        <w:tabs>
          <w:tab w:val="left" w:pos="1134"/>
        </w:tabs>
        <w:ind w:left="0" w:firstLine="709"/>
        <w:jc w:val="both"/>
      </w:pPr>
      <w:r>
        <w:t>Ремонт и содержание автомобильных дорог общего пользования местного значения в сельских населенных пунктах</w:t>
      </w:r>
    </w:p>
    <w:p w:rsidR="003C25FF" w:rsidRDefault="003C25FF" w:rsidP="003C25FF">
      <w:pPr>
        <w:ind w:firstLine="709"/>
        <w:jc w:val="both"/>
      </w:pPr>
      <w:r>
        <w:t>Протяженность автомобильных дорог в городском округе вне города Арзамаса:</w:t>
      </w:r>
    </w:p>
    <w:p w:rsidR="003C25FF" w:rsidRDefault="003C25FF" w:rsidP="003C25FF">
      <w:pPr>
        <w:pStyle w:val="16"/>
        <w:widowControl w:val="0"/>
        <w:numPr>
          <w:ilvl w:val="0"/>
          <w:numId w:val="2"/>
        </w:numPr>
        <w:tabs>
          <w:tab w:val="left" w:pos="1418"/>
        </w:tabs>
        <w:ind w:left="426" w:firstLine="709"/>
        <w:jc w:val="both"/>
        <w:rPr>
          <w:bCs/>
          <w:sz w:val="24"/>
          <w:szCs w:val="24"/>
        </w:rPr>
      </w:pPr>
      <w:r>
        <w:rPr>
          <w:bCs/>
          <w:sz w:val="24"/>
          <w:szCs w:val="24"/>
        </w:rPr>
        <w:t>муниципальные дороги – 458,7 км;</w:t>
      </w:r>
    </w:p>
    <w:p w:rsidR="003C25FF" w:rsidRDefault="003C25FF" w:rsidP="003C25FF">
      <w:pPr>
        <w:pStyle w:val="16"/>
        <w:widowControl w:val="0"/>
        <w:numPr>
          <w:ilvl w:val="0"/>
          <w:numId w:val="2"/>
        </w:numPr>
        <w:tabs>
          <w:tab w:val="left" w:pos="1418"/>
        </w:tabs>
        <w:ind w:left="426" w:firstLine="709"/>
        <w:jc w:val="both"/>
        <w:rPr>
          <w:bCs/>
          <w:sz w:val="24"/>
          <w:szCs w:val="24"/>
        </w:rPr>
      </w:pPr>
      <w:r>
        <w:rPr>
          <w:bCs/>
          <w:sz w:val="24"/>
          <w:szCs w:val="24"/>
        </w:rPr>
        <w:t>дороги областного значения – 354 км;</w:t>
      </w:r>
    </w:p>
    <w:p w:rsidR="003C25FF" w:rsidRDefault="003C25FF" w:rsidP="003C25FF">
      <w:pPr>
        <w:pStyle w:val="16"/>
        <w:widowControl w:val="0"/>
        <w:numPr>
          <w:ilvl w:val="0"/>
          <w:numId w:val="2"/>
        </w:numPr>
        <w:tabs>
          <w:tab w:val="left" w:pos="1418"/>
        </w:tabs>
        <w:ind w:left="426" w:firstLine="709"/>
        <w:jc w:val="both"/>
        <w:rPr>
          <w:bCs/>
          <w:sz w:val="24"/>
          <w:szCs w:val="24"/>
        </w:rPr>
      </w:pPr>
      <w:r>
        <w:rPr>
          <w:bCs/>
          <w:sz w:val="24"/>
          <w:szCs w:val="24"/>
        </w:rPr>
        <w:t>дороги федерального значения – 49 км.</w:t>
      </w:r>
    </w:p>
    <w:p w:rsidR="003C25FF" w:rsidRDefault="003C25FF" w:rsidP="003C25FF">
      <w:pPr>
        <w:pStyle w:val="msonormalbullet2gif"/>
        <w:spacing w:before="0" w:beforeAutospacing="0" w:after="0" w:afterAutospacing="0"/>
        <w:ind w:firstLine="709"/>
        <w:contextualSpacing/>
        <w:jc w:val="both"/>
        <w:rPr>
          <w:bCs/>
        </w:rPr>
      </w:pPr>
      <w:r>
        <w:rPr>
          <w:bCs/>
        </w:rPr>
        <w:t>В 2025 году муниципальными казенными учреждениями, подведомственные департаменту территориального развития администрации городского округа город Арзамас, реализованы ремонтные работы по улично-дорожной сети в сумме 89 944,5 тыс. руб., в том числе:</w:t>
      </w:r>
    </w:p>
    <w:p w:rsidR="003C25FF" w:rsidRDefault="003C25FF" w:rsidP="003C25FF">
      <w:pPr>
        <w:pStyle w:val="msonormalbullet2gif"/>
        <w:spacing w:before="0" w:beforeAutospacing="0" w:after="0" w:afterAutospacing="0"/>
        <w:ind w:firstLine="709"/>
        <w:contextualSpacing/>
        <w:jc w:val="both"/>
        <w:rPr>
          <w:bCs/>
        </w:rPr>
      </w:pPr>
      <w:r>
        <w:rPr>
          <w:bCs/>
        </w:rPr>
        <w:t>Проведены ремонтные работы на 39 автомобильных дорогах общего пользования местного значения и искусственных сооружений на них за счет средств бюджета городского округа.</w:t>
      </w:r>
    </w:p>
    <w:p w:rsidR="003C25FF" w:rsidRDefault="003C25FF" w:rsidP="003C25FF">
      <w:pPr>
        <w:pStyle w:val="msonormalbullet2gif"/>
        <w:spacing w:before="0" w:beforeAutospacing="0" w:after="0" w:afterAutospacing="0"/>
        <w:ind w:firstLine="709"/>
        <w:contextualSpacing/>
        <w:jc w:val="both"/>
        <w:rPr>
          <w:bCs/>
        </w:rPr>
      </w:pPr>
      <w:r>
        <w:rPr>
          <w:bCs/>
        </w:rPr>
        <w:t>В рамках государственной программы «Развитие транспортной системы Нижегородской области» отремонтировано 5 автомобильных дорог:</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ул. Трудовая в с. </w:t>
      </w:r>
      <w:proofErr w:type="spellStart"/>
      <w:r>
        <w:rPr>
          <w:sz w:val="24"/>
          <w:szCs w:val="24"/>
        </w:rPr>
        <w:t>В.Враг</w:t>
      </w:r>
      <w:proofErr w:type="spellEnd"/>
      <w:r>
        <w:rPr>
          <w:sz w:val="24"/>
          <w:szCs w:val="24"/>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ул. Луговая в с. </w:t>
      </w:r>
      <w:proofErr w:type="spellStart"/>
      <w:r>
        <w:rPr>
          <w:sz w:val="24"/>
          <w:szCs w:val="24"/>
        </w:rPr>
        <w:t>Водоватово</w:t>
      </w:r>
      <w:proofErr w:type="spellEnd"/>
      <w:r>
        <w:rPr>
          <w:sz w:val="24"/>
          <w:szCs w:val="24"/>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ул. Советская в с. </w:t>
      </w:r>
      <w:proofErr w:type="spellStart"/>
      <w:r>
        <w:rPr>
          <w:sz w:val="24"/>
          <w:szCs w:val="24"/>
        </w:rPr>
        <w:t>Мотовилово</w:t>
      </w:r>
      <w:proofErr w:type="spellEnd"/>
      <w:r>
        <w:rPr>
          <w:sz w:val="24"/>
          <w:szCs w:val="24"/>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ул. Заречная в с. </w:t>
      </w:r>
      <w:proofErr w:type="spellStart"/>
      <w:r>
        <w:rPr>
          <w:sz w:val="24"/>
          <w:szCs w:val="24"/>
        </w:rPr>
        <w:t>Протопоповка</w:t>
      </w:r>
      <w:proofErr w:type="spellEnd"/>
      <w:r>
        <w:rPr>
          <w:sz w:val="24"/>
          <w:szCs w:val="24"/>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ул. Школьная в д. Березовка.</w:t>
      </w:r>
    </w:p>
    <w:p w:rsidR="003C25FF" w:rsidRDefault="003C25FF" w:rsidP="003C25FF">
      <w:pPr>
        <w:pStyle w:val="msonormalbullet2gif"/>
        <w:spacing w:before="0" w:beforeAutospacing="0" w:after="0" w:afterAutospacing="0"/>
        <w:ind w:firstLine="709"/>
        <w:contextualSpacing/>
        <w:jc w:val="both"/>
        <w:rPr>
          <w:bCs/>
        </w:rPr>
      </w:pPr>
      <w:r>
        <w:rPr>
          <w:bCs/>
        </w:rPr>
        <w:t xml:space="preserve">В рамках Губернаторского проекта инициативного бюджетирования «Вам решать!» прошли конкурсный отбор и реализованы 2 проекта: ремонт автомобильной дороги на ул. Новая линия с. Красное, ликвидация </w:t>
      </w:r>
      <w:proofErr w:type="spellStart"/>
      <w:r>
        <w:rPr>
          <w:bCs/>
        </w:rPr>
        <w:t>пучинообразований</w:t>
      </w:r>
      <w:proofErr w:type="spellEnd"/>
      <w:r>
        <w:rPr>
          <w:bCs/>
        </w:rPr>
        <w:t xml:space="preserve"> на автомобильной дороге по ул. Снежная в микрорайон «Радужный» с. Красное.</w:t>
      </w:r>
    </w:p>
    <w:p w:rsidR="003C25FF" w:rsidRDefault="003C25FF" w:rsidP="003C25FF">
      <w:pPr>
        <w:pStyle w:val="msonormalbullet2gif"/>
        <w:spacing w:before="0" w:beforeAutospacing="0" w:after="0" w:afterAutospacing="0"/>
        <w:ind w:firstLine="709"/>
        <w:contextualSpacing/>
        <w:jc w:val="both"/>
        <w:rPr>
          <w:bCs/>
        </w:rPr>
      </w:pPr>
      <w:r>
        <w:rPr>
          <w:bCs/>
        </w:rPr>
        <w:t xml:space="preserve">В рамках адресной инвестиционной программы реализовано мероприятие: Ремонт участка автомобильной дороги - подъезда к микрорайон Спортивный от ул. Пушкина в </w:t>
      </w:r>
      <w:proofErr w:type="spellStart"/>
      <w:r>
        <w:rPr>
          <w:bCs/>
        </w:rPr>
        <w:t>р.п</w:t>
      </w:r>
      <w:proofErr w:type="spellEnd"/>
      <w:r>
        <w:rPr>
          <w:bCs/>
        </w:rPr>
        <w:t>. Выездное.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3849"/>
        <w:gridCol w:w="1841"/>
        <w:gridCol w:w="1401"/>
      </w:tblGrid>
      <w:tr w:rsidR="003C25FF" w:rsidTr="00D1086D">
        <w:trPr>
          <w:tblHeader/>
        </w:trPr>
        <w:tc>
          <w:tcPr>
            <w:tcW w:w="3028" w:type="dxa"/>
            <w:vAlign w:val="center"/>
          </w:tcPr>
          <w:p w:rsidR="003C25FF" w:rsidRDefault="003C25FF" w:rsidP="00D1086D">
            <w:pPr>
              <w:jc w:val="center"/>
              <w:rPr>
                <w:bCs/>
              </w:rPr>
            </w:pPr>
            <w:r>
              <w:rPr>
                <w:bCs/>
              </w:rPr>
              <w:lastRenderedPageBreak/>
              <w:t>Краткое наименование организации</w:t>
            </w:r>
          </w:p>
        </w:tc>
        <w:tc>
          <w:tcPr>
            <w:tcW w:w="4055" w:type="dxa"/>
            <w:vAlign w:val="center"/>
          </w:tcPr>
          <w:p w:rsidR="003C25FF" w:rsidRDefault="003C25FF" w:rsidP="00D1086D">
            <w:pPr>
              <w:jc w:val="center"/>
              <w:rPr>
                <w:bCs/>
              </w:rPr>
            </w:pPr>
            <w:r>
              <w:rPr>
                <w:bCs/>
              </w:rPr>
              <w:t>Адрес ремонтируемой дороги</w:t>
            </w:r>
          </w:p>
        </w:tc>
        <w:tc>
          <w:tcPr>
            <w:tcW w:w="1843" w:type="dxa"/>
            <w:vAlign w:val="center"/>
          </w:tcPr>
          <w:p w:rsidR="003C25FF" w:rsidRDefault="003C25FF" w:rsidP="00D1086D">
            <w:pPr>
              <w:jc w:val="center"/>
              <w:rPr>
                <w:bCs/>
              </w:rPr>
            </w:pPr>
            <w:r>
              <w:rPr>
                <w:bCs/>
              </w:rPr>
              <w:t>Протяженность ремонтируемой дороги (м погонных)</w:t>
            </w:r>
          </w:p>
        </w:tc>
        <w:tc>
          <w:tcPr>
            <w:tcW w:w="1411" w:type="dxa"/>
            <w:vAlign w:val="center"/>
          </w:tcPr>
          <w:p w:rsidR="003C25FF" w:rsidRDefault="003C25FF" w:rsidP="00D1086D">
            <w:pPr>
              <w:jc w:val="center"/>
              <w:rPr>
                <w:bCs/>
              </w:rPr>
            </w:pPr>
            <w:r>
              <w:rPr>
                <w:bCs/>
              </w:rPr>
              <w:t>Стоимость (тыс. рублей)</w:t>
            </w:r>
          </w:p>
        </w:tc>
      </w:tr>
      <w:tr w:rsidR="003C25FF" w:rsidTr="00D1086D">
        <w:tc>
          <w:tcPr>
            <w:tcW w:w="3028" w:type="dxa"/>
            <w:vAlign w:val="center"/>
          </w:tcPr>
          <w:p w:rsidR="003C25FF" w:rsidRDefault="003C25FF" w:rsidP="00D1086D">
            <w:pPr>
              <w:rPr>
                <w:bCs/>
              </w:rPr>
            </w:pPr>
            <w:r>
              <w:rPr>
                <w:bCs/>
              </w:rPr>
              <w:t>МКУ «</w:t>
            </w:r>
            <w:proofErr w:type="spellStart"/>
            <w:r>
              <w:rPr>
                <w:bCs/>
              </w:rPr>
              <w:t>Абрамово</w:t>
            </w:r>
            <w:proofErr w:type="spellEnd"/>
            <w:r>
              <w:rPr>
                <w:bCs/>
              </w:rPr>
              <w:t>»</w:t>
            </w:r>
          </w:p>
        </w:tc>
        <w:tc>
          <w:tcPr>
            <w:tcW w:w="4055" w:type="dxa"/>
            <w:vAlign w:val="center"/>
          </w:tcPr>
          <w:p w:rsidR="003C25FF" w:rsidRDefault="003C25FF" w:rsidP="00D1086D">
            <w:r>
              <w:t>ул. 75 лет Победы с. Хватовка</w:t>
            </w:r>
          </w:p>
        </w:tc>
        <w:tc>
          <w:tcPr>
            <w:tcW w:w="1843" w:type="dxa"/>
            <w:vAlign w:val="center"/>
          </w:tcPr>
          <w:p w:rsidR="003C25FF" w:rsidRDefault="003C25FF" w:rsidP="00D1086D">
            <w:pPr>
              <w:jc w:val="center"/>
            </w:pPr>
            <w:r>
              <w:t>175</w:t>
            </w:r>
          </w:p>
        </w:tc>
        <w:tc>
          <w:tcPr>
            <w:tcW w:w="1411" w:type="dxa"/>
            <w:vAlign w:val="center"/>
          </w:tcPr>
          <w:p w:rsidR="003C25FF" w:rsidRDefault="003C25FF" w:rsidP="00D1086D">
            <w:pPr>
              <w:jc w:val="center"/>
              <w:rPr>
                <w:bCs/>
              </w:rPr>
            </w:pPr>
            <w:r>
              <w:t>582,9</w:t>
            </w:r>
          </w:p>
        </w:tc>
      </w:tr>
      <w:tr w:rsidR="003C25FF" w:rsidTr="00D1086D">
        <w:tc>
          <w:tcPr>
            <w:tcW w:w="3028" w:type="dxa"/>
            <w:vAlign w:val="center"/>
          </w:tcPr>
          <w:p w:rsidR="003C25FF" w:rsidRDefault="003C25FF" w:rsidP="00D1086D">
            <w:pPr>
              <w:rPr>
                <w:bCs/>
              </w:rPr>
            </w:pPr>
            <w:r>
              <w:rPr>
                <w:bCs/>
              </w:rPr>
              <w:t>МКУ «</w:t>
            </w:r>
            <w:proofErr w:type="spellStart"/>
            <w:r>
              <w:rPr>
                <w:bCs/>
              </w:rPr>
              <w:t>Абрамово</w:t>
            </w:r>
            <w:proofErr w:type="spellEnd"/>
            <w:r>
              <w:rPr>
                <w:bCs/>
              </w:rPr>
              <w:t>»</w:t>
            </w:r>
          </w:p>
        </w:tc>
        <w:tc>
          <w:tcPr>
            <w:tcW w:w="4055" w:type="dxa"/>
            <w:vAlign w:val="center"/>
          </w:tcPr>
          <w:p w:rsidR="003C25FF" w:rsidRDefault="003C25FF" w:rsidP="00D1086D">
            <w:proofErr w:type="spellStart"/>
            <w:r>
              <w:t>ул.Мира</w:t>
            </w:r>
            <w:proofErr w:type="spellEnd"/>
            <w:r>
              <w:t xml:space="preserve"> </w:t>
            </w:r>
            <w:proofErr w:type="spellStart"/>
            <w:r>
              <w:t>п.Соловейка</w:t>
            </w:r>
            <w:proofErr w:type="spellEnd"/>
          </w:p>
        </w:tc>
        <w:tc>
          <w:tcPr>
            <w:tcW w:w="1843" w:type="dxa"/>
            <w:vAlign w:val="center"/>
          </w:tcPr>
          <w:p w:rsidR="003C25FF" w:rsidRDefault="003C25FF" w:rsidP="00D1086D">
            <w:pPr>
              <w:jc w:val="center"/>
            </w:pPr>
            <w:r>
              <w:t>688</w:t>
            </w:r>
          </w:p>
        </w:tc>
        <w:tc>
          <w:tcPr>
            <w:tcW w:w="1411" w:type="dxa"/>
            <w:vAlign w:val="center"/>
          </w:tcPr>
          <w:p w:rsidR="003C25FF" w:rsidRDefault="003C25FF" w:rsidP="00D1086D">
            <w:pPr>
              <w:jc w:val="center"/>
              <w:rPr>
                <w:bCs/>
              </w:rPr>
            </w:pPr>
            <w:r>
              <w:t>4 258,5</w:t>
            </w:r>
          </w:p>
        </w:tc>
      </w:tr>
      <w:tr w:rsidR="003C25FF" w:rsidTr="00D1086D">
        <w:tc>
          <w:tcPr>
            <w:tcW w:w="3028" w:type="dxa"/>
            <w:vAlign w:val="center"/>
          </w:tcPr>
          <w:p w:rsidR="003C25FF" w:rsidRDefault="003C25FF" w:rsidP="00D1086D">
            <w:pPr>
              <w:rPr>
                <w:bCs/>
              </w:rPr>
            </w:pPr>
            <w:r>
              <w:rPr>
                <w:bCs/>
              </w:rPr>
              <w:t>МКУ «</w:t>
            </w:r>
            <w:proofErr w:type="spellStart"/>
            <w:r>
              <w:rPr>
                <w:bCs/>
              </w:rPr>
              <w:t>Абрамово</w:t>
            </w:r>
            <w:proofErr w:type="spellEnd"/>
            <w:r>
              <w:rPr>
                <w:bCs/>
              </w:rPr>
              <w:t>»</w:t>
            </w:r>
          </w:p>
        </w:tc>
        <w:tc>
          <w:tcPr>
            <w:tcW w:w="4055" w:type="dxa"/>
            <w:vAlign w:val="center"/>
          </w:tcPr>
          <w:p w:rsidR="003C25FF" w:rsidRDefault="003C25FF" w:rsidP="00D1086D">
            <w:r>
              <w:t xml:space="preserve">д.№22 на пл. Победы до ул. Школьная с. </w:t>
            </w:r>
            <w:proofErr w:type="spellStart"/>
            <w:r>
              <w:t>Абрамово</w:t>
            </w:r>
            <w:proofErr w:type="spellEnd"/>
          </w:p>
        </w:tc>
        <w:tc>
          <w:tcPr>
            <w:tcW w:w="1843" w:type="dxa"/>
            <w:vAlign w:val="center"/>
          </w:tcPr>
          <w:p w:rsidR="003C25FF" w:rsidRDefault="003C25FF" w:rsidP="00D1086D">
            <w:pPr>
              <w:jc w:val="center"/>
            </w:pPr>
            <w:r>
              <w:t>91</w:t>
            </w:r>
          </w:p>
        </w:tc>
        <w:tc>
          <w:tcPr>
            <w:tcW w:w="1411" w:type="dxa"/>
            <w:vAlign w:val="center"/>
          </w:tcPr>
          <w:p w:rsidR="003C25FF" w:rsidRDefault="003C25FF" w:rsidP="00D1086D">
            <w:pPr>
              <w:jc w:val="center"/>
              <w:rPr>
                <w:bCs/>
              </w:rPr>
            </w:pPr>
            <w:r>
              <w:t>704,9</w:t>
            </w:r>
          </w:p>
        </w:tc>
      </w:tr>
      <w:tr w:rsidR="003C25FF" w:rsidTr="00D1086D">
        <w:tc>
          <w:tcPr>
            <w:tcW w:w="3028" w:type="dxa"/>
            <w:vAlign w:val="center"/>
          </w:tcPr>
          <w:p w:rsidR="003C25FF" w:rsidRDefault="003C25FF" w:rsidP="00D1086D">
            <w:pPr>
              <w:rPr>
                <w:bCs/>
              </w:rPr>
            </w:pPr>
            <w:r>
              <w:rPr>
                <w:bCs/>
              </w:rPr>
              <w:t>МКУ «</w:t>
            </w:r>
            <w:proofErr w:type="spellStart"/>
            <w:r>
              <w:rPr>
                <w:bCs/>
              </w:rPr>
              <w:t>Балахониха</w:t>
            </w:r>
            <w:proofErr w:type="spellEnd"/>
            <w:r>
              <w:rPr>
                <w:bCs/>
              </w:rPr>
              <w:t>»</w:t>
            </w:r>
          </w:p>
        </w:tc>
        <w:tc>
          <w:tcPr>
            <w:tcW w:w="4055" w:type="dxa"/>
            <w:vAlign w:val="center"/>
          </w:tcPr>
          <w:p w:rsidR="003C25FF" w:rsidRDefault="003C25FF" w:rsidP="00D1086D">
            <w:r>
              <w:t>ул. Горького д.</w:t>
            </w:r>
            <w:r>
              <w:rPr>
                <w:lang w:val="en-US"/>
              </w:rPr>
              <w:t> </w:t>
            </w:r>
            <w:proofErr w:type="spellStart"/>
            <w:r>
              <w:t>Лидовка</w:t>
            </w:r>
            <w:proofErr w:type="spellEnd"/>
          </w:p>
        </w:tc>
        <w:tc>
          <w:tcPr>
            <w:tcW w:w="1843" w:type="dxa"/>
            <w:vAlign w:val="center"/>
          </w:tcPr>
          <w:p w:rsidR="003C25FF" w:rsidRDefault="003C25FF" w:rsidP="00D1086D">
            <w:pPr>
              <w:jc w:val="center"/>
            </w:pPr>
            <w:r>
              <w:t>787</w:t>
            </w:r>
          </w:p>
        </w:tc>
        <w:tc>
          <w:tcPr>
            <w:tcW w:w="1411" w:type="dxa"/>
            <w:vAlign w:val="center"/>
          </w:tcPr>
          <w:p w:rsidR="003C25FF" w:rsidRDefault="003C25FF" w:rsidP="00D1086D">
            <w:pPr>
              <w:jc w:val="center"/>
              <w:rPr>
                <w:bCs/>
              </w:rPr>
            </w:pPr>
            <w:r>
              <w:t>1</w:t>
            </w:r>
            <w:r>
              <w:rPr>
                <w:lang w:val="en-US"/>
              </w:rPr>
              <w:t> </w:t>
            </w:r>
            <w:r>
              <w:t>899,0</w:t>
            </w:r>
          </w:p>
        </w:tc>
      </w:tr>
      <w:tr w:rsidR="003C25FF" w:rsidTr="00D1086D">
        <w:tc>
          <w:tcPr>
            <w:tcW w:w="3028" w:type="dxa"/>
            <w:vAlign w:val="center"/>
          </w:tcPr>
          <w:p w:rsidR="003C25FF" w:rsidRDefault="003C25FF" w:rsidP="00D1086D">
            <w:pPr>
              <w:rPr>
                <w:bCs/>
              </w:rPr>
            </w:pPr>
            <w:r>
              <w:rPr>
                <w:bCs/>
              </w:rPr>
              <w:t>МКУ «</w:t>
            </w:r>
            <w:proofErr w:type="spellStart"/>
            <w:r>
              <w:rPr>
                <w:bCs/>
              </w:rPr>
              <w:t>Балахониха</w:t>
            </w:r>
            <w:proofErr w:type="spellEnd"/>
            <w:r>
              <w:rPr>
                <w:bCs/>
              </w:rPr>
              <w:t>»</w:t>
            </w:r>
          </w:p>
        </w:tc>
        <w:tc>
          <w:tcPr>
            <w:tcW w:w="4055" w:type="dxa"/>
            <w:vAlign w:val="center"/>
          </w:tcPr>
          <w:p w:rsidR="003C25FF" w:rsidRDefault="003C25FF" w:rsidP="00D1086D">
            <w:r>
              <w:t xml:space="preserve">Проезд от ул. Пролетарская до ул. Центральная с. </w:t>
            </w:r>
            <w:proofErr w:type="spellStart"/>
            <w:r>
              <w:t>Селема</w:t>
            </w:r>
            <w:proofErr w:type="spellEnd"/>
          </w:p>
        </w:tc>
        <w:tc>
          <w:tcPr>
            <w:tcW w:w="1843" w:type="dxa"/>
            <w:vAlign w:val="center"/>
          </w:tcPr>
          <w:p w:rsidR="003C25FF" w:rsidRDefault="003C25FF" w:rsidP="00D1086D">
            <w:pPr>
              <w:jc w:val="center"/>
            </w:pPr>
            <w:r>
              <w:t>210</w:t>
            </w:r>
          </w:p>
        </w:tc>
        <w:tc>
          <w:tcPr>
            <w:tcW w:w="1411" w:type="dxa"/>
            <w:vAlign w:val="center"/>
          </w:tcPr>
          <w:p w:rsidR="003C25FF" w:rsidRDefault="003C25FF" w:rsidP="00D1086D">
            <w:pPr>
              <w:jc w:val="center"/>
              <w:rPr>
                <w:bCs/>
              </w:rPr>
            </w:pPr>
            <w:r>
              <w:t>1</w:t>
            </w:r>
            <w:r>
              <w:rPr>
                <w:lang w:val="en-US"/>
              </w:rPr>
              <w:t> </w:t>
            </w:r>
            <w:r>
              <w:t>095,0</w:t>
            </w:r>
          </w:p>
        </w:tc>
      </w:tr>
      <w:tr w:rsidR="003C25FF" w:rsidTr="00D1086D">
        <w:tc>
          <w:tcPr>
            <w:tcW w:w="3028" w:type="dxa"/>
            <w:vAlign w:val="center"/>
          </w:tcPr>
          <w:p w:rsidR="003C25FF" w:rsidRDefault="003C25FF" w:rsidP="00D1086D">
            <w:pPr>
              <w:rPr>
                <w:bCs/>
              </w:rPr>
            </w:pPr>
            <w:r>
              <w:rPr>
                <w:bCs/>
              </w:rPr>
              <w:t>МКУ «</w:t>
            </w:r>
            <w:proofErr w:type="spellStart"/>
            <w:r>
              <w:rPr>
                <w:bCs/>
              </w:rPr>
              <w:t>Балахониха</w:t>
            </w:r>
            <w:proofErr w:type="spellEnd"/>
            <w:r>
              <w:rPr>
                <w:bCs/>
              </w:rPr>
              <w:t>»</w:t>
            </w:r>
          </w:p>
        </w:tc>
        <w:tc>
          <w:tcPr>
            <w:tcW w:w="4055" w:type="dxa"/>
            <w:vAlign w:val="center"/>
          </w:tcPr>
          <w:p w:rsidR="003C25FF" w:rsidRDefault="003C25FF" w:rsidP="00D1086D">
            <w:r>
              <w:t>ул.</w:t>
            </w:r>
            <w:r>
              <w:rPr>
                <w:lang w:val="en-US"/>
              </w:rPr>
              <w:t> </w:t>
            </w:r>
            <w:r>
              <w:t>Пролетарская с.</w:t>
            </w:r>
            <w:r>
              <w:rPr>
                <w:lang w:val="en-US"/>
              </w:rPr>
              <w:t> </w:t>
            </w:r>
            <w:proofErr w:type="spellStart"/>
            <w:proofErr w:type="gramStart"/>
            <w:r>
              <w:t>Селема</w:t>
            </w:r>
            <w:proofErr w:type="spellEnd"/>
            <w:r>
              <w:br/>
              <w:t>(</w:t>
            </w:r>
            <w:proofErr w:type="gramEnd"/>
            <w:r>
              <w:t>участок 1)</w:t>
            </w:r>
          </w:p>
        </w:tc>
        <w:tc>
          <w:tcPr>
            <w:tcW w:w="1843" w:type="dxa"/>
            <w:vAlign w:val="center"/>
          </w:tcPr>
          <w:p w:rsidR="003C25FF" w:rsidRDefault="003C25FF" w:rsidP="00D1086D">
            <w:pPr>
              <w:jc w:val="center"/>
            </w:pPr>
            <w:r>
              <w:t>571</w:t>
            </w:r>
          </w:p>
        </w:tc>
        <w:tc>
          <w:tcPr>
            <w:tcW w:w="1411" w:type="dxa"/>
            <w:vAlign w:val="center"/>
          </w:tcPr>
          <w:p w:rsidR="003C25FF" w:rsidRDefault="003C25FF" w:rsidP="00D1086D">
            <w:pPr>
              <w:jc w:val="center"/>
              <w:rPr>
                <w:bCs/>
              </w:rPr>
            </w:pPr>
            <w:r>
              <w:t>1</w:t>
            </w:r>
            <w:r>
              <w:rPr>
                <w:lang w:val="en-US"/>
              </w:rPr>
              <w:t> </w:t>
            </w:r>
            <w:r>
              <w:t>199,0</w:t>
            </w:r>
          </w:p>
        </w:tc>
      </w:tr>
      <w:tr w:rsidR="003C25FF" w:rsidTr="00D1086D">
        <w:tc>
          <w:tcPr>
            <w:tcW w:w="3028" w:type="dxa"/>
            <w:vAlign w:val="center"/>
          </w:tcPr>
          <w:p w:rsidR="003C25FF" w:rsidRDefault="003C25FF" w:rsidP="00D1086D">
            <w:pPr>
              <w:rPr>
                <w:bCs/>
              </w:rPr>
            </w:pPr>
            <w:r>
              <w:rPr>
                <w:bCs/>
              </w:rPr>
              <w:t>МКУ «</w:t>
            </w:r>
            <w:proofErr w:type="spellStart"/>
            <w:r>
              <w:rPr>
                <w:bCs/>
              </w:rPr>
              <w:t>Балахониха</w:t>
            </w:r>
            <w:proofErr w:type="spellEnd"/>
            <w:r>
              <w:rPr>
                <w:bCs/>
              </w:rPr>
              <w:t>»</w:t>
            </w:r>
          </w:p>
        </w:tc>
        <w:tc>
          <w:tcPr>
            <w:tcW w:w="4055" w:type="dxa"/>
            <w:vAlign w:val="center"/>
          </w:tcPr>
          <w:p w:rsidR="003C25FF" w:rsidRDefault="003C25FF" w:rsidP="00D1086D">
            <w:r>
              <w:t>ул. Заречная, с. Никольское (уч.1)</w:t>
            </w:r>
          </w:p>
        </w:tc>
        <w:tc>
          <w:tcPr>
            <w:tcW w:w="1843" w:type="dxa"/>
            <w:vAlign w:val="center"/>
          </w:tcPr>
          <w:p w:rsidR="003C25FF" w:rsidRDefault="003C25FF" w:rsidP="00D1086D">
            <w:pPr>
              <w:jc w:val="center"/>
            </w:pPr>
            <w:r>
              <w:t>122</w:t>
            </w:r>
          </w:p>
        </w:tc>
        <w:tc>
          <w:tcPr>
            <w:tcW w:w="1411" w:type="dxa"/>
            <w:vAlign w:val="center"/>
          </w:tcPr>
          <w:p w:rsidR="003C25FF" w:rsidRDefault="003C25FF" w:rsidP="00D1086D">
            <w:pPr>
              <w:jc w:val="center"/>
              <w:rPr>
                <w:bCs/>
              </w:rPr>
            </w:pPr>
            <w:r>
              <w:t>780,0</w:t>
            </w:r>
          </w:p>
        </w:tc>
      </w:tr>
      <w:tr w:rsidR="003C25FF" w:rsidTr="00D1086D">
        <w:tc>
          <w:tcPr>
            <w:tcW w:w="3028" w:type="dxa"/>
            <w:vAlign w:val="center"/>
          </w:tcPr>
          <w:p w:rsidR="003C25FF" w:rsidRDefault="003C25FF" w:rsidP="00D1086D">
            <w:pPr>
              <w:rPr>
                <w:bCs/>
              </w:rPr>
            </w:pPr>
            <w:r>
              <w:rPr>
                <w:bCs/>
              </w:rPr>
              <w:t>МКУ «</w:t>
            </w:r>
            <w:proofErr w:type="spellStart"/>
            <w:r>
              <w:rPr>
                <w:bCs/>
              </w:rPr>
              <w:t>Бебяево</w:t>
            </w:r>
            <w:proofErr w:type="spellEnd"/>
            <w:r>
              <w:rPr>
                <w:bCs/>
              </w:rPr>
              <w:t>»</w:t>
            </w:r>
          </w:p>
        </w:tc>
        <w:tc>
          <w:tcPr>
            <w:tcW w:w="4055" w:type="dxa"/>
            <w:vAlign w:val="center"/>
          </w:tcPr>
          <w:p w:rsidR="003C25FF" w:rsidRDefault="003C25FF" w:rsidP="00D1086D">
            <w:r>
              <w:t>ул.</w:t>
            </w:r>
            <w:r>
              <w:rPr>
                <w:lang w:val="en-US"/>
              </w:rPr>
              <w:t> </w:t>
            </w:r>
            <w:r>
              <w:t>Садовая д.</w:t>
            </w:r>
            <w:r>
              <w:rPr>
                <w:lang w:val="en-US"/>
              </w:rPr>
              <w:t> </w:t>
            </w:r>
            <w:proofErr w:type="spellStart"/>
            <w:r>
              <w:t>Бебяево</w:t>
            </w:r>
            <w:proofErr w:type="spellEnd"/>
          </w:p>
        </w:tc>
        <w:tc>
          <w:tcPr>
            <w:tcW w:w="1843" w:type="dxa"/>
            <w:vAlign w:val="center"/>
          </w:tcPr>
          <w:p w:rsidR="003C25FF" w:rsidRDefault="003C25FF" w:rsidP="00D1086D">
            <w:pPr>
              <w:jc w:val="center"/>
            </w:pPr>
            <w:r>
              <w:t>50</w:t>
            </w:r>
          </w:p>
        </w:tc>
        <w:tc>
          <w:tcPr>
            <w:tcW w:w="1411" w:type="dxa"/>
            <w:vAlign w:val="center"/>
          </w:tcPr>
          <w:p w:rsidR="003C25FF" w:rsidRDefault="003C25FF" w:rsidP="00D1086D">
            <w:pPr>
              <w:jc w:val="center"/>
              <w:rPr>
                <w:bCs/>
              </w:rPr>
            </w:pPr>
            <w:r>
              <w:t>393,3</w:t>
            </w:r>
          </w:p>
        </w:tc>
      </w:tr>
      <w:tr w:rsidR="003C25FF" w:rsidTr="00D1086D">
        <w:tc>
          <w:tcPr>
            <w:tcW w:w="3028" w:type="dxa"/>
            <w:vAlign w:val="center"/>
          </w:tcPr>
          <w:p w:rsidR="003C25FF" w:rsidRDefault="003C25FF" w:rsidP="00D1086D">
            <w:pPr>
              <w:rPr>
                <w:bCs/>
              </w:rPr>
            </w:pPr>
            <w:r>
              <w:rPr>
                <w:bCs/>
              </w:rPr>
              <w:t>МКУ «</w:t>
            </w:r>
            <w:proofErr w:type="spellStart"/>
            <w:r>
              <w:rPr>
                <w:bCs/>
              </w:rPr>
              <w:t>Бебяево</w:t>
            </w:r>
            <w:proofErr w:type="spellEnd"/>
            <w:r>
              <w:rPr>
                <w:bCs/>
              </w:rPr>
              <w:t>»</w:t>
            </w:r>
          </w:p>
        </w:tc>
        <w:tc>
          <w:tcPr>
            <w:tcW w:w="4055" w:type="dxa"/>
            <w:vAlign w:val="center"/>
          </w:tcPr>
          <w:p w:rsidR="003C25FF" w:rsidRDefault="003C25FF" w:rsidP="00D1086D">
            <w:r>
              <w:t>ул.</w:t>
            </w:r>
            <w:r>
              <w:rPr>
                <w:lang w:val="en-US"/>
              </w:rPr>
              <w:t> </w:t>
            </w:r>
            <w:r>
              <w:t>Луговая с.</w:t>
            </w:r>
            <w:r>
              <w:rPr>
                <w:lang w:val="en-US"/>
              </w:rPr>
              <w:t> </w:t>
            </w:r>
            <w:proofErr w:type="spellStart"/>
            <w:r>
              <w:t>Пешелань</w:t>
            </w:r>
            <w:proofErr w:type="spellEnd"/>
          </w:p>
        </w:tc>
        <w:tc>
          <w:tcPr>
            <w:tcW w:w="1843" w:type="dxa"/>
            <w:vAlign w:val="center"/>
          </w:tcPr>
          <w:p w:rsidR="003C25FF" w:rsidRDefault="003C25FF" w:rsidP="00D1086D">
            <w:pPr>
              <w:jc w:val="center"/>
            </w:pPr>
            <w:r>
              <w:t>250</w:t>
            </w:r>
          </w:p>
        </w:tc>
        <w:tc>
          <w:tcPr>
            <w:tcW w:w="1411" w:type="dxa"/>
            <w:vAlign w:val="center"/>
          </w:tcPr>
          <w:p w:rsidR="003C25FF" w:rsidRDefault="003C25FF" w:rsidP="00D1086D">
            <w:pPr>
              <w:jc w:val="center"/>
              <w:rPr>
                <w:bCs/>
              </w:rPr>
            </w:pPr>
            <w:r>
              <w:t>2</w:t>
            </w:r>
            <w:r>
              <w:rPr>
                <w:lang w:val="en-US"/>
              </w:rPr>
              <w:t> </w:t>
            </w:r>
            <w:r>
              <w:t>257,0</w:t>
            </w:r>
          </w:p>
        </w:tc>
      </w:tr>
      <w:tr w:rsidR="003C25FF" w:rsidTr="00D1086D">
        <w:tc>
          <w:tcPr>
            <w:tcW w:w="3028" w:type="dxa"/>
            <w:vAlign w:val="center"/>
          </w:tcPr>
          <w:p w:rsidR="003C25FF" w:rsidRDefault="003C25FF" w:rsidP="00D1086D">
            <w:pPr>
              <w:rPr>
                <w:bCs/>
              </w:rPr>
            </w:pPr>
            <w:r>
              <w:rPr>
                <w:bCs/>
              </w:rPr>
              <w:t>МКУ «</w:t>
            </w:r>
            <w:proofErr w:type="spellStart"/>
            <w:r>
              <w:rPr>
                <w:bCs/>
              </w:rPr>
              <w:t>Бебяево</w:t>
            </w:r>
            <w:proofErr w:type="spellEnd"/>
            <w:r>
              <w:rPr>
                <w:bCs/>
              </w:rPr>
              <w:t>»</w:t>
            </w:r>
          </w:p>
        </w:tc>
        <w:tc>
          <w:tcPr>
            <w:tcW w:w="4055" w:type="dxa"/>
            <w:vAlign w:val="center"/>
          </w:tcPr>
          <w:p w:rsidR="003C25FF" w:rsidRDefault="003C25FF" w:rsidP="00D1086D">
            <w:r>
              <w:t>ул. 9 Мая с.</w:t>
            </w:r>
            <w:r>
              <w:rPr>
                <w:lang w:val="en-US"/>
              </w:rPr>
              <w:t> </w:t>
            </w:r>
            <w:proofErr w:type="spellStart"/>
            <w:r>
              <w:t>Пешелань</w:t>
            </w:r>
            <w:proofErr w:type="spellEnd"/>
            <w:r>
              <w:t xml:space="preserve"> (участок 1)</w:t>
            </w:r>
          </w:p>
        </w:tc>
        <w:tc>
          <w:tcPr>
            <w:tcW w:w="1843" w:type="dxa"/>
            <w:vAlign w:val="center"/>
          </w:tcPr>
          <w:p w:rsidR="003C25FF" w:rsidRDefault="003C25FF" w:rsidP="00D1086D">
            <w:pPr>
              <w:jc w:val="center"/>
            </w:pPr>
            <w:r>
              <w:t>10</w:t>
            </w:r>
          </w:p>
        </w:tc>
        <w:tc>
          <w:tcPr>
            <w:tcW w:w="1411" w:type="dxa"/>
            <w:vAlign w:val="center"/>
          </w:tcPr>
          <w:p w:rsidR="003C25FF" w:rsidRDefault="003C25FF" w:rsidP="00D1086D">
            <w:pPr>
              <w:jc w:val="center"/>
              <w:rPr>
                <w:bCs/>
              </w:rPr>
            </w:pPr>
            <w:r>
              <w:t>168,7</w:t>
            </w:r>
          </w:p>
        </w:tc>
      </w:tr>
      <w:tr w:rsidR="003C25FF" w:rsidTr="00D1086D">
        <w:tc>
          <w:tcPr>
            <w:tcW w:w="3028" w:type="dxa"/>
            <w:vAlign w:val="center"/>
          </w:tcPr>
          <w:p w:rsidR="003C25FF" w:rsidRDefault="003C25FF" w:rsidP="00D1086D">
            <w:pPr>
              <w:rPr>
                <w:bCs/>
              </w:rPr>
            </w:pPr>
            <w:r>
              <w:rPr>
                <w:bCs/>
              </w:rPr>
              <w:t>МКУ «Березовка»</w:t>
            </w:r>
          </w:p>
        </w:tc>
        <w:tc>
          <w:tcPr>
            <w:tcW w:w="4055" w:type="dxa"/>
            <w:vAlign w:val="center"/>
          </w:tcPr>
          <w:p w:rsidR="003C25FF" w:rsidRDefault="003C25FF" w:rsidP="00D1086D">
            <w:r>
              <w:t>к кладбищу с. Заречное</w:t>
            </w:r>
          </w:p>
        </w:tc>
        <w:tc>
          <w:tcPr>
            <w:tcW w:w="1843" w:type="dxa"/>
            <w:vAlign w:val="center"/>
          </w:tcPr>
          <w:p w:rsidR="003C25FF" w:rsidRDefault="003C25FF" w:rsidP="00D1086D">
            <w:pPr>
              <w:jc w:val="center"/>
            </w:pPr>
            <w:r>
              <w:t>254</w:t>
            </w:r>
          </w:p>
        </w:tc>
        <w:tc>
          <w:tcPr>
            <w:tcW w:w="1411" w:type="dxa"/>
            <w:vAlign w:val="center"/>
          </w:tcPr>
          <w:p w:rsidR="003C25FF" w:rsidRDefault="003C25FF" w:rsidP="00D1086D">
            <w:pPr>
              <w:jc w:val="center"/>
              <w:rPr>
                <w:bCs/>
              </w:rPr>
            </w:pPr>
            <w:r>
              <w:t>1</w:t>
            </w:r>
            <w:r>
              <w:rPr>
                <w:lang w:val="en-US"/>
              </w:rPr>
              <w:t> </w:t>
            </w:r>
            <w:r>
              <w:t>556,9</w:t>
            </w:r>
          </w:p>
        </w:tc>
      </w:tr>
      <w:tr w:rsidR="003C25FF" w:rsidTr="00D1086D">
        <w:tc>
          <w:tcPr>
            <w:tcW w:w="3028" w:type="dxa"/>
            <w:vAlign w:val="center"/>
          </w:tcPr>
          <w:p w:rsidR="003C25FF" w:rsidRDefault="003C25FF" w:rsidP="00D1086D">
            <w:pPr>
              <w:rPr>
                <w:bCs/>
              </w:rPr>
            </w:pPr>
            <w:r>
              <w:rPr>
                <w:bCs/>
              </w:rPr>
              <w:t>МКУ «Березовка»</w:t>
            </w:r>
          </w:p>
        </w:tc>
        <w:tc>
          <w:tcPr>
            <w:tcW w:w="4055" w:type="dxa"/>
            <w:vAlign w:val="center"/>
          </w:tcPr>
          <w:p w:rsidR="003C25FF" w:rsidRDefault="003C25FF" w:rsidP="00D1086D">
            <w:r>
              <w:t>ул. Победы с. Заречное</w:t>
            </w:r>
          </w:p>
        </w:tc>
        <w:tc>
          <w:tcPr>
            <w:tcW w:w="1843" w:type="dxa"/>
            <w:vAlign w:val="center"/>
          </w:tcPr>
          <w:p w:rsidR="003C25FF" w:rsidRDefault="003C25FF" w:rsidP="00D1086D">
            <w:pPr>
              <w:jc w:val="center"/>
            </w:pPr>
            <w:r>
              <w:t>342</w:t>
            </w:r>
          </w:p>
        </w:tc>
        <w:tc>
          <w:tcPr>
            <w:tcW w:w="1411" w:type="dxa"/>
            <w:vAlign w:val="center"/>
          </w:tcPr>
          <w:p w:rsidR="003C25FF" w:rsidRDefault="003C25FF" w:rsidP="00D1086D">
            <w:pPr>
              <w:jc w:val="center"/>
              <w:rPr>
                <w:bCs/>
              </w:rPr>
            </w:pPr>
            <w:r>
              <w:t>1</w:t>
            </w:r>
            <w:r>
              <w:rPr>
                <w:lang w:val="en-US"/>
              </w:rPr>
              <w:t> </w:t>
            </w:r>
            <w:r>
              <w:t>443,6</w:t>
            </w:r>
          </w:p>
        </w:tc>
      </w:tr>
      <w:tr w:rsidR="003C25FF" w:rsidTr="00D1086D">
        <w:tc>
          <w:tcPr>
            <w:tcW w:w="3028" w:type="dxa"/>
            <w:vAlign w:val="center"/>
          </w:tcPr>
          <w:p w:rsidR="003C25FF" w:rsidRDefault="003C25FF" w:rsidP="00D1086D">
            <w:pPr>
              <w:rPr>
                <w:bCs/>
              </w:rPr>
            </w:pPr>
            <w:r>
              <w:rPr>
                <w:bCs/>
              </w:rPr>
              <w:t>МКУ «Березовка»</w:t>
            </w:r>
          </w:p>
        </w:tc>
        <w:tc>
          <w:tcPr>
            <w:tcW w:w="4055" w:type="dxa"/>
            <w:vAlign w:val="center"/>
          </w:tcPr>
          <w:p w:rsidR="003C25FF" w:rsidRDefault="003C25FF" w:rsidP="00D1086D">
            <w:r>
              <w:t>ул. Школьная (от дома №1 до дома №107) д. Березовка</w:t>
            </w:r>
          </w:p>
        </w:tc>
        <w:tc>
          <w:tcPr>
            <w:tcW w:w="1843" w:type="dxa"/>
            <w:vAlign w:val="center"/>
          </w:tcPr>
          <w:p w:rsidR="003C25FF" w:rsidRDefault="003C25FF" w:rsidP="00D1086D">
            <w:pPr>
              <w:jc w:val="center"/>
            </w:pPr>
            <w:r>
              <w:t>246</w:t>
            </w:r>
          </w:p>
        </w:tc>
        <w:tc>
          <w:tcPr>
            <w:tcW w:w="1411" w:type="dxa"/>
            <w:vAlign w:val="center"/>
          </w:tcPr>
          <w:p w:rsidR="003C25FF" w:rsidRDefault="003C25FF" w:rsidP="00D1086D">
            <w:pPr>
              <w:jc w:val="center"/>
              <w:rPr>
                <w:bCs/>
              </w:rPr>
            </w:pPr>
            <w:r>
              <w:t>1</w:t>
            </w:r>
            <w:r>
              <w:rPr>
                <w:lang w:val="en-US"/>
              </w:rPr>
              <w:t> </w:t>
            </w:r>
            <w:r>
              <w:t>881,9</w:t>
            </w:r>
          </w:p>
        </w:tc>
      </w:tr>
      <w:tr w:rsidR="003C25FF" w:rsidTr="00D1086D">
        <w:tc>
          <w:tcPr>
            <w:tcW w:w="3028" w:type="dxa"/>
            <w:vAlign w:val="center"/>
          </w:tcPr>
          <w:p w:rsidR="003C25FF" w:rsidRDefault="003C25FF" w:rsidP="00D1086D">
            <w:pPr>
              <w:rPr>
                <w:bCs/>
              </w:rPr>
            </w:pPr>
            <w:r>
              <w:rPr>
                <w:bCs/>
              </w:rPr>
              <w:t>МКУ «Березовка»</w:t>
            </w:r>
          </w:p>
        </w:tc>
        <w:tc>
          <w:tcPr>
            <w:tcW w:w="4055" w:type="dxa"/>
            <w:vAlign w:val="center"/>
          </w:tcPr>
          <w:p w:rsidR="003C25FF" w:rsidRDefault="003C25FF" w:rsidP="00D1086D">
            <w:r>
              <w:t xml:space="preserve">ул. Центральная, </w:t>
            </w:r>
            <w:proofErr w:type="spellStart"/>
            <w:r>
              <w:t>мкр</w:t>
            </w:r>
            <w:proofErr w:type="spellEnd"/>
            <w:r>
              <w:t>. Лесной (от дома № 28а до дома № 54) д. Березовка</w:t>
            </w:r>
          </w:p>
        </w:tc>
        <w:tc>
          <w:tcPr>
            <w:tcW w:w="1843" w:type="dxa"/>
            <w:vAlign w:val="center"/>
          </w:tcPr>
          <w:p w:rsidR="003C25FF" w:rsidRDefault="003C25FF" w:rsidP="00D1086D">
            <w:pPr>
              <w:jc w:val="center"/>
            </w:pPr>
            <w:r>
              <w:t>415</w:t>
            </w:r>
          </w:p>
        </w:tc>
        <w:tc>
          <w:tcPr>
            <w:tcW w:w="1411" w:type="dxa"/>
            <w:vAlign w:val="center"/>
          </w:tcPr>
          <w:p w:rsidR="003C25FF" w:rsidRDefault="003C25FF" w:rsidP="00D1086D">
            <w:pPr>
              <w:jc w:val="center"/>
              <w:rPr>
                <w:bCs/>
              </w:rPr>
            </w:pPr>
            <w:r>
              <w:t>896,0</w:t>
            </w:r>
          </w:p>
        </w:tc>
      </w:tr>
      <w:tr w:rsidR="003C25FF" w:rsidTr="00D1086D">
        <w:tc>
          <w:tcPr>
            <w:tcW w:w="3028" w:type="dxa"/>
            <w:vAlign w:val="center"/>
          </w:tcPr>
          <w:p w:rsidR="003C25FF" w:rsidRDefault="003C25FF" w:rsidP="00D1086D">
            <w:pPr>
              <w:rPr>
                <w:bCs/>
              </w:rPr>
            </w:pPr>
            <w:r>
              <w:rPr>
                <w:bCs/>
              </w:rPr>
              <w:t>МКУ «Большое Туманово»</w:t>
            </w:r>
          </w:p>
        </w:tc>
        <w:tc>
          <w:tcPr>
            <w:tcW w:w="4055" w:type="dxa"/>
            <w:vAlign w:val="center"/>
          </w:tcPr>
          <w:p w:rsidR="003C25FF" w:rsidRDefault="003C25FF" w:rsidP="00D1086D">
            <w:r>
              <w:t>ул.</w:t>
            </w:r>
            <w:r>
              <w:rPr>
                <w:lang w:val="en-US"/>
              </w:rPr>
              <w:t> </w:t>
            </w:r>
            <w:r>
              <w:t>Луговая с.</w:t>
            </w:r>
            <w:r>
              <w:rPr>
                <w:lang w:val="en-US"/>
              </w:rPr>
              <w:t> </w:t>
            </w:r>
            <w:proofErr w:type="spellStart"/>
            <w:r>
              <w:t>Водоватово</w:t>
            </w:r>
            <w:proofErr w:type="spellEnd"/>
          </w:p>
        </w:tc>
        <w:tc>
          <w:tcPr>
            <w:tcW w:w="1843" w:type="dxa"/>
            <w:vAlign w:val="center"/>
          </w:tcPr>
          <w:p w:rsidR="003C25FF" w:rsidRDefault="003C25FF" w:rsidP="00D1086D">
            <w:pPr>
              <w:jc w:val="center"/>
            </w:pPr>
            <w:r>
              <w:t>207</w:t>
            </w:r>
          </w:p>
        </w:tc>
        <w:tc>
          <w:tcPr>
            <w:tcW w:w="1411" w:type="dxa"/>
            <w:vAlign w:val="center"/>
          </w:tcPr>
          <w:p w:rsidR="003C25FF" w:rsidRDefault="003C25FF" w:rsidP="00D1086D">
            <w:pPr>
              <w:jc w:val="center"/>
              <w:rPr>
                <w:bCs/>
              </w:rPr>
            </w:pPr>
            <w:r>
              <w:t>1</w:t>
            </w:r>
            <w:r>
              <w:rPr>
                <w:lang w:val="en-US"/>
              </w:rPr>
              <w:t> </w:t>
            </w:r>
            <w:r>
              <w:t>143,3</w:t>
            </w:r>
          </w:p>
        </w:tc>
      </w:tr>
      <w:tr w:rsidR="003C25FF" w:rsidTr="00D1086D">
        <w:tc>
          <w:tcPr>
            <w:tcW w:w="3028" w:type="dxa"/>
            <w:vAlign w:val="center"/>
          </w:tcPr>
          <w:p w:rsidR="003C25FF" w:rsidRDefault="003C25FF" w:rsidP="00D1086D">
            <w:pPr>
              <w:rPr>
                <w:bCs/>
              </w:rPr>
            </w:pPr>
            <w:r>
              <w:rPr>
                <w:bCs/>
              </w:rPr>
              <w:t>МКУ «Большое Туманово»</w:t>
            </w:r>
          </w:p>
        </w:tc>
        <w:tc>
          <w:tcPr>
            <w:tcW w:w="4055" w:type="dxa"/>
            <w:vAlign w:val="center"/>
          </w:tcPr>
          <w:p w:rsidR="003C25FF" w:rsidRDefault="003C25FF" w:rsidP="00D1086D">
            <w:r>
              <w:t xml:space="preserve">ул. Трудовая с. </w:t>
            </w:r>
            <w:proofErr w:type="spellStart"/>
            <w:r>
              <w:t>Водоватово</w:t>
            </w:r>
            <w:proofErr w:type="spellEnd"/>
          </w:p>
        </w:tc>
        <w:tc>
          <w:tcPr>
            <w:tcW w:w="1843" w:type="dxa"/>
            <w:vAlign w:val="center"/>
          </w:tcPr>
          <w:p w:rsidR="003C25FF" w:rsidRDefault="003C25FF" w:rsidP="00D1086D">
            <w:pPr>
              <w:jc w:val="center"/>
            </w:pPr>
            <w:r>
              <w:t>290</w:t>
            </w:r>
          </w:p>
        </w:tc>
        <w:tc>
          <w:tcPr>
            <w:tcW w:w="1411" w:type="dxa"/>
            <w:vAlign w:val="center"/>
          </w:tcPr>
          <w:p w:rsidR="003C25FF" w:rsidRDefault="003C25FF" w:rsidP="00D1086D">
            <w:pPr>
              <w:jc w:val="center"/>
              <w:rPr>
                <w:bCs/>
              </w:rPr>
            </w:pPr>
            <w:r>
              <w:t>1</w:t>
            </w:r>
            <w:r>
              <w:rPr>
                <w:lang w:val="en-US"/>
              </w:rPr>
              <w:t> </w:t>
            </w:r>
            <w:r>
              <w:t>285,2</w:t>
            </w:r>
          </w:p>
        </w:tc>
      </w:tr>
      <w:tr w:rsidR="003C25FF" w:rsidTr="00D1086D">
        <w:tc>
          <w:tcPr>
            <w:tcW w:w="3028" w:type="dxa"/>
            <w:vAlign w:val="center"/>
          </w:tcPr>
          <w:p w:rsidR="003C25FF" w:rsidRDefault="003C25FF" w:rsidP="00D1086D">
            <w:pPr>
              <w:rPr>
                <w:bCs/>
              </w:rPr>
            </w:pPr>
            <w:r>
              <w:rPr>
                <w:bCs/>
              </w:rPr>
              <w:t>МКУ «Большое Туманово»</w:t>
            </w:r>
          </w:p>
        </w:tc>
        <w:tc>
          <w:tcPr>
            <w:tcW w:w="4055" w:type="dxa"/>
            <w:vAlign w:val="center"/>
          </w:tcPr>
          <w:p w:rsidR="003C25FF" w:rsidRDefault="003C25FF" w:rsidP="00D1086D">
            <w:r>
              <w:t>ул. Трудовая с. Большое Туманово</w:t>
            </w:r>
          </w:p>
        </w:tc>
        <w:tc>
          <w:tcPr>
            <w:tcW w:w="1843" w:type="dxa"/>
            <w:vAlign w:val="center"/>
          </w:tcPr>
          <w:p w:rsidR="003C25FF" w:rsidRDefault="003C25FF" w:rsidP="00D1086D">
            <w:pPr>
              <w:jc w:val="center"/>
            </w:pPr>
            <w:r>
              <w:t>194</w:t>
            </w:r>
          </w:p>
        </w:tc>
        <w:tc>
          <w:tcPr>
            <w:tcW w:w="1411" w:type="dxa"/>
            <w:vAlign w:val="center"/>
          </w:tcPr>
          <w:p w:rsidR="003C25FF" w:rsidRDefault="003C25FF" w:rsidP="00D1086D">
            <w:pPr>
              <w:jc w:val="center"/>
              <w:rPr>
                <w:bCs/>
              </w:rPr>
            </w:pPr>
            <w:r>
              <w:t>1</w:t>
            </w:r>
            <w:r>
              <w:rPr>
                <w:lang w:val="en-US"/>
              </w:rPr>
              <w:t> </w:t>
            </w:r>
            <w:r>
              <w:t>497,1</w:t>
            </w:r>
          </w:p>
        </w:tc>
      </w:tr>
      <w:tr w:rsidR="003C25FF" w:rsidTr="00D1086D">
        <w:tc>
          <w:tcPr>
            <w:tcW w:w="3028" w:type="dxa"/>
            <w:vAlign w:val="center"/>
          </w:tcPr>
          <w:p w:rsidR="003C25FF" w:rsidRDefault="003C25FF" w:rsidP="00D1086D">
            <w:pPr>
              <w:rPr>
                <w:bCs/>
              </w:rPr>
            </w:pPr>
            <w:r>
              <w:rPr>
                <w:bCs/>
              </w:rPr>
              <w:t>МКУ «Выездное»</w:t>
            </w:r>
          </w:p>
        </w:tc>
        <w:tc>
          <w:tcPr>
            <w:tcW w:w="4055" w:type="dxa"/>
            <w:vAlign w:val="center"/>
          </w:tcPr>
          <w:p w:rsidR="003C25FF" w:rsidRDefault="003C25FF" w:rsidP="00D1086D">
            <w:r>
              <w:t xml:space="preserve">подъезд к </w:t>
            </w:r>
            <w:proofErr w:type="spellStart"/>
            <w:r>
              <w:t>мкр</w:t>
            </w:r>
            <w:proofErr w:type="spellEnd"/>
            <w:r>
              <w:t xml:space="preserve">. Спортивный </w:t>
            </w:r>
          </w:p>
        </w:tc>
        <w:tc>
          <w:tcPr>
            <w:tcW w:w="1843" w:type="dxa"/>
            <w:vAlign w:val="center"/>
          </w:tcPr>
          <w:p w:rsidR="003C25FF" w:rsidRDefault="003C25FF" w:rsidP="00D1086D">
            <w:pPr>
              <w:jc w:val="center"/>
            </w:pPr>
            <w:r>
              <w:t>1 535</w:t>
            </w:r>
          </w:p>
        </w:tc>
        <w:tc>
          <w:tcPr>
            <w:tcW w:w="1411" w:type="dxa"/>
            <w:vAlign w:val="center"/>
          </w:tcPr>
          <w:p w:rsidR="003C25FF" w:rsidRDefault="003C25FF" w:rsidP="00D1086D">
            <w:pPr>
              <w:jc w:val="center"/>
              <w:rPr>
                <w:bCs/>
              </w:rPr>
            </w:pPr>
            <w:r>
              <w:t>5</w:t>
            </w:r>
            <w:r>
              <w:rPr>
                <w:lang w:val="en-US"/>
              </w:rPr>
              <w:t> </w:t>
            </w:r>
            <w:r>
              <w:t>354,2</w:t>
            </w:r>
          </w:p>
        </w:tc>
      </w:tr>
      <w:tr w:rsidR="003C25FF" w:rsidTr="00D1086D">
        <w:tc>
          <w:tcPr>
            <w:tcW w:w="3028" w:type="dxa"/>
            <w:vAlign w:val="center"/>
          </w:tcPr>
          <w:p w:rsidR="003C25FF" w:rsidRDefault="003C25FF" w:rsidP="00D1086D">
            <w:pPr>
              <w:rPr>
                <w:bCs/>
              </w:rPr>
            </w:pPr>
            <w:r>
              <w:rPr>
                <w:bCs/>
              </w:rPr>
              <w:t>МКУ «Выездное»</w:t>
            </w:r>
          </w:p>
        </w:tc>
        <w:tc>
          <w:tcPr>
            <w:tcW w:w="4055" w:type="dxa"/>
            <w:vAlign w:val="center"/>
          </w:tcPr>
          <w:p w:rsidR="003C25FF" w:rsidRDefault="003C25FF" w:rsidP="00D1086D">
            <w:r>
              <w:t xml:space="preserve">ул. Пушкина </w:t>
            </w:r>
            <w:proofErr w:type="spellStart"/>
            <w:r>
              <w:t>р.п.Выездное</w:t>
            </w:r>
            <w:proofErr w:type="spellEnd"/>
            <w:r>
              <w:t xml:space="preserve"> </w:t>
            </w:r>
          </w:p>
        </w:tc>
        <w:tc>
          <w:tcPr>
            <w:tcW w:w="1843" w:type="dxa"/>
            <w:vAlign w:val="center"/>
          </w:tcPr>
          <w:p w:rsidR="003C25FF" w:rsidRDefault="003C25FF" w:rsidP="00D1086D">
            <w:pPr>
              <w:jc w:val="center"/>
            </w:pPr>
            <w:r>
              <w:t>170</w:t>
            </w:r>
          </w:p>
        </w:tc>
        <w:tc>
          <w:tcPr>
            <w:tcW w:w="1411" w:type="dxa"/>
            <w:vAlign w:val="center"/>
          </w:tcPr>
          <w:p w:rsidR="003C25FF" w:rsidRDefault="003C25FF" w:rsidP="00D1086D">
            <w:pPr>
              <w:jc w:val="center"/>
              <w:rPr>
                <w:bCs/>
              </w:rPr>
            </w:pPr>
            <w:r>
              <w:t>839,8</w:t>
            </w:r>
          </w:p>
        </w:tc>
      </w:tr>
      <w:tr w:rsidR="003C25FF" w:rsidTr="00D1086D">
        <w:tc>
          <w:tcPr>
            <w:tcW w:w="3028" w:type="dxa"/>
            <w:vAlign w:val="center"/>
          </w:tcPr>
          <w:p w:rsidR="003C25FF" w:rsidRDefault="003C25FF" w:rsidP="00D1086D">
            <w:pPr>
              <w:rPr>
                <w:bCs/>
              </w:rPr>
            </w:pPr>
            <w:r>
              <w:rPr>
                <w:bCs/>
              </w:rPr>
              <w:t>МКУ «Выездное»</w:t>
            </w:r>
          </w:p>
        </w:tc>
        <w:tc>
          <w:tcPr>
            <w:tcW w:w="4055" w:type="dxa"/>
            <w:vAlign w:val="center"/>
          </w:tcPr>
          <w:p w:rsidR="003C25FF" w:rsidRDefault="003C25FF" w:rsidP="00D1086D">
            <w:r>
              <w:t>ул. Трудовая с. Васильев Враг</w:t>
            </w:r>
          </w:p>
        </w:tc>
        <w:tc>
          <w:tcPr>
            <w:tcW w:w="1843" w:type="dxa"/>
            <w:vAlign w:val="center"/>
          </w:tcPr>
          <w:p w:rsidR="003C25FF" w:rsidRDefault="003C25FF" w:rsidP="00D1086D">
            <w:pPr>
              <w:jc w:val="center"/>
            </w:pPr>
            <w:r>
              <w:t>765</w:t>
            </w:r>
          </w:p>
        </w:tc>
        <w:tc>
          <w:tcPr>
            <w:tcW w:w="1411" w:type="dxa"/>
            <w:vAlign w:val="center"/>
          </w:tcPr>
          <w:p w:rsidR="003C25FF" w:rsidRDefault="003C25FF" w:rsidP="00D1086D">
            <w:pPr>
              <w:jc w:val="center"/>
              <w:rPr>
                <w:bCs/>
              </w:rPr>
            </w:pPr>
            <w:r>
              <w:t>4</w:t>
            </w:r>
            <w:r>
              <w:rPr>
                <w:lang w:val="en-US"/>
              </w:rPr>
              <w:t> </w:t>
            </w:r>
            <w:r>
              <w:t>607,6</w:t>
            </w:r>
          </w:p>
        </w:tc>
      </w:tr>
      <w:tr w:rsidR="003C25FF" w:rsidTr="00D1086D">
        <w:tc>
          <w:tcPr>
            <w:tcW w:w="3028" w:type="dxa"/>
            <w:vAlign w:val="center"/>
          </w:tcPr>
          <w:p w:rsidR="003C25FF" w:rsidRDefault="003C25FF" w:rsidP="00D1086D">
            <w:pPr>
              <w:rPr>
                <w:bCs/>
              </w:rPr>
            </w:pPr>
            <w:r>
              <w:rPr>
                <w:bCs/>
              </w:rPr>
              <w:t>МКУ «Выездное»</w:t>
            </w:r>
          </w:p>
        </w:tc>
        <w:tc>
          <w:tcPr>
            <w:tcW w:w="4055" w:type="dxa"/>
            <w:vAlign w:val="center"/>
          </w:tcPr>
          <w:p w:rsidR="003C25FF" w:rsidRDefault="003C25FF" w:rsidP="00D1086D">
            <w:r>
              <w:t>от д. №7/1 до д. 9/1 по ул.</w:t>
            </w:r>
            <w:r>
              <w:rPr>
                <w:lang w:val="en-US"/>
              </w:rPr>
              <w:t> </w:t>
            </w:r>
            <w:r>
              <w:t xml:space="preserve">Сельхозтехника </w:t>
            </w:r>
            <w:proofErr w:type="spellStart"/>
            <w:r>
              <w:t>р.п</w:t>
            </w:r>
            <w:proofErr w:type="spellEnd"/>
            <w:r>
              <w:t>. Выездное</w:t>
            </w:r>
          </w:p>
        </w:tc>
        <w:tc>
          <w:tcPr>
            <w:tcW w:w="1843" w:type="dxa"/>
            <w:vAlign w:val="center"/>
          </w:tcPr>
          <w:p w:rsidR="003C25FF" w:rsidRDefault="003C25FF" w:rsidP="00D1086D">
            <w:pPr>
              <w:jc w:val="center"/>
            </w:pPr>
            <w:r>
              <w:t>45</w:t>
            </w:r>
          </w:p>
        </w:tc>
        <w:tc>
          <w:tcPr>
            <w:tcW w:w="1411" w:type="dxa"/>
            <w:vAlign w:val="center"/>
          </w:tcPr>
          <w:p w:rsidR="003C25FF" w:rsidRDefault="003C25FF" w:rsidP="00D1086D">
            <w:pPr>
              <w:jc w:val="center"/>
              <w:rPr>
                <w:bCs/>
              </w:rPr>
            </w:pPr>
            <w:r>
              <w:t>202,5</w:t>
            </w:r>
          </w:p>
        </w:tc>
      </w:tr>
      <w:tr w:rsidR="003C25FF" w:rsidTr="00D1086D">
        <w:tc>
          <w:tcPr>
            <w:tcW w:w="3028" w:type="dxa"/>
            <w:vAlign w:val="center"/>
          </w:tcPr>
          <w:p w:rsidR="003C25FF" w:rsidRDefault="003C25FF" w:rsidP="00D1086D">
            <w:pPr>
              <w:rPr>
                <w:bCs/>
              </w:rPr>
            </w:pPr>
            <w:r>
              <w:rPr>
                <w:bCs/>
              </w:rPr>
              <w:t>МКУ «Выездное»</w:t>
            </w:r>
          </w:p>
        </w:tc>
        <w:tc>
          <w:tcPr>
            <w:tcW w:w="4055" w:type="dxa"/>
            <w:vAlign w:val="center"/>
          </w:tcPr>
          <w:p w:rsidR="003C25FF" w:rsidRDefault="003C25FF" w:rsidP="00D1086D">
            <w:r>
              <w:t xml:space="preserve">д №54 до д 72 по ул. Куликова </w:t>
            </w:r>
            <w:proofErr w:type="spellStart"/>
            <w:r>
              <w:t>р.п</w:t>
            </w:r>
            <w:proofErr w:type="spellEnd"/>
            <w:r>
              <w:t>.</w:t>
            </w:r>
            <w:r>
              <w:rPr>
                <w:lang w:val="en-US"/>
              </w:rPr>
              <w:t> </w:t>
            </w:r>
            <w:r>
              <w:t>Выездное</w:t>
            </w:r>
          </w:p>
        </w:tc>
        <w:tc>
          <w:tcPr>
            <w:tcW w:w="1843" w:type="dxa"/>
            <w:vAlign w:val="center"/>
          </w:tcPr>
          <w:p w:rsidR="003C25FF" w:rsidRDefault="003C25FF" w:rsidP="00D1086D">
            <w:pPr>
              <w:jc w:val="center"/>
            </w:pPr>
            <w:r>
              <w:t>80</w:t>
            </w:r>
          </w:p>
        </w:tc>
        <w:tc>
          <w:tcPr>
            <w:tcW w:w="1411" w:type="dxa"/>
            <w:vAlign w:val="center"/>
          </w:tcPr>
          <w:p w:rsidR="003C25FF" w:rsidRDefault="003C25FF" w:rsidP="00D1086D">
            <w:pPr>
              <w:jc w:val="center"/>
              <w:rPr>
                <w:bCs/>
              </w:rPr>
            </w:pPr>
            <w:r>
              <w:t>436,6</w:t>
            </w:r>
          </w:p>
        </w:tc>
      </w:tr>
      <w:tr w:rsidR="003C25FF" w:rsidTr="00D1086D">
        <w:tc>
          <w:tcPr>
            <w:tcW w:w="3028" w:type="dxa"/>
            <w:vAlign w:val="center"/>
          </w:tcPr>
          <w:p w:rsidR="003C25FF" w:rsidRDefault="003C25FF" w:rsidP="00D1086D">
            <w:pPr>
              <w:rPr>
                <w:bCs/>
              </w:rPr>
            </w:pPr>
            <w:r>
              <w:rPr>
                <w:bCs/>
              </w:rPr>
              <w:t>МКУ «Выездное»</w:t>
            </w:r>
          </w:p>
        </w:tc>
        <w:tc>
          <w:tcPr>
            <w:tcW w:w="4055" w:type="dxa"/>
            <w:vAlign w:val="center"/>
          </w:tcPr>
          <w:p w:rsidR="003C25FF" w:rsidRDefault="003C25FF" w:rsidP="00D1086D">
            <w:r>
              <w:t xml:space="preserve">ул. Куликова </w:t>
            </w:r>
            <w:proofErr w:type="spellStart"/>
            <w:r>
              <w:t>р.п</w:t>
            </w:r>
            <w:proofErr w:type="spellEnd"/>
            <w:r>
              <w:t>.</w:t>
            </w:r>
            <w:r>
              <w:rPr>
                <w:lang w:val="en-US"/>
              </w:rPr>
              <w:t> </w:t>
            </w:r>
            <w:r>
              <w:t>Выездное</w:t>
            </w:r>
          </w:p>
        </w:tc>
        <w:tc>
          <w:tcPr>
            <w:tcW w:w="1843" w:type="dxa"/>
            <w:vAlign w:val="center"/>
          </w:tcPr>
          <w:p w:rsidR="003C25FF" w:rsidRDefault="003C25FF" w:rsidP="00D1086D">
            <w:pPr>
              <w:jc w:val="center"/>
            </w:pPr>
            <w:r>
              <w:t>114</w:t>
            </w:r>
          </w:p>
        </w:tc>
        <w:tc>
          <w:tcPr>
            <w:tcW w:w="1411" w:type="dxa"/>
            <w:vAlign w:val="center"/>
          </w:tcPr>
          <w:p w:rsidR="003C25FF" w:rsidRDefault="003C25FF" w:rsidP="00D1086D">
            <w:pPr>
              <w:jc w:val="center"/>
              <w:rPr>
                <w:bCs/>
              </w:rPr>
            </w:pPr>
            <w:r>
              <w:t>743,2</w:t>
            </w:r>
          </w:p>
        </w:tc>
      </w:tr>
      <w:tr w:rsidR="003C25FF" w:rsidTr="00D1086D">
        <w:tc>
          <w:tcPr>
            <w:tcW w:w="3028" w:type="dxa"/>
            <w:vAlign w:val="center"/>
          </w:tcPr>
          <w:p w:rsidR="003C25FF" w:rsidRDefault="003C25FF" w:rsidP="00D1086D">
            <w:pPr>
              <w:rPr>
                <w:bCs/>
              </w:rPr>
            </w:pPr>
            <w:r>
              <w:rPr>
                <w:bCs/>
              </w:rPr>
              <w:t>МКУ «Выездное»</w:t>
            </w:r>
          </w:p>
        </w:tc>
        <w:tc>
          <w:tcPr>
            <w:tcW w:w="4055" w:type="dxa"/>
            <w:vAlign w:val="center"/>
          </w:tcPr>
          <w:p w:rsidR="003C25FF" w:rsidRDefault="003C25FF" w:rsidP="00D1086D">
            <w:r>
              <w:t xml:space="preserve">ул. Юбилейная </w:t>
            </w:r>
            <w:proofErr w:type="spellStart"/>
            <w:r>
              <w:t>р.п</w:t>
            </w:r>
            <w:proofErr w:type="spellEnd"/>
            <w:r>
              <w:t>. Выездное</w:t>
            </w:r>
          </w:p>
        </w:tc>
        <w:tc>
          <w:tcPr>
            <w:tcW w:w="1843" w:type="dxa"/>
            <w:vAlign w:val="center"/>
          </w:tcPr>
          <w:p w:rsidR="003C25FF" w:rsidRDefault="003C25FF" w:rsidP="00D1086D">
            <w:pPr>
              <w:jc w:val="center"/>
            </w:pPr>
            <w:r>
              <w:t>157</w:t>
            </w:r>
          </w:p>
        </w:tc>
        <w:tc>
          <w:tcPr>
            <w:tcW w:w="1411" w:type="dxa"/>
            <w:vAlign w:val="center"/>
          </w:tcPr>
          <w:p w:rsidR="003C25FF" w:rsidRDefault="003C25FF" w:rsidP="00D1086D">
            <w:pPr>
              <w:jc w:val="center"/>
              <w:rPr>
                <w:bCs/>
              </w:rPr>
            </w:pPr>
            <w:r>
              <w:t>928,2</w:t>
            </w:r>
          </w:p>
        </w:tc>
      </w:tr>
      <w:tr w:rsidR="003C25FF" w:rsidTr="00D1086D">
        <w:tc>
          <w:tcPr>
            <w:tcW w:w="3028" w:type="dxa"/>
            <w:vAlign w:val="center"/>
          </w:tcPr>
          <w:p w:rsidR="003C25FF" w:rsidRDefault="003C25FF" w:rsidP="00D1086D">
            <w:pPr>
              <w:rPr>
                <w:bCs/>
              </w:rPr>
            </w:pPr>
            <w:r>
              <w:rPr>
                <w:bCs/>
              </w:rPr>
              <w:t>МКУ «Выездное»</w:t>
            </w:r>
          </w:p>
        </w:tc>
        <w:tc>
          <w:tcPr>
            <w:tcW w:w="4055" w:type="dxa"/>
            <w:vAlign w:val="center"/>
          </w:tcPr>
          <w:p w:rsidR="003C25FF" w:rsidRDefault="003C25FF" w:rsidP="00D1086D">
            <w:r>
              <w:t xml:space="preserve">подъездная дорога на </w:t>
            </w:r>
            <w:proofErr w:type="spellStart"/>
            <w:r>
              <w:t>Сергиевское</w:t>
            </w:r>
            <w:proofErr w:type="spellEnd"/>
            <w:r>
              <w:t xml:space="preserve"> кладбище </w:t>
            </w:r>
            <w:proofErr w:type="spellStart"/>
            <w:r>
              <w:t>р.п</w:t>
            </w:r>
            <w:proofErr w:type="spellEnd"/>
            <w:r>
              <w:t>. Выездное</w:t>
            </w:r>
          </w:p>
        </w:tc>
        <w:tc>
          <w:tcPr>
            <w:tcW w:w="1843" w:type="dxa"/>
            <w:vAlign w:val="center"/>
          </w:tcPr>
          <w:p w:rsidR="003C25FF" w:rsidRDefault="003C25FF" w:rsidP="00D1086D">
            <w:pPr>
              <w:jc w:val="center"/>
            </w:pPr>
            <w:r>
              <w:t>280</w:t>
            </w:r>
          </w:p>
        </w:tc>
        <w:tc>
          <w:tcPr>
            <w:tcW w:w="1411" w:type="dxa"/>
            <w:vAlign w:val="center"/>
          </w:tcPr>
          <w:p w:rsidR="003C25FF" w:rsidRDefault="003C25FF" w:rsidP="00D1086D">
            <w:pPr>
              <w:jc w:val="center"/>
              <w:rPr>
                <w:bCs/>
              </w:rPr>
            </w:pPr>
            <w:r>
              <w:t>1</w:t>
            </w:r>
            <w:r>
              <w:rPr>
                <w:lang w:val="en-US"/>
              </w:rPr>
              <w:t> </w:t>
            </w:r>
            <w:r>
              <w:t>766,1</w:t>
            </w:r>
          </w:p>
        </w:tc>
      </w:tr>
      <w:tr w:rsidR="003C25FF" w:rsidTr="00D1086D">
        <w:tc>
          <w:tcPr>
            <w:tcW w:w="3028" w:type="dxa"/>
            <w:vAlign w:val="center"/>
          </w:tcPr>
          <w:p w:rsidR="003C25FF" w:rsidRDefault="003C25FF" w:rsidP="00D1086D">
            <w:pPr>
              <w:rPr>
                <w:bCs/>
              </w:rPr>
            </w:pPr>
            <w:r>
              <w:rPr>
                <w:bCs/>
              </w:rPr>
              <w:t>МКУ «</w:t>
            </w:r>
            <w:proofErr w:type="spellStart"/>
            <w:r>
              <w:rPr>
                <w:bCs/>
              </w:rPr>
              <w:t>Кирилловка</w:t>
            </w:r>
            <w:proofErr w:type="spellEnd"/>
            <w:r>
              <w:rPr>
                <w:bCs/>
              </w:rPr>
              <w:t>»</w:t>
            </w:r>
          </w:p>
        </w:tc>
        <w:tc>
          <w:tcPr>
            <w:tcW w:w="4055" w:type="dxa"/>
            <w:vAlign w:val="center"/>
          </w:tcPr>
          <w:p w:rsidR="003C25FF" w:rsidRDefault="003C25FF" w:rsidP="00D1086D">
            <w:r>
              <w:t xml:space="preserve"> ул. Заречная в с. </w:t>
            </w:r>
            <w:proofErr w:type="spellStart"/>
            <w:r>
              <w:t>Морозовка</w:t>
            </w:r>
            <w:proofErr w:type="spellEnd"/>
            <w:r>
              <w:t xml:space="preserve"> и подъезд к ул. Заречная</w:t>
            </w:r>
          </w:p>
        </w:tc>
        <w:tc>
          <w:tcPr>
            <w:tcW w:w="1843" w:type="dxa"/>
            <w:vAlign w:val="center"/>
          </w:tcPr>
          <w:p w:rsidR="003C25FF" w:rsidRDefault="003C25FF" w:rsidP="00D1086D">
            <w:pPr>
              <w:jc w:val="center"/>
            </w:pPr>
            <w:r>
              <w:t>1 059</w:t>
            </w:r>
          </w:p>
        </w:tc>
        <w:tc>
          <w:tcPr>
            <w:tcW w:w="1411" w:type="dxa"/>
            <w:vAlign w:val="center"/>
          </w:tcPr>
          <w:p w:rsidR="003C25FF" w:rsidRDefault="003C25FF" w:rsidP="00D1086D">
            <w:pPr>
              <w:jc w:val="center"/>
              <w:rPr>
                <w:bCs/>
              </w:rPr>
            </w:pPr>
            <w:r>
              <w:t>8</w:t>
            </w:r>
            <w:r>
              <w:rPr>
                <w:lang w:val="en-US"/>
              </w:rPr>
              <w:t> </w:t>
            </w:r>
            <w:r>
              <w:t>072,5</w:t>
            </w:r>
          </w:p>
        </w:tc>
      </w:tr>
      <w:tr w:rsidR="003C25FF" w:rsidTr="00D1086D">
        <w:tc>
          <w:tcPr>
            <w:tcW w:w="3028" w:type="dxa"/>
            <w:vAlign w:val="center"/>
          </w:tcPr>
          <w:p w:rsidR="003C25FF" w:rsidRDefault="003C25FF" w:rsidP="00D1086D">
            <w:pPr>
              <w:rPr>
                <w:bCs/>
              </w:rPr>
            </w:pPr>
            <w:r>
              <w:rPr>
                <w:bCs/>
              </w:rPr>
              <w:t>МКУ «</w:t>
            </w:r>
            <w:proofErr w:type="spellStart"/>
            <w:r>
              <w:rPr>
                <w:bCs/>
              </w:rPr>
              <w:t>Кирилловка</w:t>
            </w:r>
            <w:proofErr w:type="spellEnd"/>
            <w:r>
              <w:rPr>
                <w:bCs/>
              </w:rPr>
              <w:t>»</w:t>
            </w:r>
          </w:p>
        </w:tc>
        <w:tc>
          <w:tcPr>
            <w:tcW w:w="4055" w:type="dxa"/>
            <w:vAlign w:val="center"/>
          </w:tcPr>
          <w:p w:rsidR="003C25FF" w:rsidRDefault="003C25FF" w:rsidP="00D1086D">
            <w:r>
              <w:t xml:space="preserve">ул. Заречная с. </w:t>
            </w:r>
            <w:proofErr w:type="spellStart"/>
            <w:r>
              <w:t>Протопоповка</w:t>
            </w:r>
            <w:proofErr w:type="spellEnd"/>
          </w:p>
        </w:tc>
        <w:tc>
          <w:tcPr>
            <w:tcW w:w="1843" w:type="dxa"/>
            <w:vAlign w:val="center"/>
          </w:tcPr>
          <w:p w:rsidR="003C25FF" w:rsidRDefault="003C25FF" w:rsidP="00D1086D">
            <w:pPr>
              <w:jc w:val="center"/>
            </w:pPr>
            <w:r>
              <w:t>1 251</w:t>
            </w:r>
          </w:p>
        </w:tc>
        <w:tc>
          <w:tcPr>
            <w:tcW w:w="1411" w:type="dxa"/>
            <w:vAlign w:val="center"/>
          </w:tcPr>
          <w:p w:rsidR="003C25FF" w:rsidRDefault="003C25FF" w:rsidP="00D1086D">
            <w:pPr>
              <w:jc w:val="center"/>
              <w:rPr>
                <w:bCs/>
              </w:rPr>
            </w:pPr>
            <w:r>
              <w:t>6</w:t>
            </w:r>
            <w:r>
              <w:rPr>
                <w:lang w:val="en-US"/>
              </w:rPr>
              <w:t> </w:t>
            </w:r>
            <w:r>
              <w:t>217,7</w:t>
            </w:r>
          </w:p>
        </w:tc>
      </w:tr>
      <w:tr w:rsidR="003C25FF" w:rsidTr="00D1086D">
        <w:tc>
          <w:tcPr>
            <w:tcW w:w="3028" w:type="dxa"/>
            <w:vAlign w:val="center"/>
          </w:tcPr>
          <w:p w:rsidR="003C25FF" w:rsidRDefault="003C25FF" w:rsidP="00D1086D">
            <w:pPr>
              <w:rPr>
                <w:bCs/>
              </w:rPr>
            </w:pPr>
            <w:r>
              <w:rPr>
                <w:bCs/>
              </w:rPr>
              <w:t>МКУ «</w:t>
            </w:r>
            <w:proofErr w:type="spellStart"/>
            <w:r>
              <w:rPr>
                <w:bCs/>
              </w:rPr>
              <w:t>Кирилловка</w:t>
            </w:r>
            <w:proofErr w:type="spellEnd"/>
            <w:r>
              <w:rPr>
                <w:bCs/>
              </w:rPr>
              <w:t>»</w:t>
            </w:r>
          </w:p>
        </w:tc>
        <w:tc>
          <w:tcPr>
            <w:tcW w:w="4055" w:type="dxa"/>
            <w:vAlign w:val="center"/>
          </w:tcPr>
          <w:p w:rsidR="003C25FF" w:rsidRDefault="003C25FF" w:rsidP="00D1086D">
            <w:r>
              <w:t>ул.</w:t>
            </w:r>
            <w:r>
              <w:rPr>
                <w:lang w:val="en-US"/>
              </w:rPr>
              <w:t> </w:t>
            </w:r>
            <w:r>
              <w:t>Заречная и ул.</w:t>
            </w:r>
            <w:r>
              <w:rPr>
                <w:lang w:val="en-US"/>
              </w:rPr>
              <w:t> </w:t>
            </w:r>
            <w:r>
              <w:t>Заводская с.</w:t>
            </w:r>
            <w:r>
              <w:rPr>
                <w:lang w:val="en-US"/>
              </w:rPr>
              <w:t> </w:t>
            </w:r>
            <w:proofErr w:type="spellStart"/>
            <w:r>
              <w:t>Протопоповка</w:t>
            </w:r>
            <w:proofErr w:type="spellEnd"/>
          </w:p>
        </w:tc>
        <w:tc>
          <w:tcPr>
            <w:tcW w:w="1843" w:type="dxa"/>
            <w:vAlign w:val="center"/>
          </w:tcPr>
          <w:p w:rsidR="003C25FF" w:rsidRDefault="003C25FF" w:rsidP="00D1086D">
            <w:pPr>
              <w:jc w:val="center"/>
            </w:pPr>
            <w:r>
              <w:t>796</w:t>
            </w:r>
          </w:p>
        </w:tc>
        <w:tc>
          <w:tcPr>
            <w:tcW w:w="1411" w:type="dxa"/>
            <w:vAlign w:val="center"/>
          </w:tcPr>
          <w:p w:rsidR="003C25FF" w:rsidRDefault="003C25FF" w:rsidP="00D1086D">
            <w:pPr>
              <w:jc w:val="center"/>
              <w:rPr>
                <w:bCs/>
              </w:rPr>
            </w:pPr>
            <w:r>
              <w:t>1</w:t>
            </w:r>
            <w:r>
              <w:rPr>
                <w:lang w:val="en-US"/>
              </w:rPr>
              <w:t> </w:t>
            </w:r>
            <w:r>
              <w:t>506,9</w:t>
            </w:r>
          </w:p>
        </w:tc>
      </w:tr>
      <w:tr w:rsidR="003C25FF" w:rsidTr="00D1086D">
        <w:tc>
          <w:tcPr>
            <w:tcW w:w="3028" w:type="dxa"/>
            <w:vAlign w:val="center"/>
          </w:tcPr>
          <w:p w:rsidR="003C25FF" w:rsidRDefault="003C25FF" w:rsidP="00D1086D">
            <w:pPr>
              <w:rPr>
                <w:bCs/>
              </w:rPr>
            </w:pPr>
            <w:r>
              <w:rPr>
                <w:bCs/>
              </w:rPr>
              <w:t>МКУ «</w:t>
            </w:r>
            <w:proofErr w:type="spellStart"/>
            <w:r>
              <w:rPr>
                <w:bCs/>
              </w:rPr>
              <w:t>Кирилловка</w:t>
            </w:r>
            <w:proofErr w:type="spellEnd"/>
            <w:r>
              <w:rPr>
                <w:bCs/>
              </w:rPr>
              <w:t>»</w:t>
            </w:r>
          </w:p>
        </w:tc>
        <w:tc>
          <w:tcPr>
            <w:tcW w:w="4055" w:type="dxa"/>
            <w:vAlign w:val="center"/>
          </w:tcPr>
          <w:p w:rsidR="003C25FF" w:rsidRDefault="003C25FF" w:rsidP="00D1086D">
            <w:r>
              <w:t>ул. 9 Мая, ул. Свободная, ул.</w:t>
            </w:r>
            <w:r>
              <w:rPr>
                <w:lang w:val="en-US"/>
              </w:rPr>
              <w:t> </w:t>
            </w:r>
            <w:r>
              <w:t xml:space="preserve"> Молодежная, ул. Северная, ул.</w:t>
            </w:r>
            <w:r>
              <w:rPr>
                <w:lang w:val="en-US"/>
              </w:rPr>
              <w:t> </w:t>
            </w:r>
            <w:r>
              <w:t xml:space="preserve">Ленина с. </w:t>
            </w:r>
            <w:proofErr w:type="spellStart"/>
            <w:r>
              <w:t>Кирилловка</w:t>
            </w:r>
            <w:proofErr w:type="spellEnd"/>
          </w:p>
        </w:tc>
        <w:tc>
          <w:tcPr>
            <w:tcW w:w="1843" w:type="dxa"/>
            <w:vAlign w:val="center"/>
          </w:tcPr>
          <w:p w:rsidR="003C25FF" w:rsidRDefault="003C25FF" w:rsidP="00D1086D">
            <w:pPr>
              <w:jc w:val="center"/>
            </w:pPr>
            <w:r>
              <w:t>37</w:t>
            </w:r>
          </w:p>
        </w:tc>
        <w:tc>
          <w:tcPr>
            <w:tcW w:w="1411" w:type="dxa"/>
            <w:vAlign w:val="center"/>
          </w:tcPr>
          <w:p w:rsidR="003C25FF" w:rsidRDefault="003C25FF" w:rsidP="00D1086D">
            <w:pPr>
              <w:jc w:val="center"/>
              <w:rPr>
                <w:bCs/>
              </w:rPr>
            </w:pPr>
            <w:r>
              <w:t>299,4</w:t>
            </w:r>
          </w:p>
        </w:tc>
      </w:tr>
      <w:tr w:rsidR="003C25FF" w:rsidTr="00D1086D">
        <w:tc>
          <w:tcPr>
            <w:tcW w:w="3028" w:type="dxa"/>
            <w:vAlign w:val="center"/>
          </w:tcPr>
          <w:p w:rsidR="003C25FF" w:rsidRDefault="003C25FF" w:rsidP="00D1086D">
            <w:pPr>
              <w:rPr>
                <w:bCs/>
              </w:rPr>
            </w:pPr>
            <w:r>
              <w:rPr>
                <w:bCs/>
              </w:rPr>
              <w:t>МКУ «</w:t>
            </w:r>
            <w:proofErr w:type="spellStart"/>
            <w:r>
              <w:rPr>
                <w:bCs/>
              </w:rPr>
              <w:t>Кирилловка</w:t>
            </w:r>
            <w:proofErr w:type="spellEnd"/>
            <w:r>
              <w:rPr>
                <w:bCs/>
              </w:rPr>
              <w:t>»</w:t>
            </w:r>
          </w:p>
        </w:tc>
        <w:tc>
          <w:tcPr>
            <w:tcW w:w="4055" w:type="dxa"/>
            <w:vAlign w:val="center"/>
          </w:tcPr>
          <w:p w:rsidR="003C25FF" w:rsidRDefault="003C25FF" w:rsidP="00D1086D">
            <w:r>
              <w:t>ул. Советская (от церкви) с.</w:t>
            </w:r>
            <w:r>
              <w:rPr>
                <w:lang w:val="en-US"/>
              </w:rPr>
              <w:t> </w:t>
            </w:r>
            <w:proofErr w:type="spellStart"/>
            <w:r>
              <w:t>Морозовка</w:t>
            </w:r>
            <w:proofErr w:type="spellEnd"/>
            <w:r>
              <w:t>, участок № 1</w:t>
            </w:r>
          </w:p>
        </w:tc>
        <w:tc>
          <w:tcPr>
            <w:tcW w:w="1843" w:type="dxa"/>
            <w:vAlign w:val="center"/>
          </w:tcPr>
          <w:p w:rsidR="003C25FF" w:rsidRDefault="003C25FF" w:rsidP="00D1086D">
            <w:pPr>
              <w:jc w:val="center"/>
            </w:pPr>
            <w:r>
              <w:t>143</w:t>
            </w:r>
          </w:p>
        </w:tc>
        <w:tc>
          <w:tcPr>
            <w:tcW w:w="1411" w:type="dxa"/>
            <w:vAlign w:val="center"/>
          </w:tcPr>
          <w:p w:rsidR="003C25FF" w:rsidRDefault="003C25FF" w:rsidP="00D1086D">
            <w:pPr>
              <w:jc w:val="center"/>
              <w:rPr>
                <w:bCs/>
              </w:rPr>
            </w:pPr>
            <w:r>
              <w:t>995,0</w:t>
            </w:r>
          </w:p>
        </w:tc>
      </w:tr>
      <w:tr w:rsidR="003C25FF" w:rsidTr="00D1086D">
        <w:tc>
          <w:tcPr>
            <w:tcW w:w="3028" w:type="dxa"/>
            <w:vAlign w:val="center"/>
          </w:tcPr>
          <w:p w:rsidR="003C25FF" w:rsidRDefault="003C25FF" w:rsidP="00D1086D">
            <w:pPr>
              <w:rPr>
                <w:bCs/>
              </w:rPr>
            </w:pPr>
            <w:r>
              <w:rPr>
                <w:bCs/>
              </w:rPr>
              <w:lastRenderedPageBreak/>
              <w:t>МКУ «</w:t>
            </w:r>
            <w:proofErr w:type="spellStart"/>
            <w:r>
              <w:rPr>
                <w:bCs/>
              </w:rPr>
              <w:t>Кирилловка</w:t>
            </w:r>
            <w:proofErr w:type="spellEnd"/>
            <w:r>
              <w:rPr>
                <w:bCs/>
              </w:rPr>
              <w:t>»</w:t>
            </w:r>
          </w:p>
        </w:tc>
        <w:tc>
          <w:tcPr>
            <w:tcW w:w="4055" w:type="dxa"/>
            <w:vAlign w:val="center"/>
          </w:tcPr>
          <w:p w:rsidR="003C25FF" w:rsidRDefault="003C25FF" w:rsidP="00D1086D">
            <w:r>
              <w:t>ул.</w:t>
            </w:r>
            <w:r>
              <w:rPr>
                <w:lang w:val="en-US"/>
              </w:rPr>
              <w:t xml:space="preserve"> </w:t>
            </w:r>
            <w:r>
              <w:t>Лесничество с.</w:t>
            </w:r>
            <w:r>
              <w:rPr>
                <w:lang w:val="en-US"/>
              </w:rPr>
              <w:t xml:space="preserve"> </w:t>
            </w:r>
            <w:proofErr w:type="spellStart"/>
            <w:r>
              <w:t>Кирилловка</w:t>
            </w:r>
            <w:proofErr w:type="spellEnd"/>
          </w:p>
        </w:tc>
        <w:tc>
          <w:tcPr>
            <w:tcW w:w="1843" w:type="dxa"/>
            <w:vAlign w:val="center"/>
          </w:tcPr>
          <w:p w:rsidR="003C25FF" w:rsidRDefault="003C25FF" w:rsidP="00D1086D">
            <w:pPr>
              <w:jc w:val="center"/>
            </w:pPr>
            <w:r>
              <w:t>825</w:t>
            </w:r>
          </w:p>
        </w:tc>
        <w:tc>
          <w:tcPr>
            <w:tcW w:w="1411" w:type="dxa"/>
            <w:vAlign w:val="center"/>
          </w:tcPr>
          <w:p w:rsidR="003C25FF" w:rsidRDefault="003C25FF" w:rsidP="00D1086D">
            <w:pPr>
              <w:jc w:val="center"/>
              <w:rPr>
                <w:bCs/>
              </w:rPr>
            </w:pPr>
            <w:r>
              <w:t>4</w:t>
            </w:r>
            <w:r>
              <w:rPr>
                <w:lang w:val="en-US"/>
              </w:rPr>
              <w:t> </w:t>
            </w:r>
            <w:r>
              <w:t>574,9</w:t>
            </w:r>
          </w:p>
        </w:tc>
      </w:tr>
      <w:tr w:rsidR="003C25FF" w:rsidTr="00D1086D">
        <w:tc>
          <w:tcPr>
            <w:tcW w:w="3028" w:type="dxa"/>
          </w:tcPr>
          <w:p w:rsidR="003C25FF" w:rsidRDefault="003C25FF" w:rsidP="00D1086D">
            <w:pPr>
              <w:rPr>
                <w:bCs/>
              </w:rPr>
            </w:pPr>
            <w:r>
              <w:rPr>
                <w:bCs/>
              </w:rPr>
              <w:t>МКУ «</w:t>
            </w:r>
            <w:proofErr w:type="spellStart"/>
            <w:r>
              <w:rPr>
                <w:bCs/>
              </w:rPr>
              <w:t>Кирилловка</w:t>
            </w:r>
            <w:proofErr w:type="spellEnd"/>
            <w:r>
              <w:rPr>
                <w:bCs/>
              </w:rPr>
              <w:t>»</w:t>
            </w:r>
          </w:p>
        </w:tc>
        <w:tc>
          <w:tcPr>
            <w:tcW w:w="4055" w:type="dxa"/>
            <w:vAlign w:val="center"/>
          </w:tcPr>
          <w:p w:rsidR="003C25FF" w:rsidRDefault="003C25FF" w:rsidP="00D1086D">
            <w:r>
              <w:t xml:space="preserve">ул. Заречная с. </w:t>
            </w:r>
            <w:proofErr w:type="spellStart"/>
            <w:r>
              <w:t>Саблуково</w:t>
            </w:r>
            <w:proofErr w:type="spellEnd"/>
          </w:p>
        </w:tc>
        <w:tc>
          <w:tcPr>
            <w:tcW w:w="1843" w:type="dxa"/>
            <w:vAlign w:val="center"/>
          </w:tcPr>
          <w:p w:rsidR="003C25FF" w:rsidRDefault="003C25FF" w:rsidP="00D1086D">
            <w:pPr>
              <w:jc w:val="center"/>
            </w:pPr>
            <w:r>
              <w:t>370</w:t>
            </w:r>
          </w:p>
        </w:tc>
        <w:tc>
          <w:tcPr>
            <w:tcW w:w="1411" w:type="dxa"/>
            <w:vAlign w:val="center"/>
          </w:tcPr>
          <w:p w:rsidR="003C25FF" w:rsidRDefault="003C25FF" w:rsidP="00D1086D">
            <w:pPr>
              <w:jc w:val="center"/>
              <w:rPr>
                <w:bCs/>
              </w:rPr>
            </w:pPr>
            <w:r>
              <w:t>368,9</w:t>
            </w:r>
          </w:p>
        </w:tc>
      </w:tr>
      <w:tr w:rsidR="003C25FF" w:rsidTr="00D1086D">
        <w:tc>
          <w:tcPr>
            <w:tcW w:w="3028" w:type="dxa"/>
          </w:tcPr>
          <w:p w:rsidR="003C25FF" w:rsidRDefault="003C25FF" w:rsidP="00D1086D">
            <w:pPr>
              <w:rPr>
                <w:bCs/>
              </w:rPr>
            </w:pPr>
            <w:r>
              <w:rPr>
                <w:bCs/>
              </w:rPr>
              <w:t>МКУ «</w:t>
            </w:r>
            <w:proofErr w:type="spellStart"/>
            <w:r>
              <w:rPr>
                <w:bCs/>
              </w:rPr>
              <w:t>Кирилловка</w:t>
            </w:r>
            <w:proofErr w:type="spellEnd"/>
            <w:r>
              <w:rPr>
                <w:bCs/>
              </w:rPr>
              <w:t>»</w:t>
            </w:r>
          </w:p>
        </w:tc>
        <w:tc>
          <w:tcPr>
            <w:tcW w:w="4055" w:type="dxa"/>
            <w:vAlign w:val="center"/>
          </w:tcPr>
          <w:p w:rsidR="003C25FF" w:rsidRDefault="003C25FF" w:rsidP="00D1086D">
            <w:r>
              <w:t xml:space="preserve">ул. А. Сорокина с. </w:t>
            </w:r>
            <w:proofErr w:type="spellStart"/>
            <w:r>
              <w:t>Кирилловка</w:t>
            </w:r>
            <w:proofErr w:type="spellEnd"/>
          </w:p>
        </w:tc>
        <w:tc>
          <w:tcPr>
            <w:tcW w:w="1843" w:type="dxa"/>
            <w:vAlign w:val="center"/>
          </w:tcPr>
          <w:p w:rsidR="003C25FF" w:rsidRDefault="003C25FF" w:rsidP="00D1086D">
            <w:pPr>
              <w:jc w:val="center"/>
            </w:pPr>
            <w:r>
              <w:t>145</w:t>
            </w:r>
          </w:p>
        </w:tc>
        <w:tc>
          <w:tcPr>
            <w:tcW w:w="1411" w:type="dxa"/>
            <w:vAlign w:val="center"/>
          </w:tcPr>
          <w:p w:rsidR="003C25FF" w:rsidRDefault="003C25FF" w:rsidP="00D1086D">
            <w:pPr>
              <w:jc w:val="center"/>
              <w:rPr>
                <w:bCs/>
              </w:rPr>
            </w:pPr>
            <w:r>
              <w:t>182,8</w:t>
            </w:r>
          </w:p>
        </w:tc>
      </w:tr>
      <w:tr w:rsidR="003C25FF" w:rsidTr="00D1086D">
        <w:tc>
          <w:tcPr>
            <w:tcW w:w="3028" w:type="dxa"/>
          </w:tcPr>
          <w:p w:rsidR="003C25FF" w:rsidRDefault="003C25FF" w:rsidP="00D1086D">
            <w:pPr>
              <w:rPr>
                <w:bCs/>
              </w:rPr>
            </w:pPr>
            <w:r>
              <w:rPr>
                <w:bCs/>
              </w:rPr>
              <w:t>МКУ «</w:t>
            </w:r>
            <w:proofErr w:type="spellStart"/>
            <w:r>
              <w:rPr>
                <w:bCs/>
              </w:rPr>
              <w:t>Кирилловка</w:t>
            </w:r>
            <w:proofErr w:type="spellEnd"/>
            <w:r>
              <w:rPr>
                <w:bCs/>
              </w:rPr>
              <w:t>»</w:t>
            </w:r>
          </w:p>
        </w:tc>
        <w:tc>
          <w:tcPr>
            <w:tcW w:w="4055" w:type="dxa"/>
            <w:vAlign w:val="center"/>
          </w:tcPr>
          <w:p w:rsidR="003C25FF" w:rsidRDefault="003C25FF" w:rsidP="00D1086D">
            <w:r>
              <w:t xml:space="preserve">ул. Ленина с. </w:t>
            </w:r>
            <w:proofErr w:type="spellStart"/>
            <w:r>
              <w:t>Протопоповка</w:t>
            </w:r>
            <w:proofErr w:type="spellEnd"/>
          </w:p>
        </w:tc>
        <w:tc>
          <w:tcPr>
            <w:tcW w:w="1843" w:type="dxa"/>
            <w:vAlign w:val="center"/>
          </w:tcPr>
          <w:p w:rsidR="003C25FF" w:rsidRDefault="003C25FF" w:rsidP="00D1086D">
            <w:pPr>
              <w:jc w:val="center"/>
            </w:pPr>
            <w:r>
              <w:t>50</w:t>
            </w:r>
          </w:p>
        </w:tc>
        <w:tc>
          <w:tcPr>
            <w:tcW w:w="1411" w:type="dxa"/>
            <w:vAlign w:val="center"/>
          </w:tcPr>
          <w:p w:rsidR="003C25FF" w:rsidRDefault="003C25FF" w:rsidP="00D1086D">
            <w:pPr>
              <w:jc w:val="center"/>
              <w:rPr>
                <w:bCs/>
              </w:rPr>
            </w:pPr>
            <w:r>
              <w:t>395,3</w:t>
            </w:r>
          </w:p>
        </w:tc>
      </w:tr>
      <w:tr w:rsidR="003C25FF" w:rsidTr="00D1086D">
        <w:tc>
          <w:tcPr>
            <w:tcW w:w="3028" w:type="dxa"/>
          </w:tcPr>
          <w:p w:rsidR="003C25FF" w:rsidRDefault="003C25FF" w:rsidP="00D1086D">
            <w:pPr>
              <w:rPr>
                <w:bCs/>
              </w:rPr>
            </w:pPr>
            <w:r>
              <w:rPr>
                <w:bCs/>
              </w:rPr>
              <w:t>МКУ «</w:t>
            </w:r>
            <w:proofErr w:type="spellStart"/>
            <w:r>
              <w:rPr>
                <w:bCs/>
              </w:rPr>
              <w:t>Кирилловка</w:t>
            </w:r>
            <w:proofErr w:type="spellEnd"/>
            <w:r>
              <w:rPr>
                <w:bCs/>
              </w:rPr>
              <w:t>»</w:t>
            </w:r>
          </w:p>
        </w:tc>
        <w:tc>
          <w:tcPr>
            <w:tcW w:w="4055" w:type="dxa"/>
            <w:vAlign w:val="center"/>
          </w:tcPr>
          <w:p w:rsidR="003C25FF" w:rsidRDefault="003C25FF" w:rsidP="00D1086D">
            <w:r>
              <w:t xml:space="preserve">ул. Лесная с. </w:t>
            </w:r>
            <w:proofErr w:type="spellStart"/>
            <w:r>
              <w:t>Кирилловка</w:t>
            </w:r>
            <w:proofErr w:type="spellEnd"/>
          </w:p>
        </w:tc>
        <w:tc>
          <w:tcPr>
            <w:tcW w:w="1843" w:type="dxa"/>
            <w:vAlign w:val="center"/>
          </w:tcPr>
          <w:p w:rsidR="003C25FF" w:rsidRDefault="003C25FF" w:rsidP="00D1086D">
            <w:pPr>
              <w:jc w:val="center"/>
            </w:pPr>
            <w:r>
              <w:t>770</w:t>
            </w:r>
          </w:p>
        </w:tc>
        <w:tc>
          <w:tcPr>
            <w:tcW w:w="1411" w:type="dxa"/>
            <w:vAlign w:val="center"/>
          </w:tcPr>
          <w:p w:rsidR="003C25FF" w:rsidRDefault="003C25FF" w:rsidP="00D1086D">
            <w:pPr>
              <w:jc w:val="center"/>
              <w:rPr>
                <w:bCs/>
              </w:rPr>
            </w:pPr>
            <w:r>
              <w:t>602,0</w:t>
            </w:r>
          </w:p>
        </w:tc>
      </w:tr>
      <w:tr w:rsidR="003C25FF" w:rsidTr="00D1086D">
        <w:tc>
          <w:tcPr>
            <w:tcW w:w="3028" w:type="dxa"/>
          </w:tcPr>
          <w:p w:rsidR="003C25FF" w:rsidRDefault="003C25FF" w:rsidP="00D1086D">
            <w:pPr>
              <w:rPr>
                <w:bCs/>
              </w:rPr>
            </w:pPr>
            <w:r>
              <w:rPr>
                <w:bCs/>
              </w:rPr>
              <w:t>МКУ «Красное»</w:t>
            </w:r>
          </w:p>
        </w:tc>
        <w:tc>
          <w:tcPr>
            <w:tcW w:w="4055" w:type="dxa"/>
            <w:vAlign w:val="center"/>
          </w:tcPr>
          <w:p w:rsidR="003C25FF" w:rsidRDefault="003C25FF" w:rsidP="00D1086D">
            <w:r>
              <w:t xml:space="preserve">ул. Новая линия </w:t>
            </w:r>
            <w:proofErr w:type="spellStart"/>
            <w:r>
              <w:t>с.Красное</w:t>
            </w:r>
            <w:proofErr w:type="spellEnd"/>
          </w:p>
        </w:tc>
        <w:tc>
          <w:tcPr>
            <w:tcW w:w="1843" w:type="dxa"/>
            <w:vAlign w:val="center"/>
          </w:tcPr>
          <w:p w:rsidR="003C25FF" w:rsidRDefault="003C25FF" w:rsidP="00D1086D">
            <w:pPr>
              <w:jc w:val="center"/>
            </w:pPr>
            <w:r>
              <w:t>1110</w:t>
            </w:r>
          </w:p>
        </w:tc>
        <w:tc>
          <w:tcPr>
            <w:tcW w:w="1411" w:type="dxa"/>
            <w:vAlign w:val="center"/>
          </w:tcPr>
          <w:p w:rsidR="003C25FF" w:rsidRDefault="003C25FF" w:rsidP="00D1086D">
            <w:pPr>
              <w:jc w:val="center"/>
            </w:pPr>
            <w:r>
              <w:t>6 034,0</w:t>
            </w:r>
          </w:p>
        </w:tc>
      </w:tr>
      <w:tr w:rsidR="003C25FF" w:rsidTr="00D1086D">
        <w:tc>
          <w:tcPr>
            <w:tcW w:w="3028" w:type="dxa"/>
          </w:tcPr>
          <w:p w:rsidR="003C25FF" w:rsidRDefault="003C25FF" w:rsidP="00D1086D">
            <w:pPr>
              <w:rPr>
                <w:bCs/>
              </w:rPr>
            </w:pPr>
            <w:r>
              <w:rPr>
                <w:bCs/>
              </w:rPr>
              <w:t>МКУ «Красное»</w:t>
            </w:r>
          </w:p>
        </w:tc>
        <w:tc>
          <w:tcPr>
            <w:tcW w:w="4055" w:type="dxa"/>
            <w:vAlign w:val="center"/>
          </w:tcPr>
          <w:p w:rsidR="003C25FF" w:rsidRDefault="003C25FF" w:rsidP="00D1086D">
            <w:proofErr w:type="spellStart"/>
            <w:r>
              <w:t>ул.Снежная</w:t>
            </w:r>
            <w:proofErr w:type="spellEnd"/>
            <w:r>
              <w:t xml:space="preserve"> </w:t>
            </w:r>
            <w:proofErr w:type="spellStart"/>
            <w:r>
              <w:t>мкр</w:t>
            </w:r>
            <w:proofErr w:type="spellEnd"/>
            <w:r>
              <w:t xml:space="preserve">. «Радужный» </w:t>
            </w:r>
            <w:proofErr w:type="spellStart"/>
            <w:r>
              <w:t>с.Красное</w:t>
            </w:r>
            <w:proofErr w:type="spellEnd"/>
          </w:p>
        </w:tc>
        <w:tc>
          <w:tcPr>
            <w:tcW w:w="1843" w:type="dxa"/>
            <w:vAlign w:val="center"/>
          </w:tcPr>
          <w:p w:rsidR="003C25FF" w:rsidRDefault="003C25FF" w:rsidP="00D1086D">
            <w:pPr>
              <w:jc w:val="center"/>
            </w:pPr>
            <w:r>
              <w:t>510</w:t>
            </w:r>
          </w:p>
        </w:tc>
        <w:tc>
          <w:tcPr>
            <w:tcW w:w="1411" w:type="dxa"/>
            <w:vAlign w:val="center"/>
          </w:tcPr>
          <w:p w:rsidR="003C25FF" w:rsidRDefault="003C25FF" w:rsidP="00D1086D">
            <w:pPr>
              <w:jc w:val="center"/>
            </w:pPr>
            <w:r>
              <w:t>2 633,0</w:t>
            </w:r>
          </w:p>
        </w:tc>
      </w:tr>
      <w:tr w:rsidR="003C25FF" w:rsidTr="00D1086D">
        <w:tc>
          <w:tcPr>
            <w:tcW w:w="3028" w:type="dxa"/>
            <w:vAlign w:val="center"/>
          </w:tcPr>
          <w:p w:rsidR="003C25FF" w:rsidRDefault="003C25FF" w:rsidP="00D1086D">
            <w:pPr>
              <w:rPr>
                <w:bCs/>
              </w:rPr>
            </w:pPr>
            <w:r>
              <w:rPr>
                <w:bCs/>
              </w:rPr>
              <w:t>МКУ «Красное»</w:t>
            </w:r>
          </w:p>
        </w:tc>
        <w:tc>
          <w:tcPr>
            <w:tcW w:w="4055" w:type="dxa"/>
            <w:vAlign w:val="center"/>
          </w:tcPr>
          <w:p w:rsidR="003C25FF" w:rsidRDefault="003C25FF" w:rsidP="00D1086D">
            <w:r>
              <w:t>д. №23 по ул. Новый порядок до д. №36 по ул. Красный порядок в с. Красное</w:t>
            </w:r>
          </w:p>
        </w:tc>
        <w:tc>
          <w:tcPr>
            <w:tcW w:w="1843" w:type="dxa"/>
            <w:vAlign w:val="center"/>
          </w:tcPr>
          <w:p w:rsidR="003C25FF" w:rsidRDefault="003C25FF" w:rsidP="00D1086D">
            <w:pPr>
              <w:jc w:val="center"/>
            </w:pPr>
            <w:r>
              <w:t>386</w:t>
            </w:r>
          </w:p>
        </w:tc>
        <w:tc>
          <w:tcPr>
            <w:tcW w:w="1411" w:type="dxa"/>
            <w:vAlign w:val="center"/>
          </w:tcPr>
          <w:p w:rsidR="003C25FF" w:rsidRDefault="003C25FF" w:rsidP="00D1086D">
            <w:pPr>
              <w:jc w:val="center"/>
              <w:rPr>
                <w:bCs/>
              </w:rPr>
            </w:pPr>
            <w:r>
              <w:t>498,9</w:t>
            </w:r>
          </w:p>
        </w:tc>
      </w:tr>
      <w:tr w:rsidR="003C25FF" w:rsidTr="00D1086D">
        <w:tc>
          <w:tcPr>
            <w:tcW w:w="3028" w:type="dxa"/>
            <w:vAlign w:val="center"/>
          </w:tcPr>
          <w:p w:rsidR="003C25FF" w:rsidRDefault="003C25FF" w:rsidP="00D1086D">
            <w:pPr>
              <w:rPr>
                <w:bCs/>
              </w:rPr>
            </w:pPr>
            <w:r>
              <w:rPr>
                <w:bCs/>
              </w:rPr>
              <w:t>МКУ «Красное»</w:t>
            </w:r>
          </w:p>
        </w:tc>
        <w:tc>
          <w:tcPr>
            <w:tcW w:w="4055" w:type="dxa"/>
            <w:vAlign w:val="center"/>
          </w:tcPr>
          <w:p w:rsidR="003C25FF" w:rsidRDefault="003C25FF" w:rsidP="00D1086D">
            <w:r>
              <w:t>ул. Калинина с. Красное</w:t>
            </w:r>
          </w:p>
        </w:tc>
        <w:tc>
          <w:tcPr>
            <w:tcW w:w="1843" w:type="dxa"/>
            <w:vAlign w:val="center"/>
          </w:tcPr>
          <w:p w:rsidR="003C25FF" w:rsidRDefault="003C25FF" w:rsidP="00D1086D">
            <w:pPr>
              <w:jc w:val="center"/>
            </w:pPr>
            <w:r>
              <w:t>582</w:t>
            </w:r>
          </w:p>
        </w:tc>
        <w:tc>
          <w:tcPr>
            <w:tcW w:w="1411" w:type="dxa"/>
            <w:vAlign w:val="center"/>
          </w:tcPr>
          <w:p w:rsidR="003C25FF" w:rsidRDefault="003C25FF" w:rsidP="00D1086D">
            <w:pPr>
              <w:jc w:val="center"/>
              <w:rPr>
                <w:bCs/>
              </w:rPr>
            </w:pPr>
            <w:r>
              <w:t>639,9</w:t>
            </w:r>
          </w:p>
        </w:tc>
      </w:tr>
      <w:tr w:rsidR="003C25FF" w:rsidTr="00D1086D">
        <w:tc>
          <w:tcPr>
            <w:tcW w:w="3028" w:type="dxa"/>
            <w:vAlign w:val="center"/>
          </w:tcPr>
          <w:p w:rsidR="003C25FF" w:rsidRDefault="003C25FF" w:rsidP="00D1086D">
            <w:pPr>
              <w:rPr>
                <w:bCs/>
              </w:rPr>
            </w:pPr>
            <w:r>
              <w:rPr>
                <w:bCs/>
              </w:rPr>
              <w:t>МКУ «Красное»</w:t>
            </w:r>
          </w:p>
        </w:tc>
        <w:tc>
          <w:tcPr>
            <w:tcW w:w="4055" w:type="dxa"/>
            <w:vAlign w:val="center"/>
          </w:tcPr>
          <w:p w:rsidR="003C25FF" w:rsidRDefault="003C25FF" w:rsidP="00D1086D">
            <w:r>
              <w:t>ул. Кузнечная с. Красное</w:t>
            </w:r>
          </w:p>
        </w:tc>
        <w:tc>
          <w:tcPr>
            <w:tcW w:w="1843" w:type="dxa"/>
            <w:vAlign w:val="center"/>
          </w:tcPr>
          <w:p w:rsidR="003C25FF" w:rsidRDefault="003C25FF" w:rsidP="00D1086D">
            <w:pPr>
              <w:jc w:val="center"/>
            </w:pPr>
            <w:r>
              <w:t>424</w:t>
            </w:r>
          </w:p>
        </w:tc>
        <w:tc>
          <w:tcPr>
            <w:tcW w:w="1411" w:type="dxa"/>
            <w:vAlign w:val="center"/>
          </w:tcPr>
          <w:p w:rsidR="003C25FF" w:rsidRDefault="003C25FF" w:rsidP="00D1086D">
            <w:pPr>
              <w:jc w:val="center"/>
              <w:rPr>
                <w:bCs/>
              </w:rPr>
            </w:pPr>
            <w:r>
              <w:t>639,9</w:t>
            </w:r>
          </w:p>
        </w:tc>
      </w:tr>
      <w:tr w:rsidR="003C25FF" w:rsidTr="00D1086D">
        <w:tc>
          <w:tcPr>
            <w:tcW w:w="3028" w:type="dxa"/>
            <w:vAlign w:val="center"/>
          </w:tcPr>
          <w:p w:rsidR="003C25FF" w:rsidRDefault="003C25FF" w:rsidP="00D1086D">
            <w:pPr>
              <w:rPr>
                <w:bCs/>
              </w:rPr>
            </w:pPr>
            <w:r>
              <w:rPr>
                <w:bCs/>
              </w:rPr>
              <w:t>МКУ «</w:t>
            </w:r>
            <w:proofErr w:type="spellStart"/>
            <w:r>
              <w:rPr>
                <w:bCs/>
              </w:rPr>
              <w:t>Ломовка</w:t>
            </w:r>
            <w:proofErr w:type="spellEnd"/>
            <w:r>
              <w:rPr>
                <w:bCs/>
              </w:rPr>
              <w:t>»</w:t>
            </w:r>
          </w:p>
        </w:tc>
        <w:tc>
          <w:tcPr>
            <w:tcW w:w="4055" w:type="dxa"/>
            <w:vAlign w:val="center"/>
          </w:tcPr>
          <w:p w:rsidR="003C25FF" w:rsidRDefault="003C25FF" w:rsidP="00D1086D">
            <w:r>
              <w:t xml:space="preserve">ул. Советская с. </w:t>
            </w:r>
            <w:proofErr w:type="spellStart"/>
            <w:r>
              <w:t>Мотовилово</w:t>
            </w:r>
            <w:proofErr w:type="spellEnd"/>
          </w:p>
        </w:tc>
        <w:tc>
          <w:tcPr>
            <w:tcW w:w="1843" w:type="dxa"/>
            <w:vAlign w:val="center"/>
          </w:tcPr>
          <w:p w:rsidR="003C25FF" w:rsidRDefault="003C25FF" w:rsidP="00D1086D">
            <w:pPr>
              <w:jc w:val="center"/>
            </w:pPr>
            <w:r>
              <w:t>965</w:t>
            </w:r>
          </w:p>
        </w:tc>
        <w:tc>
          <w:tcPr>
            <w:tcW w:w="1411" w:type="dxa"/>
            <w:vAlign w:val="center"/>
          </w:tcPr>
          <w:p w:rsidR="003C25FF" w:rsidRDefault="003C25FF" w:rsidP="00D1086D">
            <w:pPr>
              <w:jc w:val="center"/>
              <w:rPr>
                <w:bCs/>
              </w:rPr>
            </w:pPr>
            <w:r>
              <w:t>6 872,1</w:t>
            </w:r>
          </w:p>
        </w:tc>
      </w:tr>
      <w:tr w:rsidR="003C25FF" w:rsidTr="00D1086D">
        <w:tc>
          <w:tcPr>
            <w:tcW w:w="3028" w:type="dxa"/>
            <w:vAlign w:val="center"/>
          </w:tcPr>
          <w:p w:rsidR="003C25FF" w:rsidRDefault="003C25FF" w:rsidP="00D1086D">
            <w:pPr>
              <w:rPr>
                <w:bCs/>
              </w:rPr>
            </w:pPr>
            <w:r>
              <w:rPr>
                <w:bCs/>
              </w:rPr>
              <w:t>МКУ «</w:t>
            </w:r>
            <w:proofErr w:type="spellStart"/>
            <w:r>
              <w:rPr>
                <w:bCs/>
              </w:rPr>
              <w:t>Ломовка</w:t>
            </w:r>
            <w:proofErr w:type="spellEnd"/>
            <w:r>
              <w:rPr>
                <w:bCs/>
              </w:rPr>
              <w:t>»</w:t>
            </w:r>
          </w:p>
        </w:tc>
        <w:tc>
          <w:tcPr>
            <w:tcW w:w="4055" w:type="dxa"/>
            <w:vAlign w:val="center"/>
          </w:tcPr>
          <w:p w:rsidR="003C25FF" w:rsidRDefault="003C25FF" w:rsidP="00D1086D">
            <w:r>
              <w:t xml:space="preserve">ул. Лесная с. </w:t>
            </w:r>
            <w:proofErr w:type="spellStart"/>
            <w:r>
              <w:t>Вторусское</w:t>
            </w:r>
            <w:proofErr w:type="spellEnd"/>
          </w:p>
        </w:tc>
        <w:tc>
          <w:tcPr>
            <w:tcW w:w="1843" w:type="dxa"/>
            <w:vAlign w:val="center"/>
          </w:tcPr>
          <w:p w:rsidR="003C25FF" w:rsidRDefault="003C25FF" w:rsidP="00D1086D">
            <w:pPr>
              <w:jc w:val="center"/>
            </w:pPr>
            <w:r>
              <w:t>1 005</w:t>
            </w:r>
          </w:p>
        </w:tc>
        <w:tc>
          <w:tcPr>
            <w:tcW w:w="1411" w:type="dxa"/>
            <w:vAlign w:val="center"/>
          </w:tcPr>
          <w:p w:rsidR="003C25FF" w:rsidRDefault="003C25FF" w:rsidP="00D1086D">
            <w:pPr>
              <w:jc w:val="center"/>
              <w:rPr>
                <w:bCs/>
              </w:rPr>
            </w:pPr>
            <w:r>
              <w:t>2 841,6</w:t>
            </w:r>
          </w:p>
        </w:tc>
      </w:tr>
      <w:tr w:rsidR="003C25FF" w:rsidTr="00D1086D">
        <w:tc>
          <w:tcPr>
            <w:tcW w:w="3028" w:type="dxa"/>
            <w:vAlign w:val="center"/>
          </w:tcPr>
          <w:p w:rsidR="003C25FF" w:rsidRDefault="003C25FF" w:rsidP="00D1086D">
            <w:pPr>
              <w:rPr>
                <w:bCs/>
              </w:rPr>
            </w:pPr>
            <w:r>
              <w:rPr>
                <w:bCs/>
              </w:rPr>
              <w:t>МКУ «</w:t>
            </w:r>
            <w:proofErr w:type="spellStart"/>
            <w:r>
              <w:rPr>
                <w:bCs/>
              </w:rPr>
              <w:t>Ломовка</w:t>
            </w:r>
            <w:proofErr w:type="spellEnd"/>
            <w:r>
              <w:rPr>
                <w:bCs/>
              </w:rPr>
              <w:t>»</w:t>
            </w:r>
          </w:p>
        </w:tc>
        <w:tc>
          <w:tcPr>
            <w:tcW w:w="4055" w:type="dxa"/>
            <w:vAlign w:val="center"/>
          </w:tcPr>
          <w:p w:rsidR="003C25FF" w:rsidRDefault="003C25FF" w:rsidP="00D1086D">
            <w:r>
              <w:t xml:space="preserve">подъезд к Дому культуры ул. Молодежная с. </w:t>
            </w:r>
            <w:proofErr w:type="spellStart"/>
            <w:r>
              <w:t>Мотовилово</w:t>
            </w:r>
            <w:proofErr w:type="spellEnd"/>
          </w:p>
        </w:tc>
        <w:tc>
          <w:tcPr>
            <w:tcW w:w="1843" w:type="dxa"/>
            <w:vAlign w:val="center"/>
          </w:tcPr>
          <w:p w:rsidR="003C25FF" w:rsidRDefault="003C25FF" w:rsidP="00D1086D">
            <w:pPr>
              <w:jc w:val="center"/>
            </w:pPr>
            <w:r>
              <w:t>63</w:t>
            </w:r>
          </w:p>
        </w:tc>
        <w:tc>
          <w:tcPr>
            <w:tcW w:w="1411" w:type="dxa"/>
            <w:vAlign w:val="center"/>
          </w:tcPr>
          <w:p w:rsidR="003C25FF" w:rsidRDefault="003C25FF" w:rsidP="00D1086D">
            <w:pPr>
              <w:jc w:val="center"/>
              <w:rPr>
                <w:bCs/>
              </w:rPr>
            </w:pPr>
            <w:r>
              <w:t>361,6</w:t>
            </w:r>
          </w:p>
        </w:tc>
      </w:tr>
      <w:tr w:rsidR="003C25FF" w:rsidTr="00D1086D">
        <w:tc>
          <w:tcPr>
            <w:tcW w:w="3028" w:type="dxa"/>
            <w:vAlign w:val="center"/>
          </w:tcPr>
          <w:p w:rsidR="003C25FF" w:rsidRDefault="003C25FF" w:rsidP="00D1086D">
            <w:pPr>
              <w:rPr>
                <w:bCs/>
              </w:rPr>
            </w:pPr>
            <w:r>
              <w:rPr>
                <w:bCs/>
              </w:rPr>
              <w:t>МКУ «</w:t>
            </w:r>
            <w:proofErr w:type="spellStart"/>
            <w:r>
              <w:rPr>
                <w:bCs/>
              </w:rPr>
              <w:t>Слизнево</w:t>
            </w:r>
            <w:proofErr w:type="spellEnd"/>
            <w:r>
              <w:rPr>
                <w:bCs/>
              </w:rPr>
              <w:t>»</w:t>
            </w:r>
          </w:p>
        </w:tc>
        <w:tc>
          <w:tcPr>
            <w:tcW w:w="4055" w:type="dxa"/>
            <w:vAlign w:val="center"/>
          </w:tcPr>
          <w:p w:rsidR="003C25FF" w:rsidRDefault="003C25FF" w:rsidP="00D1086D">
            <w:r>
              <w:t xml:space="preserve">ул. </w:t>
            </w:r>
            <w:proofErr w:type="spellStart"/>
            <w:r>
              <w:t>Варганова</w:t>
            </w:r>
            <w:proofErr w:type="spellEnd"/>
            <w:r>
              <w:t xml:space="preserve"> (уч. 1) с. </w:t>
            </w:r>
            <w:proofErr w:type="spellStart"/>
            <w:r>
              <w:t>Виняево</w:t>
            </w:r>
            <w:proofErr w:type="spellEnd"/>
          </w:p>
        </w:tc>
        <w:tc>
          <w:tcPr>
            <w:tcW w:w="1843" w:type="dxa"/>
            <w:vAlign w:val="center"/>
          </w:tcPr>
          <w:p w:rsidR="003C25FF" w:rsidRDefault="003C25FF" w:rsidP="00D1086D">
            <w:pPr>
              <w:jc w:val="center"/>
            </w:pPr>
            <w:r>
              <w:t>510</w:t>
            </w:r>
          </w:p>
        </w:tc>
        <w:tc>
          <w:tcPr>
            <w:tcW w:w="1411" w:type="dxa"/>
            <w:vAlign w:val="center"/>
          </w:tcPr>
          <w:p w:rsidR="003C25FF" w:rsidRDefault="003C25FF" w:rsidP="00D1086D">
            <w:pPr>
              <w:jc w:val="center"/>
              <w:rPr>
                <w:bCs/>
              </w:rPr>
            </w:pPr>
            <w:r>
              <w:t>1 877,0</w:t>
            </w:r>
          </w:p>
        </w:tc>
      </w:tr>
      <w:tr w:rsidR="003C25FF" w:rsidTr="00D1086D">
        <w:tc>
          <w:tcPr>
            <w:tcW w:w="3028" w:type="dxa"/>
            <w:vAlign w:val="center"/>
          </w:tcPr>
          <w:p w:rsidR="003C25FF" w:rsidRDefault="003C25FF" w:rsidP="00D1086D">
            <w:pPr>
              <w:rPr>
                <w:bCs/>
              </w:rPr>
            </w:pPr>
            <w:r>
              <w:rPr>
                <w:bCs/>
              </w:rPr>
              <w:t>МКУ «Чернуха»</w:t>
            </w:r>
          </w:p>
        </w:tc>
        <w:tc>
          <w:tcPr>
            <w:tcW w:w="4055" w:type="dxa"/>
            <w:vAlign w:val="center"/>
          </w:tcPr>
          <w:p w:rsidR="003C25FF" w:rsidRDefault="003C25FF" w:rsidP="00D1086D">
            <w:r>
              <w:t>ул. Федеративная с. Чернуха</w:t>
            </w:r>
          </w:p>
        </w:tc>
        <w:tc>
          <w:tcPr>
            <w:tcW w:w="1843" w:type="dxa"/>
            <w:vAlign w:val="center"/>
          </w:tcPr>
          <w:p w:rsidR="003C25FF" w:rsidRDefault="003C25FF" w:rsidP="00D1086D">
            <w:pPr>
              <w:jc w:val="center"/>
            </w:pPr>
            <w:r>
              <w:t>210</w:t>
            </w:r>
          </w:p>
        </w:tc>
        <w:tc>
          <w:tcPr>
            <w:tcW w:w="1411" w:type="dxa"/>
            <w:vAlign w:val="center"/>
          </w:tcPr>
          <w:p w:rsidR="003C25FF" w:rsidRDefault="003C25FF" w:rsidP="00D1086D">
            <w:pPr>
              <w:jc w:val="center"/>
              <w:rPr>
                <w:bCs/>
              </w:rPr>
            </w:pPr>
            <w:r>
              <w:t>1 030,6</w:t>
            </w:r>
          </w:p>
        </w:tc>
      </w:tr>
      <w:tr w:rsidR="003C25FF" w:rsidTr="00D1086D">
        <w:tc>
          <w:tcPr>
            <w:tcW w:w="3028" w:type="dxa"/>
            <w:vAlign w:val="center"/>
          </w:tcPr>
          <w:p w:rsidR="003C25FF" w:rsidRDefault="003C25FF" w:rsidP="00D1086D">
            <w:pPr>
              <w:rPr>
                <w:bCs/>
              </w:rPr>
            </w:pPr>
            <w:r>
              <w:rPr>
                <w:bCs/>
              </w:rPr>
              <w:t>МКУ «Чернуха»</w:t>
            </w:r>
          </w:p>
        </w:tc>
        <w:tc>
          <w:tcPr>
            <w:tcW w:w="4055" w:type="dxa"/>
            <w:vAlign w:val="center"/>
          </w:tcPr>
          <w:p w:rsidR="003C25FF" w:rsidRDefault="003C25FF" w:rsidP="00D1086D">
            <w:r>
              <w:t xml:space="preserve">ул. </w:t>
            </w:r>
            <w:proofErr w:type="spellStart"/>
            <w:r>
              <w:t>Заовражная</w:t>
            </w:r>
            <w:proofErr w:type="spellEnd"/>
            <w:r>
              <w:t xml:space="preserve"> 1-я п. </w:t>
            </w:r>
            <w:proofErr w:type="spellStart"/>
            <w:r>
              <w:t>Пошатово</w:t>
            </w:r>
            <w:proofErr w:type="spellEnd"/>
          </w:p>
        </w:tc>
        <w:tc>
          <w:tcPr>
            <w:tcW w:w="1843" w:type="dxa"/>
            <w:vAlign w:val="center"/>
          </w:tcPr>
          <w:p w:rsidR="003C25FF" w:rsidRDefault="003C25FF" w:rsidP="00D1086D">
            <w:pPr>
              <w:jc w:val="center"/>
            </w:pPr>
            <w:r>
              <w:t>285</w:t>
            </w:r>
          </w:p>
        </w:tc>
        <w:tc>
          <w:tcPr>
            <w:tcW w:w="1411" w:type="dxa"/>
            <w:vAlign w:val="center"/>
          </w:tcPr>
          <w:p w:rsidR="003C25FF" w:rsidRDefault="003C25FF" w:rsidP="00D1086D">
            <w:pPr>
              <w:jc w:val="center"/>
              <w:rPr>
                <w:bCs/>
              </w:rPr>
            </w:pPr>
            <w:r>
              <w:t>1 216,7</w:t>
            </w:r>
          </w:p>
        </w:tc>
      </w:tr>
      <w:tr w:rsidR="003C25FF" w:rsidTr="00D1086D">
        <w:tc>
          <w:tcPr>
            <w:tcW w:w="3028" w:type="dxa"/>
            <w:vAlign w:val="center"/>
          </w:tcPr>
          <w:p w:rsidR="003C25FF" w:rsidRDefault="003C25FF" w:rsidP="00D1086D">
            <w:pPr>
              <w:rPr>
                <w:bCs/>
              </w:rPr>
            </w:pPr>
            <w:r>
              <w:rPr>
                <w:bCs/>
              </w:rPr>
              <w:t>МКУ «Чернуха»</w:t>
            </w:r>
          </w:p>
        </w:tc>
        <w:tc>
          <w:tcPr>
            <w:tcW w:w="4055" w:type="dxa"/>
            <w:vAlign w:val="center"/>
          </w:tcPr>
          <w:p w:rsidR="003C25FF" w:rsidRDefault="003C25FF" w:rsidP="00D1086D">
            <w:r>
              <w:t xml:space="preserve">пер. Бутусова с. </w:t>
            </w:r>
            <w:proofErr w:type="spellStart"/>
            <w:r>
              <w:t>Наумовка</w:t>
            </w:r>
            <w:proofErr w:type="spellEnd"/>
          </w:p>
        </w:tc>
        <w:tc>
          <w:tcPr>
            <w:tcW w:w="1843" w:type="dxa"/>
            <w:vAlign w:val="center"/>
          </w:tcPr>
          <w:p w:rsidR="003C25FF" w:rsidRDefault="003C25FF" w:rsidP="00D1086D">
            <w:pPr>
              <w:jc w:val="center"/>
            </w:pPr>
            <w:r>
              <w:t>325</w:t>
            </w:r>
          </w:p>
        </w:tc>
        <w:tc>
          <w:tcPr>
            <w:tcW w:w="1411" w:type="dxa"/>
            <w:vAlign w:val="center"/>
          </w:tcPr>
          <w:p w:rsidR="003C25FF" w:rsidRDefault="003C25FF" w:rsidP="00D1086D">
            <w:pPr>
              <w:jc w:val="center"/>
              <w:rPr>
                <w:bCs/>
              </w:rPr>
            </w:pPr>
            <w:r>
              <w:t>2 251,7</w:t>
            </w:r>
          </w:p>
        </w:tc>
      </w:tr>
      <w:tr w:rsidR="003C25FF" w:rsidTr="00D1086D">
        <w:tc>
          <w:tcPr>
            <w:tcW w:w="3028" w:type="dxa"/>
            <w:vAlign w:val="center"/>
          </w:tcPr>
          <w:p w:rsidR="003C25FF" w:rsidRDefault="003C25FF" w:rsidP="00D1086D">
            <w:pPr>
              <w:rPr>
                <w:bCs/>
              </w:rPr>
            </w:pPr>
            <w:r>
              <w:rPr>
                <w:bCs/>
              </w:rPr>
              <w:t>МКУ «</w:t>
            </w:r>
            <w:proofErr w:type="spellStart"/>
            <w:r>
              <w:rPr>
                <w:bCs/>
              </w:rPr>
              <w:t>Шатовка</w:t>
            </w:r>
            <w:proofErr w:type="spellEnd"/>
            <w:r>
              <w:rPr>
                <w:bCs/>
              </w:rPr>
              <w:t>»</w:t>
            </w:r>
          </w:p>
        </w:tc>
        <w:tc>
          <w:tcPr>
            <w:tcW w:w="4055" w:type="dxa"/>
            <w:vAlign w:val="center"/>
          </w:tcPr>
          <w:p w:rsidR="003C25FF" w:rsidRDefault="003C25FF" w:rsidP="00D1086D">
            <w:r>
              <w:t>ул. Зеленая с. </w:t>
            </w:r>
            <w:proofErr w:type="spellStart"/>
            <w:r>
              <w:t>Пушкарка</w:t>
            </w:r>
            <w:proofErr w:type="spellEnd"/>
          </w:p>
        </w:tc>
        <w:tc>
          <w:tcPr>
            <w:tcW w:w="1843" w:type="dxa"/>
            <w:vAlign w:val="center"/>
          </w:tcPr>
          <w:p w:rsidR="003C25FF" w:rsidRDefault="003C25FF" w:rsidP="00D1086D">
            <w:pPr>
              <w:jc w:val="center"/>
            </w:pPr>
            <w:r>
              <w:t>303</w:t>
            </w:r>
          </w:p>
        </w:tc>
        <w:tc>
          <w:tcPr>
            <w:tcW w:w="1411" w:type="dxa"/>
            <w:vAlign w:val="center"/>
          </w:tcPr>
          <w:p w:rsidR="003C25FF" w:rsidRDefault="003C25FF" w:rsidP="00D1086D">
            <w:pPr>
              <w:jc w:val="center"/>
              <w:rPr>
                <w:bCs/>
              </w:rPr>
            </w:pPr>
            <w:r>
              <w:t>1 911,6</w:t>
            </w:r>
          </w:p>
        </w:tc>
      </w:tr>
      <w:tr w:rsidR="003C25FF" w:rsidTr="00D1086D">
        <w:trPr>
          <w:trHeight w:val="435"/>
        </w:trPr>
        <w:tc>
          <w:tcPr>
            <w:tcW w:w="7083" w:type="dxa"/>
            <w:gridSpan w:val="2"/>
            <w:vAlign w:val="center"/>
          </w:tcPr>
          <w:p w:rsidR="003C25FF" w:rsidRDefault="003C25FF" w:rsidP="00D1086D">
            <w:pPr>
              <w:jc w:val="center"/>
            </w:pPr>
            <w:r>
              <w:t>ИТОГО</w:t>
            </w:r>
          </w:p>
        </w:tc>
        <w:tc>
          <w:tcPr>
            <w:tcW w:w="1843" w:type="dxa"/>
            <w:vAlign w:val="center"/>
          </w:tcPr>
          <w:p w:rsidR="003C25FF" w:rsidRDefault="003C25FF" w:rsidP="00D1086D">
            <w:pPr>
              <w:jc w:val="center"/>
            </w:pPr>
            <w:r>
              <w:fldChar w:fldCharType="begin"/>
            </w:r>
            <w:r>
              <w:instrText xml:space="preserve"> =SUM(ABOVE) </w:instrText>
            </w:r>
            <w:r>
              <w:fldChar w:fldCharType="separate"/>
            </w:r>
            <w:r>
              <w:t>20 172</w:t>
            </w:r>
            <w:r>
              <w:fldChar w:fldCharType="end"/>
            </w:r>
          </w:p>
        </w:tc>
        <w:tc>
          <w:tcPr>
            <w:tcW w:w="1411" w:type="dxa"/>
            <w:vAlign w:val="center"/>
          </w:tcPr>
          <w:p w:rsidR="003C25FF" w:rsidRDefault="003C25FF" w:rsidP="00D1086D">
            <w:pPr>
              <w:jc w:val="center"/>
              <w:rPr>
                <w:lang w:val="en-US"/>
              </w:rPr>
            </w:pPr>
            <w:r>
              <w:rPr>
                <w:lang w:val="en-US"/>
              </w:rPr>
              <w:fldChar w:fldCharType="begin"/>
            </w:r>
            <w:r>
              <w:rPr>
                <w:lang w:val="en-US"/>
              </w:rPr>
              <w:instrText xml:space="preserve"> =SUM(ABOVE) </w:instrText>
            </w:r>
            <w:r>
              <w:rPr>
                <w:lang w:val="en-US"/>
              </w:rPr>
              <w:fldChar w:fldCharType="separate"/>
            </w:r>
            <w:r>
              <w:rPr>
                <w:lang w:val="en-US"/>
              </w:rPr>
              <w:t>89 944,5</w:t>
            </w:r>
            <w:r>
              <w:rPr>
                <w:lang w:val="en-US"/>
              </w:rPr>
              <w:fldChar w:fldCharType="end"/>
            </w:r>
          </w:p>
        </w:tc>
      </w:tr>
    </w:tbl>
    <w:p w:rsidR="003C25FF" w:rsidRDefault="003C25FF" w:rsidP="003C25FF">
      <w:pPr>
        <w:pStyle w:val="a3"/>
        <w:numPr>
          <w:ilvl w:val="0"/>
          <w:numId w:val="21"/>
        </w:numPr>
        <w:tabs>
          <w:tab w:val="left" w:pos="1134"/>
        </w:tabs>
        <w:spacing w:before="120"/>
        <w:ind w:left="0" w:firstLine="709"/>
        <w:jc w:val="both"/>
      </w:pPr>
      <w:r>
        <w:t>Мероприятия по организации уличного освещения в сельских населенных пунктах</w:t>
      </w:r>
    </w:p>
    <w:p w:rsidR="003C25FF" w:rsidRDefault="003C25FF" w:rsidP="003C25FF">
      <w:pPr>
        <w:pStyle w:val="aff7"/>
        <w:shd w:val="clear" w:color="auto" w:fill="FFFFFF"/>
        <w:spacing w:before="0" w:beforeAutospacing="0" w:after="0" w:afterAutospacing="0"/>
        <w:ind w:firstLine="709"/>
        <w:jc w:val="both"/>
      </w:pPr>
      <w:r>
        <w:t>В рамках муниципальной программы «Благоустройство территории городского округа город Арзамас Нижегородской области» проведен ремонт сетей уличного освещения на сумму 10 010,4 тыс. рублей, в том числе:</w:t>
      </w:r>
    </w:p>
    <w:p w:rsidR="003C25FF" w:rsidRDefault="003C25FF" w:rsidP="003C25FF">
      <w:pPr>
        <w:pStyle w:val="aff7"/>
        <w:shd w:val="clear" w:color="auto" w:fill="FFFFFF"/>
        <w:spacing w:before="0" w:beforeAutospacing="0" w:after="0" w:afterAutospacing="0"/>
        <w:ind w:firstLine="709"/>
        <w:jc w:val="both"/>
      </w:pPr>
      <w:r>
        <w:t>МКУ «</w:t>
      </w:r>
      <w:proofErr w:type="spellStart"/>
      <w:r>
        <w:t>Абрамово</w:t>
      </w:r>
      <w:proofErr w:type="spellEnd"/>
      <w:r>
        <w:t>» – Установка столбов для устройства дополнительного уличного освещения на ул. Советская с. Хватовка – 253,0 тыс. рублей;</w:t>
      </w:r>
    </w:p>
    <w:p w:rsidR="003C25FF" w:rsidRDefault="003C25FF" w:rsidP="003C25FF">
      <w:pPr>
        <w:pStyle w:val="aff7"/>
        <w:shd w:val="clear" w:color="auto" w:fill="FFFFFF"/>
        <w:spacing w:before="0" w:beforeAutospacing="0" w:after="0" w:afterAutospacing="0"/>
        <w:ind w:firstLine="709"/>
        <w:jc w:val="both"/>
      </w:pPr>
      <w:r>
        <w:t xml:space="preserve">МКУ «Березовка» – Ремонт уличного освещения на общественном пространстве «Лесная сказка» – 169,7 тыс. рублей; Ремонт уличного освещения по ул. Новая (от дома №26 до дома №50А) в д. Березовка – 165,8 тыс. рублей; </w:t>
      </w:r>
    </w:p>
    <w:p w:rsidR="003C25FF" w:rsidRDefault="003C25FF" w:rsidP="003C25FF">
      <w:pPr>
        <w:pStyle w:val="aff7"/>
        <w:shd w:val="clear" w:color="auto" w:fill="FFFFFF"/>
        <w:spacing w:before="0" w:beforeAutospacing="0" w:after="0" w:afterAutospacing="0"/>
        <w:ind w:firstLine="709"/>
        <w:jc w:val="both"/>
      </w:pPr>
      <w:r>
        <w:t>МКУ «</w:t>
      </w:r>
      <w:proofErr w:type="spellStart"/>
      <w:r>
        <w:t>Кирилловка</w:t>
      </w:r>
      <w:proofErr w:type="spellEnd"/>
      <w:r>
        <w:t>» – Монтаж линий уличного освещения на территории – 700, 3 тыс. рублей;</w:t>
      </w:r>
    </w:p>
    <w:p w:rsidR="003C25FF" w:rsidRDefault="003C25FF" w:rsidP="003C25FF">
      <w:pPr>
        <w:pStyle w:val="aff7"/>
        <w:shd w:val="clear" w:color="auto" w:fill="FFFFFF"/>
        <w:spacing w:before="0" w:beforeAutospacing="0" w:after="0" w:afterAutospacing="0"/>
        <w:ind w:firstLine="709"/>
        <w:jc w:val="both"/>
      </w:pPr>
      <w:r>
        <w:t>МКУ «</w:t>
      </w:r>
      <w:proofErr w:type="spellStart"/>
      <w:r>
        <w:t>Ломовка</w:t>
      </w:r>
      <w:proofErr w:type="spellEnd"/>
      <w:r>
        <w:t xml:space="preserve">» – Работы по установке столбов в с. </w:t>
      </w:r>
      <w:proofErr w:type="spellStart"/>
      <w:r>
        <w:t>Пологовка</w:t>
      </w:r>
      <w:proofErr w:type="spellEnd"/>
      <w:r>
        <w:t>, по ул. Солнечная, ул. Околица – 552,0 тыс. рублей;</w:t>
      </w:r>
    </w:p>
    <w:p w:rsidR="003C25FF" w:rsidRDefault="003C25FF" w:rsidP="003C25FF">
      <w:pPr>
        <w:pStyle w:val="aff7"/>
        <w:shd w:val="clear" w:color="auto" w:fill="FFFFFF"/>
        <w:spacing w:before="0" w:beforeAutospacing="0" w:after="0" w:afterAutospacing="0"/>
        <w:ind w:firstLine="709"/>
        <w:jc w:val="both"/>
      </w:pPr>
      <w:r>
        <w:t>МКУ «</w:t>
      </w:r>
      <w:proofErr w:type="spellStart"/>
      <w:r>
        <w:t>Слизнево</w:t>
      </w:r>
      <w:proofErr w:type="spellEnd"/>
      <w:r>
        <w:t xml:space="preserve">» – Выполнение работ по ремонту уличного освещения по ул. Школьная в с. </w:t>
      </w:r>
      <w:proofErr w:type="spellStart"/>
      <w:r>
        <w:t>Слизнево</w:t>
      </w:r>
      <w:proofErr w:type="spellEnd"/>
      <w:r>
        <w:t xml:space="preserve"> – 392,0 тыс. рублей; Ремонт уличного освещения в с. Кузьмин </w:t>
      </w:r>
      <w:proofErr w:type="spellStart"/>
      <w:r>
        <w:t>Усад</w:t>
      </w:r>
      <w:proofErr w:type="spellEnd"/>
      <w:r>
        <w:t xml:space="preserve"> (ул. Центральная, ул. Трудовая) – 131,2 тыс. рублей; Ремонт уличного освещения в с. </w:t>
      </w:r>
      <w:proofErr w:type="spellStart"/>
      <w:r>
        <w:t>Скорятино</w:t>
      </w:r>
      <w:proofErr w:type="spellEnd"/>
      <w:r>
        <w:t xml:space="preserve">, с. Семеново, с. </w:t>
      </w:r>
      <w:proofErr w:type="spellStart"/>
      <w:r>
        <w:t>Слизнево</w:t>
      </w:r>
      <w:proofErr w:type="spellEnd"/>
      <w:r>
        <w:t xml:space="preserve">, с. </w:t>
      </w:r>
      <w:proofErr w:type="spellStart"/>
      <w:r>
        <w:t>Ветошкино</w:t>
      </w:r>
      <w:proofErr w:type="spellEnd"/>
      <w:r>
        <w:t xml:space="preserve"> – 85,0 тыс. рублей; </w:t>
      </w:r>
    </w:p>
    <w:p w:rsidR="003C25FF" w:rsidRDefault="003C25FF" w:rsidP="003C25FF">
      <w:pPr>
        <w:pStyle w:val="aff7"/>
        <w:shd w:val="clear" w:color="auto" w:fill="FFFFFF"/>
        <w:spacing w:before="0" w:beforeAutospacing="0" w:after="0" w:afterAutospacing="0"/>
        <w:ind w:firstLine="709"/>
        <w:jc w:val="both"/>
      </w:pPr>
      <w:r>
        <w:t>МКУ «Чернуха» – Ремонт уличного освещения по пер. Больничный в с. Чернуха – 156,0 тыс. рублей; Ремонт уличного освещения по ул. </w:t>
      </w:r>
      <w:proofErr w:type="spellStart"/>
      <w:r>
        <w:t>М.Горького</w:t>
      </w:r>
      <w:proofErr w:type="spellEnd"/>
      <w:r>
        <w:t xml:space="preserve"> в с. Чернуха – 113,7 тыс. рублей. </w:t>
      </w:r>
    </w:p>
    <w:p w:rsidR="003C25FF" w:rsidRDefault="003C25FF" w:rsidP="003C25FF">
      <w:pPr>
        <w:pStyle w:val="aff7"/>
        <w:shd w:val="clear" w:color="auto" w:fill="FFFFFF"/>
        <w:spacing w:before="0" w:beforeAutospacing="0" w:after="0" w:afterAutospacing="0"/>
        <w:ind w:firstLine="709"/>
        <w:jc w:val="both"/>
      </w:pPr>
      <w:r>
        <w:t xml:space="preserve">В рамках государственной программы «Комплексное развитие сельских территорий» реализован проект «Модернизация уличного освещения в с. Новый </w:t>
      </w:r>
      <w:proofErr w:type="spellStart"/>
      <w:r>
        <w:t>Усад</w:t>
      </w:r>
      <w:proofErr w:type="spellEnd"/>
      <w:r>
        <w:t>», цена контракта составила – 1 987,0 тыс. рублей.</w:t>
      </w:r>
    </w:p>
    <w:p w:rsidR="003C25FF" w:rsidRDefault="003C25FF" w:rsidP="003C25FF">
      <w:pPr>
        <w:pStyle w:val="aff7"/>
        <w:shd w:val="clear" w:color="auto" w:fill="FFFFFF"/>
        <w:spacing w:before="0" w:beforeAutospacing="0" w:after="0" w:afterAutospacing="0"/>
        <w:ind w:firstLine="709"/>
        <w:jc w:val="both"/>
      </w:pPr>
      <w:r>
        <w:lastRenderedPageBreak/>
        <w:t>Также расходы на оплату потребленной электроэнергии по уличному освещению населенных пунктов составили в сумме 13 532,6 тыс. рублей.</w:t>
      </w:r>
    </w:p>
    <w:p w:rsidR="003C25FF" w:rsidRDefault="003C25FF" w:rsidP="003C25FF">
      <w:pPr>
        <w:pStyle w:val="a3"/>
        <w:numPr>
          <w:ilvl w:val="0"/>
          <w:numId w:val="21"/>
        </w:numPr>
        <w:tabs>
          <w:tab w:val="left" w:pos="1134"/>
        </w:tabs>
        <w:spacing w:before="120"/>
        <w:ind w:left="0" w:firstLine="709"/>
        <w:jc w:val="both"/>
      </w:pPr>
      <w:r>
        <w:t>Ликвидация несанкционированных свалок и объектов размещения отходов</w:t>
      </w:r>
    </w:p>
    <w:p w:rsidR="003C25FF" w:rsidRDefault="003C25FF" w:rsidP="003C25FF">
      <w:pPr>
        <w:pStyle w:val="aff7"/>
        <w:shd w:val="clear" w:color="auto" w:fill="FFFFFF"/>
        <w:spacing w:before="0" w:beforeAutospacing="0" w:after="0" w:afterAutospacing="0"/>
        <w:ind w:firstLine="709"/>
        <w:jc w:val="both"/>
      </w:pPr>
      <w:r>
        <w:t xml:space="preserve">В рамках муниципальной программы «Развитие системы обращения с отходами производства и потребления на территории городского округа город Арзамас Нижегородской области» в 2025 год (в декабре) заключен контракт на ликвидацию 2 несанкционированных свалок в д. </w:t>
      </w:r>
      <w:proofErr w:type="spellStart"/>
      <w:r>
        <w:t>Медынцево</w:t>
      </w:r>
      <w:proofErr w:type="spellEnd"/>
      <w:r>
        <w:t xml:space="preserve"> и с. </w:t>
      </w:r>
      <w:proofErr w:type="spellStart"/>
      <w:r>
        <w:t>Саблуково</w:t>
      </w:r>
      <w:proofErr w:type="spellEnd"/>
      <w:r>
        <w:t xml:space="preserve"> на сумму 861,4 тыс. рублей со сроком реализации данного мероприятия в 2026 году.</w:t>
      </w:r>
    </w:p>
    <w:p w:rsidR="003C25FF" w:rsidRDefault="003C25FF" w:rsidP="003C25FF">
      <w:pPr>
        <w:pStyle w:val="aff7"/>
        <w:shd w:val="clear" w:color="auto" w:fill="FFFFFF"/>
        <w:spacing w:before="0" w:beforeAutospacing="0" w:after="0" w:afterAutospacing="0"/>
        <w:ind w:firstLine="709"/>
        <w:jc w:val="both"/>
      </w:pPr>
    </w:p>
    <w:p w:rsidR="003C25FF" w:rsidRDefault="003C25FF" w:rsidP="003C25FF">
      <w:pPr>
        <w:pStyle w:val="a3"/>
        <w:numPr>
          <w:ilvl w:val="0"/>
          <w:numId w:val="21"/>
        </w:numPr>
        <w:tabs>
          <w:tab w:val="left" w:pos="1134"/>
        </w:tabs>
        <w:spacing w:before="120"/>
        <w:ind w:left="0" w:firstLine="709"/>
        <w:jc w:val="both"/>
      </w:pPr>
      <w:r>
        <w:t>Подготовка территорий для устройства быстровозводимых модульных конструкций</w:t>
      </w:r>
    </w:p>
    <w:p w:rsidR="003C25FF" w:rsidRDefault="003C25FF" w:rsidP="003C25FF">
      <w:pPr>
        <w:pStyle w:val="aff7"/>
        <w:shd w:val="clear" w:color="auto" w:fill="FFFFFF"/>
        <w:spacing w:before="0" w:beforeAutospacing="0" w:after="0" w:afterAutospacing="0"/>
        <w:ind w:firstLine="709"/>
        <w:jc w:val="both"/>
      </w:pPr>
      <w:r>
        <w:t xml:space="preserve">В рамках региональной программой «Модернизация первичного звена здравоохранения» реализовались мероприятия: подготовка территорий для установки быстровозводимых модульных конструкций под </w:t>
      </w:r>
      <w:proofErr w:type="spellStart"/>
      <w:r>
        <w:t>ФАПы</w:t>
      </w:r>
      <w:proofErr w:type="spellEnd"/>
      <w:r>
        <w:t xml:space="preserve"> в с. </w:t>
      </w:r>
      <w:proofErr w:type="spellStart"/>
      <w:r>
        <w:t>Морозовка</w:t>
      </w:r>
      <w:proofErr w:type="spellEnd"/>
      <w:r>
        <w:t xml:space="preserve"> и с. </w:t>
      </w:r>
      <w:proofErr w:type="spellStart"/>
      <w:r>
        <w:t>Шерстино</w:t>
      </w:r>
      <w:proofErr w:type="spellEnd"/>
      <w:r>
        <w:t>, а также благоустройство территории вокруг них.</w:t>
      </w:r>
    </w:p>
    <w:p w:rsidR="003C25FF" w:rsidRDefault="003C25FF" w:rsidP="003C25FF">
      <w:pPr>
        <w:pStyle w:val="aff7"/>
        <w:shd w:val="clear" w:color="auto" w:fill="FFFFFF"/>
        <w:spacing w:before="0" w:beforeAutospacing="0" w:after="0" w:afterAutospacing="0"/>
        <w:ind w:firstLine="709"/>
        <w:jc w:val="both"/>
      </w:pPr>
      <w:r>
        <w:t>На 2025 год было предусмотрено 5 229,4 тыс. руб. средства областного бюджета и 1 188,3 тыс. рублей средств местного бюджета.</w:t>
      </w:r>
    </w:p>
    <w:p w:rsidR="003C25FF" w:rsidRDefault="003C25FF" w:rsidP="003C25FF">
      <w:pPr>
        <w:pStyle w:val="a3"/>
        <w:numPr>
          <w:ilvl w:val="0"/>
          <w:numId w:val="21"/>
        </w:numPr>
        <w:tabs>
          <w:tab w:val="left" w:pos="1134"/>
        </w:tabs>
        <w:spacing w:before="120"/>
        <w:ind w:left="0" w:firstLine="709"/>
        <w:jc w:val="both"/>
      </w:pPr>
      <w:r>
        <w:t>Благоустройство территорий сельских населенных пунктах</w:t>
      </w:r>
    </w:p>
    <w:p w:rsidR="003C25FF" w:rsidRDefault="003C25FF" w:rsidP="003C25FF">
      <w:pPr>
        <w:pStyle w:val="aff7"/>
        <w:shd w:val="clear" w:color="auto" w:fill="FFFFFF"/>
        <w:spacing w:before="0" w:beforeAutospacing="0" w:after="0" w:afterAutospacing="0"/>
        <w:ind w:firstLine="709"/>
        <w:jc w:val="both"/>
      </w:pPr>
      <w:r>
        <w:t xml:space="preserve">В рамках муниципальной программы «Благоустройство территории городского округа город Арзамас Нижегородской области» муниципальные казенные учреждения провели работы по </w:t>
      </w:r>
      <w:proofErr w:type="spellStart"/>
      <w:r>
        <w:t>кронированию</w:t>
      </w:r>
      <w:proofErr w:type="spellEnd"/>
      <w:r>
        <w:t xml:space="preserve"> и спилу аварийных деревьев на территории населенных пунктов на сумму – 6 352,6 тыс. рублей (спилено – 270 шт., </w:t>
      </w:r>
      <w:proofErr w:type="spellStart"/>
      <w:r>
        <w:t>кронировано</w:t>
      </w:r>
      <w:proofErr w:type="spellEnd"/>
      <w:r>
        <w:t xml:space="preserve"> – 152 шт., корчевание – 18 190,0 </w:t>
      </w:r>
      <w:proofErr w:type="spellStart"/>
      <w:r>
        <w:t>кв.м</w:t>
      </w:r>
      <w:proofErr w:type="spellEnd"/>
      <w:r>
        <w:t>.), в том числе:</w:t>
      </w:r>
    </w:p>
    <w:p w:rsidR="003C25FF" w:rsidRDefault="003C25FF" w:rsidP="003C25FF">
      <w:pPr>
        <w:pStyle w:val="aff7"/>
        <w:shd w:val="clear" w:color="auto" w:fill="FFFFFF"/>
        <w:spacing w:before="0" w:beforeAutospacing="0" w:after="0" w:afterAutospacing="0"/>
        <w:ind w:firstLine="709"/>
        <w:jc w:val="both"/>
      </w:pPr>
      <w:r>
        <w:t>1. МКУ «</w:t>
      </w:r>
      <w:proofErr w:type="spellStart"/>
      <w:r>
        <w:t>Абрамово</w:t>
      </w:r>
      <w:proofErr w:type="spellEnd"/>
      <w:r>
        <w:t>» на сумму – 1 073,0 тыс. рублей;</w:t>
      </w:r>
    </w:p>
    <w:p w:rsidR="003C25FF" w:rsidRDefault="003C25FF" w:rsidP="003C25FF">
      <w:pPr>
        <w:pStyle w:val="aff7"/>
        <w:shd w:val="clear" w:color="auto" w:fill="FFFFFF"/>
        <w:spacing w:before="0" w:beforeAutospacing="0" w:after="0" w:afterAutospacing="0"/>
        <w:ind w:firstLine="709"/>
        <w:jc w:val="both"/>
      </w:pPr>
      <w:r>
        <w:t>2. МКУ «</w:t>
      </w:r>
      <w:proofErr w:type="spellStart"/>
      <w:r>
        <w:t>Балахониха</w:t>
      </w:r>
      <w:proofErr w:type="spellEnd"/>
      <w:r>
        <w:t>» на сумму – 933,6 тыс. рублей;</w:t>
      </w:r>
    </w:p>
    <w:p w:rsidR="003C25FF" w:rsidRDefault="003C25FF" w:rsidP="003C25FF">
      <w:pPr>
        <w:pStyle w:val="aff7"/>
        <w:shd w:val="clear" w:color="auto" w:fill="FFFFFF"/>
        <w:spacing w:before="0" w:beforeAutospacing="0" w:after="0" w:afterAutospacing="0"/>
        <w:ind w:firstLine="709"/>
        <w:jc w:val="both"/>
      </w:pPr>
      <w:r>
        <w:t>3. МКУ «</w:t>
      </w:r>
      <w:proofErr w:type="spellStart"/>
      <w:r>
        <w:t>Бебяево</w:t>
      </w:r>
      <w:proofErr w:type="spellEnd"/>
      <w:r>
        <w:t>» на сумму – 195,0 тыс. рублей;</w:t>
      </w:r>
    </w:p>
    <w:p w:rsidR="003C25FF" w:rsidRDefault="003C25FF" w:rsidP="003C25FF">
      <w:pPr>
        <w:pStyle w:val="aff7"/>
        <w:shd w:val="clear" w:color="auto" w:fill="FFFFFF"/>
        <w:spacing w:before="0" w:beforeAutospacing="0" w:after="0" w:afterAutospacing="0"/>
        <w:ind w:firstLine="709"/>
        <w:jc w:val="both"/>
      </w:pPr>
      <w:r>
        <w:t>4. МКУ «Березовка» на сумму – 70,0 тыс. рублей;</w:t>
      </w:r>
    </w:p>
    <w:p w:rsidR="003C25FF" w:rsidRDefault="003C25FF" w:rsidP="003C25FF">
      <w:pPr>
        <w:pStyle w:val="aff7"/>
        <w:shd w:val="clear" w:color="auto" w:fill="FFFFFF"/>
        <w:spacing w:before="0" w:beforeAutospacing="0" w:after="0" w:afterAutospacing="0"/>
        <w:ind w:firstLine="709"/>
        <w:jc w:val="both"/>
      </w:pPr>
      <w:r>
        <w:t>5. МКУ «Большое Туманово» на сумму – 776,7 тыс. рублей;</w:t>
      </w:r>
    </w:p>
    <w:p w:rsidR="003C25FF" w:rsidRDefault="003C25FF" w:rsidP="003C25FF">
      <w:pPr>
        <w:ind w:firstLine="709"/>
        <w:jc w:val="both"/>
      </w:pPr>
      <w:r>
        <w:rPr>
          <w:rFonts w:eastAsiaTheme="minorHAnsi"/>
        </w:rPr>
        <w:t xml:space="preserve">6. </w:t>
      </w:r>
      <w:r>
        <w:t>МКУ «Выездное» на сумму – 229,0 тыс. рублей;</w:t>
      </w:r>
    </w:p>
    <w:p w:rsidR="003C25FF" w:rsidRDefault="003C25FF" w:rsidP="003C25FF">
      <w:pPr>
        <w:ind w:firstLine="709"/>
        <w:jc w:val="both"/>
      </w:pPr>
      <w:r>
        <w:rPr>
          <w:rFonts w:eastAsiaTheme="minorHAnsi"/>
        </w:rPr>
        <w:t xml:space="preserve">7. </w:t>
      </w:r>
      <w:r>
        <w:t>МКУ «</w:t>
      </w:r>
      <w:proofErr w:type="spellStart"/>
      <w:r>
        <w:t>Кирилловка</w:t>
      </w:r>
      <w:proofErr w:type="spellEnd"/>
      <w:r>
        <w:t>» на сумму – 1 451,5 тыс. рублей;</w:t>
      </w:r>
    </w:p>
    <w:p w:rsidR="003C25FF" w:rsidRDefault="003C25FF" w:rsidP="003C25FF">
      <w:pPr>
        <w:ind w:firstLine="709"/>
        <w:jc w:val="both"/>
      </w:pPr>
      <w:r>
        <w:rPr>
          <w:rFonts w:eastAsiaTheme="minorHAnsi"/>
        </w:rPr>
        <w:t xml:space="preserve">8. </w:t>
      </w:r>
      <w:r>
        <w:t>МКУ «</w:t>
      </w:r>
      <w:proofErr w:type="spellStart"/>
      <w:r>
        <w:t>Ломовка</w:t>
      </w:r>
      <w:proofErr w:type="spellEnd"/>
      <w:r>
        <w:t>» на сумму – 625,3 тыс. рублей;</w:t>
      </w:r>
    </w:p>
    <w:p w:rsidR="003C25FF" w:rsidRDefault="003C25FF" w:rsidP="003C25FF">
      <w:pPr>
        <w:ind w:firstLine="709"/>
        <w:jc w:val="both"/>
      </w:pPr>
      <w:r>
        <w:rPr>
          <w:rFonts w:eastAsiaTheme="minorHAnsi"/>
        </w:rPr>
        <w:t xml:space="preserve">9. </w:t>
      </w:r>
      <w:r>
        <w:t>МКУ «</w:t>
      </w:r>
      <w:proofErr w:type="spellStart"/>
      <w:r>
        <w:t>Слизнево</w:t>
      </w:r>
      <w:proofErr w:type="spellEnd"/>
      <w:r>
        <w:t>» на сумму – 327,3 тыс. рублей;</w:t>
      </w:r>
    </w:p>
    <w:p w:rsidR="003C25FF" w:rsidRDefault="003C25FF" w:rsidP="003C25FF">
      <w:pPr>
        <w:ind w:firstLine="709"/>
        <w:jc w:val="both"/>
      </w:pPr>
      <w:r>
        <w:rPr>
          <w:rFonts w:eastAsiaTheme="minorHAnsi"/>
        </w:rPr>
        <w:t xml:space="preserve">10. </w:t>
      </w:r>
      <w:r>
        <w:t>МКУ «Чернуха» на сумму – 341,2 тыс. рублей;</w:t>
      </w:r>
    </w:p>
    <w:p w:rsidR="003C25FF" w:rsidRDefault="003C25FF" w:rsidP="003C25FF">
      <w:pPr>
        <w:ind w:firstLine="709"/>
        <w:jc w:val="both"/>
      </w:pPr>
      <w:r>
        <w:rPr>
          <w:rFonts w:eastAsiaTheme="minorHAnsi"/>
        </w:rPr>
        <w:t xml:space="preserve">11. </w:t>
      </w:r>
      <w:r>
        <w:t>МКУ «</w:t>
      </w:r>
      <w:proofErr w:type="spellStart"/>
      <w:r>
        <w:t>Шатовка</w:t>
      </w:r>
      <w:proofErr w:type="spellEnd"/>
      <w:r>
        <w:t>» на сумму – 330,0 тыс. рублей.</w:t>
      </w:r>
    </w:p>
    <w:p w:rsidR="003C25FF" w:rsidRDefault="003C25FF" w:rsidP="003C25FF">
      <w:pPr>
        <w:pStyle w:val="aff7"/>
        <w:shd w:val="clear" w:color="auto" w:fill="FFFFFF"/>
        <w:spacing w:before="0" w:beforeAutospacing="0" w:after="0" w:afterAutospacing="0"/>
        <w:ind w:firstLine="709"/>
        <w:jc w:val="both"/>
      </w:pPr>
      <w:r>
        <w:t xml:space="preserve">Мероприятия по сохранению и содержанию в надлежащем состоянии памятников, посвященных Великой Отечественной войне, реализовывались в течение всего календарного года. В зимний период территории памятников регулярно очищались от снега. После завершения зимнего периода при наступлении благоприятных погодных условий на всех памятниках, обелисках, мемориалах, посвященных Великой Отечественной войне, при необходимости выполнялись ремонтно-восстановительные и </w:t>
      </w:r>
      <w:proofErr w:type="spellStart"/>
      <w:r>
        <w:t>благоустроительные</w:t>
      </w:r>
      <w:proofErr w:type="spellEnd"/>
      <w:r>
        <w:t xml:space="preserve"> работы по приведению их и прилегающих к ним территорий в надлежащее состояние.</w:t>
      </w:r>
    </w:p>
    <w:p w:rsidR="003C25FF" w:rsidRDefault="003C25FF" w:rsidP="003C25FF">
      <w:pPr>
        <w:pStyle w:val="aff7"/>
        <w:shd w:val="clear" w:color="auto" w:fill="FFFFFF"/>
        <w:spacing w:before="0" w:beforeAutospacing="0" w:after="0" w:afterAutospacing="0"/>
        <w:ind w:firstLine="709"/>
        <w:jc w:val="both"/>
      </w:pPr>
      <w:r>
        <w:t>В 2025 году выделено – 3 296,6 тыс. рублей, в том числе:</w:t>
      </w:r>
    </w:p>
    <w:p w:rsidR="003C25FF" w:rsidRDefault="003C25FF" w:rsidP="003C25FF">
      <w:pPr>
        <w:pStyle w:val="aff7"/>
        <w:numPr>
          <w:ilvl w:val="0"/>
          <w:numId w:val="47"/>
        </w:numPr>
        <w:shd w:val="clear" w:color="auto" w:fill="FFFFFF"/>
        <w:tabs>
          <w:tab w:val="left" w:pos="993"/>
        </w:tabs>
        <w:spacing w:before="0" w:beforeAutospacing="0" w:after="0" w:afterAutospacing="0"/>
        <w:ind w:left="0" w:firstLine="709"/>
        <w:jc w:val="both"/>
      </w:pPr>
      <w:r>
        <w:t xml:space="preserve">Благоустройство прилегающей территории к памятнику в с. </w:t>
      </w:r>
      <w:proofErr w:type="spellStart"/>
      <w:r>
        <w:t>Селема</w:t>
      </w:r>
      <w:proofErr w:type="spellEnd"/>
      <w:r>
        <w:t xml:space="preserve"> на сумму 699,4 тыс. рублей;</w:t>
      </w:r>
    </w:p>
    <w:p w:rsidR="003C25FF" w:rsidRDefault="003C25FF" w:rsidP="003C25FF">
      <w:pPr>
        <w:pStyle w:val="aff7"/>
        <w:numPr>
          <w:ilvl w:val="0"/>
          <w:numId w:val="47"/>
        </w:numPr>
        <w:shd w:val="clear" w:color="auto" w:fill="FFFFFF"/>
        <w:tabs>
          <w:tab w:val="left" w:pos="993"/>
        </w:tabs>
        <w:spacing w:before="0" w:beforeAutospacing="0" w:after="0" w:afterAutospacing="0"/>
        <w:ind w:left="0" w:firstLine="709"/>
        <w:jc w:val="both"/>
      </w:pPr>
      <w:r>
        <w:t>Благоустройство прилегающей территории к памятнику в с. </w:t>
      </w:r>
      <w:proofErr w:type="spellStart"/>
      <w:r>
        <w:t>Ковакса</w:t>
      </w:r>
      <w:proofErr w:type="spellEnd"/>
      <w:r>
        <w:t xml:space="preserve"> на сумму 409,8 тыс. рублей;</w:t>
      </w:r>
    </w:p>
    <w:p w:rsidR="003C25FF" w:rsidRDefault="003C25FF" w:rsidP="003C25FF">
      <w:pPr>
        <w:pStyle w:val="aff7"/>
        <w:numPr>
          <w:ilvl w:val="0"/>
          <w:numId w:val="47"/>
        </w:numPr>
        <w:shd w:val="clear" w:color="auto" w:fill="FFFFFF"/>
        <w:tabs>
          <w:tab w:val="left" w:pos="993"/>
        </w:tabs>
        <w:spacing w:before="0" w:beforeAutospacing="0" w:after="0" w:afterAutospacing="0"/>
        <w:ind w:left="0" w:firstLine="709"/>
        <w:jc w:val="both"/>
      </w:pPr>
      <w:r>
        <w:t>Ремонт брусчатки и памятника погибшим землякам в с. </w:t>
      </w:r>
      <w:proofErr w:type="spellStart"/>
      <w:r>
        <w:t>В.Враг</w:t>
      </w:r>
      <w:proofErr w:type="spellEnd"/>
      <w:r>
        <w:t xml:space="preserve"> на сумму 329,4 тыс. рублей;</w:t>
      </w:r>
    </w:p>
    <w:p w:rsidR="003C25FF" w:rsidRDefault="003C25FF" w:rsidP="003C25FF">
      <w:pPr>
        <w:pStyle w:val="aff7"/>
        <w:numPr>
          <w:ilvl w:val="0"/>
          <w:numId w:val="47"/>
        </w:numPr>
        <w:shd w:val="clear" w:color="auto" w:fill="FFFFFF"/>
        <w:tabs>
          <w:tab w:val="left" w:pos="993"/>
        </w:tabs>
        <w:spacing w:before="0" w:beforeAutospacing="0" w:after="0" w:afterAutospacing="0"/>
        <w:ind w:left="0" w:firstLine="709"/>
        <w:jc w:val="both"/>
      </w:pPr>
      <w:r>
        <w:t xml:space="preserve">Выполнение работ по ремонту памятников, посвященных Великой Отечественной войне 1941-1945 гг. в с. </w:t>
      </w:r>
      <w:proofErr w:type="spellStart"/>
      <w:r>
        <w:t>Виняево</w:t>
      </w:r>
      <w:proofErr w:type="spellEnd"/>
      <w:r>
        <w:t xml:space="preserve"> и с. </w:t>
      </w:r>
      <w:proofErr w:type="spellStart"/>
      <w:r>
        <w:t>Ветошкино</w:t>
      </w:r>
      <w:proofErr w:type="spellEnd"/>
      <w:r>
        <w:t xml:space="preserve"> на сумму 605,0 тыс. рублей;</w:t>
      </w:r>
    </w:p>
    <w:p w:rsidR="003C25FF" w:rsidRDefault="003C25FF" w:rsidP="003C25FF">
      <w:pPr>
        <w:pStyle w:val="aff7"/>
        <w:numPr>
          <w:ilvl w:val="0"/>
          <w:numId w:val="47"/>
        </w:numPr>
        <w:shd w:val="clear" w:color="auto" w:fill="FFFFFF"/>
        <w:tabs>
          <w:tab w:val="left" w:pos="993"/>
        </w:tabs>
        <w:spacing w:before="0" w:beforeAutospacing="0" w:after="0" w:afterAutospacing="0"/>
        <w:ind w:left="0" w:firstLine="709"/>
        <w:jc w:val="both"/>
      </w:pPr>
      <w:r>
        <w:lastRenderedPageBreak/>
        <w:t>Выполнение работ по ремонту памятников, посвященных Великой Отечественной войне 1941-1945 гг. в с. Семеново, с. Степаново, с. </w:t>
      </w:r>
      <w:proofErr w:type="spellStart"/>
      <w:r>
        <w:t>Слизнево</w:t>
      </w:r>
      <w:proofErr w:type="spellEnd"/>
      <w:r>
        <w:t>, с. </w:t>
      </w:r>
      <w:proofErr w:type="spellStart"/>
      <w:r>
        <w:t>Виняево</w:t>
      </w:r>
      <w:proofErr w:type="spellEnd"/>
      <w:r>
        <w:t xml:space="preserve"> на сумму 175,9 тыс. рублей;</w:t>
      </w:r>
    </w:p>
    <w:p w:rsidR="003C25FF" w:rsidRDefault="003C25FF" w:rsidP="003C25FF">
      <w:pPr>
        <w:pStyle w:val="aff7"/>
        <w:numPr>
          <w:ilvl w:val="0"/>
          <w:numId w:val="47"/>
        </w:numPr>
        <w:shd w:val="clear" w:color="auto" w:fill="FFFFFF"/>
        <w:tabs>
          <w:tab w:val="left" w:pos="993"/>
        </w:tabs>
        <w:spacing w:before="0" w:beforeAutospacing="0" w:after="0" w:afterAutospacing="0"/>
        <w:ind w:left="0" w:firstLine="709"/>
        <w:jc w:val="both"/>
      </w:pPr>
      <w:r>
        <w:t xml:space="preserve">Устройство памятника в с. </w:t>
      </w:r>
      <w:proofErr w:type="spellStart"/>
      <w:r>
        <w:t>Пушкарка</w:t>
      </w:r>
      <w:proofErr w:type="spellEnd"/>
      <w:r>
        <w:t xml:space="preserve"> на сумму 1 077,1 тыс. рублей.</w:t>
      </w:r>
    </w:p>
    <w:p w:rsidR="003C25FF" w:rsidRDefault="003C25FF" w:rsidP="003C25FF">
      <w:pPr>
        <w:pStyle w:val="aff7"/>
        <w:shd w:val="clear" w:color="auto" w:fill="FFFFFF"/>
        <w:tabs>
          <w:tab w:val="left" w:pos="993"/>
        </w:tabs>
        <w:spacing w:before="0" w:beforeAutospacing="0" w:after="0" w:afterAutospacing="0"/>
        <w:ind w:firstLine="709"/>
        <w:jc w:val="both"/>
      </w:pPr>
      <w:r>
        <w:t>Кроме того, в 2025 году в рамках программы инициативного бюджетирования «Вам решать» МКУ «</w:t>
      </w:r>
      <w:proofErr w:type="spellStart"/>
      <w:r>
        <w:t>Ломовка</w:t>
      </w:r>
      <w:proofErr w:type="spellEnd"/>
      <w:r>
        <w:t>» и МКУ «</w:t>
      </w:r>
      <w:proofErr w:type="spellStart"/>
      <w:r>
        <w:t>Кирилловка</w:t>
      </w:r>
      <w:proofErr w:type="spellEnd"/>
      <w:r>
        <w:t>» реализовали следующие проекты:</w:t>
      </w:r>
    </w:p>
    <w:p w:rsidR="003C25FF" w:rsidRDefault="003C25FF" w:rsidP="003C25FF">
      <w:pPr>
        <w:pStyle w:val="aff7"/>
        <w:shd w:val="clear" w:color="auto" w:fill="FFFFFF"/>
        <w:tabs>
          <w:tab w:val="left" w:pos="993"/>
        </w:tabs>
        <w:spacing w:before="0" w:beforeAutospacing="0" w:after="0" w:afterAutospacing="0"/>
        <w:ind w:firstLine="709"/>
        <w:jc w:val="both"/>
      </w:pPr>
      <w:r>
        <w:t xml:space="preserve">1. Благоустройство общественного пространства на ул. Советская в с. </w:t>
      </w:r>
      <w:proofErr w:type="spellStart"/>
      <w:r>
        <w:t>Морозовка</w:t>
      </w:r>
      <w:proofErr w:type="spellEnd"/>
      <w:r>
        <w:t>, на сумму 9 745,4 тыс. рублей.</w:t>
      </w:r>
    </w:p>
    <w:p w:rsidR="003C25FF" w:rsidRDefault="003C25FF" w:rsidP="003C25FF">
      <w:pPr>
        <w:pStyle w:val="aff7"/>
        <w:shd w:val="clear" w:color="auto" w:fill="FFFFFF"/>
        <w:tabs>
          <w:tab w:val="left" w:pos="993"/>
        </w:tabs>
        <w:spacing w:before="0" w:beforeAutospacing="0" w:after="0" w:afterAutospacing="0"/>
        <w:ind w:firstLine="709"/>
        <w:jc w:val="both"/>
      </w:pPr>
      <w:r>
        <w:t xml:space="preserve">2.Устройство детской и спортивной площадки в с. </w:t>
      </w:r>
      <w:proofErr w:type="spellStart"/>
      <w:r>
        <w:t>Мотовилово</w:t>
      </w:r>
      <w:proofErr w:type="spellEnd"/>
      <w:r>
        <w:t xml:space="preserve"> на сумму 4 083,1 тыс. рублей.</w:t>
      </w:r>
    </w:p>
    <w:p w:rsidR="003C25FF" w:rsidRDefault="003C25FF" w:rsidP="003C25FF">
      <w:pPr>
        <w:pStyle w:val="a3"/>
        <w:numPr>
          <w:ilvl w:val="0"/>
          <w:numId w:val="21"/>
        </w:numPr>
        <w:tabs>
          <w:tab w:val="left" w:pos="1134"/>
        </w:tabs>
        <w:spacing w:before="120"/>
        <w:ind w:left="0" w:firstLine="709"/>
        <w:jc w:val="both"/>
      </w:pPr>
      <w:r>
        <w:t>Обеспечение пожарной безопасности в сельских населенных пунктах</w:t>
      </w:r>
    </w:p>
    <w:p w:rsidR="003C25FF" w:rsidRDefault="003C25FF" w:rsidP="003C25FF">
      <w:pPr>
        <w:pStyle w:val="aff7"/>
        <w:shd w:val="clear" w:color="auto" w:fill="FFFFFF"/>
        <w:spacing w:before="0" w:beforeAutospacing="0" w:after="0" w:afterAutospacing="0"/>
        <w:ind w:firstLine="709"/>
        <w:jc w:val="both"/>
      </w:pPr>
      <w:r>
        <w:t>По населенным пунктам городского округа (за исключением города Арзамас) муниципальными казенными учреждениями, подведомственными департаменту территориального развития администрации городского округа, в чьи полномочия входит обеспечение первичных мер пожарной безопасности на подведомственной территории, принимались меры, направленные на предотвращение угрозы перехода огня с лесных и ландшафтных пожаров на территории населённых пунктов. В 2025 году были подготовлены паспорта на 105 населенных пунктов.</w:t>
      </w:r>
    </w:p>
    <w:p w:rsidR="003C25FF" w:rsidRDefault="003C25FF" w:rsidP="003C25FF">
      <w:pPr>
        <w:pStyle w:val="aff7"/>
        <w:shd w:val="clear" w:color="auto" w:fill="FFFFFF"/>
        <w:spacing w:before="0" w:beforeAutospacing="0" w:after="0" w:afterAutospacing="0"/>
        <w:ind w:firstLine="709"/>
        <w:jc w:val="both"/>
      </w:pPr>
      <w:r>
        <w:t>В рамках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 на 2025 год в первоначальных сметах было предусмотрено 2 297,3 тыс. рублей, уточненная годовая сумма расходов составила 4 312,7 тыс. рублей (рост на 2 015,4 тыс. рублей) исполнение составило 4 311,2 тыс. рублей, средства израсходованы на обустройство минерализованных полос(опашка) в сельских населенных пунктах, а также на удаление в весенне-летний период молодой поросли деревьев, сухой растительности, валежника.</w:t>
      </w:r>
    </w:p>
    <w:p w:rsidR="003C25FF" w:rsidRDefault="003C25FF" w:rsidP="003C25FF">
      <w:pPr>
        <w:pStyle w:val="a3"/>
        <w:numPr>
          <w:ilvl w:val="0"/>
          <w:numId w:val="21"/>
        </w:numPr>
        <w:tabs>
          <w:tab w:val="left" w:pos="1134"/>
        </w:tabs>
        <w:spacing w:before="120"/>
        <w:ind w:left="0" w:firstLine="709"/>
        <w:jc w:val="both"/>
      </w:pPr>
      <w:r>
        <w:t>Организация отдыха, оздоровления и занятости детей и молодежи</w:t>
      </w:r>
    </w:p>
    <w:p w:rsidR="003C25FF" w:rsidRDefault="003C25FF" w:rsidP="003C25FF">
      <w:pPr>
        <w:pStyle w:val="aff7"/>
        <w:shd w:val="clear" w:color="auto" w:fill="FFFFFF"/>
        <w:spacing w:before="0" w:beforeAutospacing="0" w:after="0" w:afterAutospacing="0"/>
        <w:ind w:firstLine="709"/>
        <w:jc w:val="both"/>
      </w:pPr>
      <w:r>
        <w:t xml:space="preserve">В рамках организации отдыха, оздоровления и занятости детей и молодежи муниципальные казенные учреждения, подведомственные департаменту территориального развития администрации городского округа организовывали занятость детей в летний период 2025 г. (июнь-август) по форме – трудовые бригады. </w:t>
      </w:r>
    </w:p>
    <w:p w:rsidR="003C25FF" w:rsidRDefault="003C25FF" w:rsidP="003C25FF">
      <w:pPr>
        <w:pStyle w:val="aff7"/>
        <w:shd w:val="clear" w:color="auto" w:fill="FFFFFF"/>
        <w:spacing w:before="0" w:beforeAutospacing="0" w:after="0" w:afterAutospacing="0"/>
        <w:ind w:firstLine="709"/>
        <w:jc w:val="both"/>
      </w:pPr>
      <w:r>
        <w:t>В сельских населенных пунктах на базе МКУ было организовано трудоустройство 200 подростков, в том числе 1 смена 82 детей, 2 смена 65 детей, 3 смена 53 детей на выполнение общественно-полезной деятельности на территории населенных пунктов городского округа (легкий труд в рамках работ по благоустройству территории, подбор летучего мусора и т.д.)</w:t>
      </w:r>
    </w:p>
    <w:p w:rsidR="003C25FF" w:rsidRDefault="003C25FF" w:rsidP="003C25FF">
      <w:pPr>
        <w:pStyle w:val="a3"/>
        <w:numPr>
          <w:ilvl w:val="0"/>
          <w:numId w:val="21"/>
        </w:numPr>
        <w:tabs>
          <w:tab w:val="left" w:pos="1134"/>
        </w:tabs>
        <w:spacing w:before="120"/>
        <w:ind w:left="0" w:firstLine="709"/>
        <w:jc w:val="both"/>
      </w:pPr>
      <w:r>
        <w:t>Деятельность старост сельских населенных пунктов</w:t>
      </w:r>
    </w:p>
    <w:p w:rsidR="003C25FF" w:rsidRDefault="003C25FF" w:rsidP="003C25FF">
      <w:pPr>
        <w:pStyle w:val="aff7"/>
        <w:shd w:val="clear" w:color="auto" w:fill="FFFFFF"/>
        <w:spacing w:before="0" w:beforeAutospacing="0" w:after="0" w:afterAutospacing="0"/>
        <w:ind w:firstLine="709"/>
        <w:jc w:val="both"/>
      </w:pPr>
      <w:r>
        <w:t>По состоянию на 31.12.2025г. на территории городского округа город Арзамас осуществляют свою деятельность 25 старост, назначенных городской Думой городского округа по представлению схода граждан в следующих сельских населенных пунктах: с. Веригино, д. </w:t>
      </w:r>
      <w:proofErr w:type="spellStart"/>
      <w:r>
        <w:t>Забелино</w:t>
      </w:r>
      <w:proofErr w:type="spellEnd"/>
      <w:r>
        <w:t>, с. Каменка, д. </w:t>
      </w:r>
      <w:proofErr w:type="spellStart"/>
      <w:r>
        <w:t>Марьевка</w:t>
      </w:r>
      <w:proofErr w:type="spellEnd"/>
      <w:r>
        <w:t>, д. </w:t>
      </w:r>
      <w:proofErr w:type="spellStart"/>
      <w:r>
        <w:t>Мерлино</w:t>
      </w:r>
      <w:proofErr w:type="spellEnd"/>
      <w:r>
        <w:t xml:space="preserve">, д. Новая Слобода, </w:t>
      </w:r>
      <w:proofErr w:type="spellStart"/>
      <w:r>
        <w:t>с.п</w:t>
      </w:r>
      <w:proofErr w:type="spellEnd"/>
      <w:r>
        <w:t xml:space="preserve">. Соловейка, с. Хватовка, </w:t>
      </w:r>
      <w:proofErr w:type="spellStart"/>
      <w:r>
        <w:t>с.п</w:t>
      </w:r>
      <w:proofErr w:type="spellEnd"/>
      <w:r>
        <w:t>. </w:t>
      </w:r>
      <w:proofErr w:type="spellStart"/>
      <w:r>
        <w:t>Балахониха</w:t>
      </w:r>
      <w:proofErr w:type="spellEnd"/>
      <w:r>
        <w:t>, д. </w:t>
      </w:r>
      <w:proofErr w:type="spellStart"/>
      <w:r>
        <w:t>Князевка</w:t>
      </w:r>
      <w:proofErr w:type="spellEnd"/>
      <w:r>
        <w:t>, с. </w:t>
      </w:r>
      <w:proofErr w:type="spellStart"/>
      <w:r>
        <w:t>Кожино</w:t>
      </w:r>
      <w:proofErr w:type="spellEnd"/>
      <w:r>
        <w:t>, д. </w:t>
      </w:r>
      <w:proofErr w:type="spellStart"/>
      <w:r>
        <w:t>Сальниково</w:t>
      </w:r>
      <w:proofErr w:type="spellEnd"/>
      <w:r>
        <w:t>, д. </w:t>
      </w:r>
      <w:proofErr w:type="spellStart"/>
      <w:r>
        <w:t>Шерстино</w:t>
      </w:r>
      <w:proofErr w:type="spellEnd"/>
      <w:r>
        <w:t>, д. Малое Туманово, с. </w:t>
      </w:r>
      <w:proofErr w:type="spellStart"/>
      <w:r>
        <w:t>Замятино</w:t>
      </w:r>
      <w:proofErr w:type="spellEnd"/>
      <w:r>
        <w:t>, с. </w:t>
      </w:r>
      <w:proofErr w:type="spellStart"/>
      <w:r>
        <w:t>Шерстино</w:t>
      </w:r>
      <w:proofErr w:type="spellEnd"/>
      <w:r>
        <w:t>, с. Пятницы, с. </w:t>
      </w:r>
      <w:proofErr w:type="spellStart"/>
      <w:r>
        <w:t>Водоватово</w:t>
      </w:r>
      <w:proofErr w:type="spellEnd"/>
      <w:r>
        <w:t>, д. </w:t>
      </w:r>
      <w:proofErr w:type="spellStart"/>
      <w:r>
        <w:t>Охлопково</w:t>
      </w:r>
      <w:proofErr w:type="spellEnd"/>
      <w:r>
        <w:t>, с. Красное, с. Панфилово, с. </w:t>
      </w:r>
      <w:proofErr w:type="spellStart"/>
      <w:r>
        <w:t>Пушкарка</w:t>
      </w:r>
      <w:proofErr w:type="spellEnd"/>
      <w:r>
        <w:t>, с. </w:t>
      </w:r>
      <w:proofErr w:type="spellStart"/>
      <w:r>
        <w:t>Беговатово</w:t>
      </w:r>
      <w:proofErr w:type="spellEnd"/>
      <w:r>
        <w:t xml:space="preserve">, д. Свободная, </w:t>
      </w:r>
      <w:proofErr w:type="spellStart"/>
      <w:r>
        <w:t>с.Кузьмин</w:t>
      </w:r>
      <w:proofErr w:type="spellEnd"/>
      <w:r>
        <w:t xml:space="preserve"> </w:t>
      </w:r>
      <w:proofErr w:type="spellStart"/>
      <w:r>
        <w:t>Усад</w:t>
      </w:r>
      <w:proofErr w:type="spellEnd"/>
      <w:r>
        <w:t>. Староста с. Семеново назначен в январе 2026 года.</w:t>
      </w:r>
    </w:p>
    <w:p w:rsidR="003C25FF" w:rsidRDefault="003C25FF" w:rsidP="003C25FF">
      <w:pPr>
        <w:pStyle w:val="aff7"/>
        <w:shd w:val="clear" w:color="auto" w:fill="FFFFFF"/>
        <w:spacing w:before="0" w:beforeAutospacing="0" w:after="0" w:afterAutospacing="0"/>
        <w:ind w:firstLine="709"/>
        <w:jc w:val="both"/>
      </w:pPr>
      <w:r>
        <w:t xml:space="preserve">В 2025 году в целях развития института старост, выявления и поддержки старост, имеющих значительные достижения в общественной деятельности, распространения их практического опыта работы Ассоциацией «Совет муниципальных образований Нижегородской области» проводился областной конкурс «Лучший староста сельского населенного пункта Нижегородской области» и проект поддержки инициатив сельских старост (протокол Президиума Ассоциации «Совет муниципальных образований Нижегородской области» от 06.05.2025 №2/25). </w:t>
      </w:r>
    </w:p>
    <w:p w:rsidR="003C25FF" w:rsidRDefault="003C25FF" w:rsidP="003C25FF">
      <w:pPr>
        <w:pStyle w:val="aff7"/>
        <w:shd w:val="clear" w:color="auto" w:fill="FFFFFF"/>
        <w:spacing w:before="0" w:beforeAutospacing="0" w:after="0" w:afterAutospacing="0"/>
        <w:ind w:firstLine="709"/>
        <w:jc w:val="both"/>
      </w:pPr>
      <w:r>
        <w:lastRenderedPageBreak/>
        <w:t xml:space="preserve">От городского округа участие в конкурсе приняли староста с. Хватовка – Романов А.А., староста с. Красное – Назаров А.Е., староста </w:t>
      </w:r>
      <w:proofErr w:type="spellStart"/>
      <w:r>
        <w:t>с.п</w:t>
      </w:r>
      <w:proofErr w:type="spellEnd"/>
      <w:r>
        <w:t>. </w:t>
      </w:r>
      <w:proofErr w:type="spellStart"/>
      <w:r>
        <w:t>Балахониха</w:t>
      </w:r>
      <w:proofErr w:type="spellEnd"/>
      <w:r>
        <w:t xml:space="preserve"> – </w:t>
      </w:r>
      <w:proofErr w:type="spellStart"/>
      <w:r>
        <w:t>Тимичева</w:t>
      </w:r>
      <w:proofErr w:type="spellEnd"/>
      <w:r>
        <w:t xml:space="preserve"> Т.В., активист с. </w:t>
      </w:r>
      <w:proofErr w:type="spellStart"/>
      <w:r>
        <w:t>Казаково</w:t>
      </w:r>
      <w:proofErr w:type="spellEnd"/>
      <w:r>
        <w:t xml:space="preserve"> – </w:t>
      </w:r>
      <w:proofErr w:type="spellStart"/>
      <w:r>
        <w:t>Кудакова</w:t>
      </w:r>
      <w:proofErr w:type="spellEnd"/>
      <w:r>
        <w:t xml:space="preserve"> А.И.</w:t>
      </w:r>
    </w:p>
    <w:p w:rsidR="003C25FF" w:rsidRDefault="003C25FF" w:rsidP="003C25FF">
      <w:pPr>
        <w:pStyle w:val="aff7"/>
        <w:shd w:val="clear" w:color="auto" w:fill="FFFFFF"/>
        <w:spacing w:before="0" w:beforeAutospacing="0" w:after="0" w:afterAutospacing="0"/>
        <w:ind w:firstLine="709"/>
        <w:jc w:val="both"/>
      </w:pPr>
      <w:r>
        <w:t xml:space="preserve">Активист </w:t>
      </w:r>
      <w:proofErr w:type="spellStart"/>
      <w:r>
        <w:t>с.Казаково</w:t>
      </w:r>
      <w:proofErr w:type="spellEnd"/>
      <w:r>
        <w:t xml:space="preserve"> </w:t>
      </w:r>
      <w:proofErr w:type="spellStart"/>
      <w:r>
        <w:t>А.И.Кудакова</w:t>
      </w:r>
      <w:proofErr w:type="spellEnd"/>
      <w:r>
        <w:t xml:space="preserve"> заняла третье место и была удостоена денежного приза в размере 10 тыс. рублей.</w:t>
      </w:r>
    </w:p>
    <w:p w:rsidR="003C25FF" w:rsidRDefault="003C25FF" w:rsidP="003C25FF">
      <w:pPr>
        <w:pStyle w:val="aff7"/>
        <w:shd w:val="clear" w:color="auto" w:fill="FFFFFF"/>
        <w:spacing w:before="0" w:beforeAutospacing="0" w:after="0" w:afterAutospacing="0"/>
        <w:ind w:firstLine="709"/>
        <w:jc w:val="both"/>
      </w:pPr>
      <w:r>
        <w:t xml:space="preserve">В рамках проекта поддержки инициатив сельских старост были благоустроены следующие объекты: в с. Хватовка - устройство пожарного пирса и благоустройство прилегающей территории, в с. Красное – благоустройство хоккейной коробки и футбольного поля, в </w:t>
      </w:r>
      <w:proofErr w:type="spellStart"/>
      <w:r>
        <w:t>с.п.Балахониха</w:t>
      </w:r>
      <w:proofErr w:type="spellEnd"/>
      <w:r>
        <w:t xml:space="preserve"> – устройство площадки ТКО, в с. </w:t>
      </w:r>
      <w:proofErr w:type="spellStart"/>
      <w:r>
        <w:t>Казаково</w:t>
      </w:r>
      <w:proofErr w:type="spellEnd"/>
      <w:r>
        <w:t xml:space="preserve"> – благоустройство родника, стоимостью 100 000 рублей каждый проект. </w:t>
      </w:r>
    </w:p>
    <w:p w:rsidR="003C25FF" w:rsidRDefault="003C25FF" w:rsidP="003C25FF">
      <w:pPr>
        <w:pStyle w:val="aff7"/>
        <w:shd w:val="clear" w:color="auto" w:fill="FFFFFF"/>
        <w:spacing w:before="0" w:beforeAutospacing="0" w:after="0" w:afterAutospacing="0"/>
        <w:ind w:firstLine="709"/>
        <w:jc w:val="both"/>
      </w:pPr>
      <w:r>
        <w:t>В рамках проекта «Доверяй и помогай. Кабинет сельского старосты» в 2025 году участнику конкурса «Лучший староста сельского населенного пункта» А.Е. Назарову в МКУ «Красное» было организовано рабочее место старосты с установкой ноутбука и МФУ.</w:t>
      </w:r>
    </w:p>
    <w:p w:rsidR="003C25FF" w:rsidRDefault="003C25FF" w:rsidP="003C25FF">
      <w:pPr>
        <w:pStyle w:val="a3"/>
        <w:numPr>
          <w:ilvl w:val="0"/>
          <w:numId w:val="21"/>
        </w:numPr>
        <w:tabs>
          <w:tab w:val="left" w:pos="1134"/>
        </w:tabs>
        <w:spacing w:before="120"/>
        <w:ind w:left="0" w:firstLine="709"/>
        <w:jc w:val="both"/>
      </w:pPr>
      <w:proofErr w:type="spellStart"/>
      <w:r>
        <w:t>Противопаводковые</w:t>
      </w:r>
      <w:proofErr w:type="spellEnd"/>
      <w:r>
        <w:t xml:space="preserve"> мероприятия на территории сельских населенных пунктов</w:t>
      </w:r>
    </w:p>
    <w:p w:rsidR="003C25FF" w:rsidRDefault="003C25FF" w:rsidP="003C25FF">
      <w:pPr>
        <w:pStyle w:val="aff7"/>
        <w:shd w:val="clear" w:color="auto" w:fill="FFFFFF"/>
        <w:spacing w:before="0" w:beforeAutospacing="0" w:after="0" w:afterAutospacing="0"/>
        <w:ind w:firstLine="709"/>
        <w:jc w:val="both"/>
      </w:pPr>
      <w:r>
        <w:t>Исторически в перечень населенных пунктов городского округа, попадающих в зоны подтопления в связи с риском весеннего половодья попадают с. </w:t>
      </w:r>
      <w:proofErr w:type="spellStart"/>
      <w:r>
        <w:t>Водоватово</w:t>
      </w:r>
      <w:proofErr w:type="spellEnd"/>
      <w:r>
        <w:t xml:space="preserve">, </w:t>
      </w:r>
      <w:proofErr w:type="spellStart"/>
      <w:r>
        <w:t>р.п</w:t>
      </w:r>
      <w:proofErr w:type="spellEnd"/>
      <w:r>
        <w:t>. Выездное, с. Заречное, с. Новоселки, п. </w:t>
      </w:r>
      <w:proofErr w:type="spellStart"/>
      <w:r>
        <w:t>Пошатово</w:t>
      </w:r>
      <w:proofErr w:type="spellEnd"/>
      <w:r>
        <w:t>, д. </w:t>
      </w:r>
      <w:proofErr w:type="spellStart"/>
      <w:r>
        <w:t>Сальниково</w:t>
      </w:r>
      <w:proofErr w:type="spellEnd"/>
      <w:r>
        <w:t>, с. </w:t>
      </w:r>
      <w:proofErr w:type="spellStart"/>
      <w:r>
        <w:t>Шерстино</w:t>
      </w:r>
      <w:proofErr w:type="spellEnd"/>
      <w:r>
        <w:t>, с. Чернуха. Однако работа по подготовке к проведению безаварийного пропуска паводковых вод проводится и в остальных населенных пунктах городского округа.</w:t>
      </w:r>
    </w:p>
    <w:p w:rsidR="003C25FF" w:rsidRDefault="003C25FF" w:rsidP="003C25FF">
      <w:pPr>
        <w:pStyle w:val="aff7"/>
        <w:shd w:val="clear" w:color="auto" w:fill="FFFFFF"/>
        <w:spacing w:before="0" w:beforeAutospacing="0" w:after="0" w:afterAutospacing="0"/>
        <w:ind w:firstLine="709"/>
        <w:jc w:val="both"/>
      </w:pPr>
      <w:r>
        <w:t xml:space="preserve">В рамках подготовки к проведению безаварийного пропуска паводковых вод муниципальными казенными учреждениями, подведомственными департаменту территориального развития администрации городского округа, в чьи полномочия входит участие в выполнении мероприятий по защите населения и территории от чрезвычайных ситуаций природного и техногенного характера, реализованы следующие превентивные мероприятия: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Уточнение зоны возможного подтопления и количество населения, попавшего в зону подтопления, актуализация поадресных списков жителей;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Информирование населения, попадающего в зону возможного подтопления, с разъяснениями порядка действий в случае подтопления жилого фонда путем размещения информации в общественных местах, в социальных сетях, </w:t>
      </w:r>
      <w:proofErr w:type="spellStart"/>
      <w:r>
        <w:rPr>
          <w:sz w:val="24"/>
          <w:szCs w:val="24"/>
        </w:rPr>
        <w:t>подворового</w:t>
      </w:r>
      <w:proofErr w:type="spellEnd"/>
      <w:r>
        <w:rPr>
          <w:sz w:val="24"/>
          <w:szCs w:val="24"/>
        </w:rPr>
        <w:t xml:space="preserve"> обхода (при необходимости оповещения имеется возможность использования громкоговорителей);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Проверка и обеспечение готовности водопропускных труб (отводных канав и пр.) на дорогах местного значения в населённых пунктах городского округа;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Проверка и обеспечение готовности имеющихся в распоряжении МКУ техники, ресурсов, сил и средств (автотранспорт, громкоговорители, мотопомпы, </w:t>
      </w:r>
      <w:proofErr w:type="spellStart"/>
      <w:r>
        <w:rPr>
          <w:sz w:val="24"/>
          <w:szCs w:val="24"/>
        </w:rPr>
        <w:t>плавсредства</w:t>
      </w:r>
      <w:proofErr w:type="spellEnd"/>
      <w:r>
        <w:rPr>
          <w:sz w:val="24"/>
          <w:szCs w:val="24"/>
        </w:rPr>
        <w:t xml:space="preserve"> и пр.);</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Организация постоянного мониторинга за развитием ледоходной и паводковой обстановки, рейды в местах возможного затопления (подтопления), мониторинг состояния низководных переливных мостов на р. Теша (с. Заречное, д. </w:t>
      </w:r>
      <w:proofErr w:type="spellStart"/>
      <w:r>
        <w:rPr>
          <w:sz w:val="24"/>
          <w:szCs w:val="24"/>
        </w:rPr>
        <w:t>Марьевка</w:t>
      </w:r>
      <w:proofErr w:type="spellEnd"/>
      <w:r>
        <w:rPr>
          <w:sz w:val="24"/>
          <w:szCs w:val="24"/>
        </w:rPr>
        <w:t>), мониторинг водопропускных сооружений;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Проведение инструктажа старост сельских населённых пунктов, попадающих в зону возможного подтопления о порядке действий и информационного обмена;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Организация взаимодействия и информирование департамента территориального развития, департамента ГО и ЧС, МКУ «УГОЧС», ЕДДС, иных аварийных и экстренных служб.</w:t>
      </w:r>
    </w:p>
    <w:p w:rsidR="003C25FF" w:rsidRDefault="003C25FF" w:rsidP="003C25FF">
      <w:pPr>
        <w:pStyle w:val="aff7"/>
        <w:shd w:val="clear" w:color="auto" w:fill="FFFFFF"/>
        <w:spacing w:before="120" w:beforeAutospacing="0" w:after="0" w:afterAutospacing="0"/>
        <w:ind w:left="709"/>
        <w:jc w:val="center"/>
        <w:rPr>
          <w:b/>
        </w:rPr>
      </w:pPr>
      <w:r>
        <w:rPr>
          <w:b/>
        </w:rPr>
        <w:t>Об итогах работы МУ «Комитет управления микрорайонами» за 2025 год</w:t>
      </w:r>
    </w:p>
    <w:p w:rsidR="003C25FF" w:rsidRDefault="003C25FF" w:rsidP="003C25FF">
      <w:pPr>
        <w:pStyle w:val="aff7"/>
        <w:shd w:val="clear" w:color="auto" w:fill="FFFFFF"/>
        <w:spacing w:before="0" w:beforeAutospacing="0" w:after="0" w:afterAutospacing="0"/>
        <w:ind w:firstLine="709"/>
        <w:jc w:val="both"/>
      </w:pPr>
      <w:r>
        <w:t>В 2025 году муниципальным учреждением «Комитет управления микрорайонами» была проведена следующая работа:</w:t>
      </w:r>
    </w:p>
    <w:p w:rsidR="003C25FF" w:rsidRDefault="003C25FF" w:rsidP="003C25FF">
      <w:pPr>
        <w:pStyle w:val="aff7"/>
        <w:shd w:val="clear" w:color="auto" w:fill="FFFFFF"/>
        <w:spacing w:before="0" w:beforeAutospacing="0" w:after="0" w:afterAutospacing="0"/>
        <w:ind w:firstLine="709"/>
        <w:jc w:val="both"/>
      </w:pPr>
      <w:r>
        <w:t>Муниципальное задание на оказание муниципальных услуг МУ «Комитет управления микрорайонами» на 2025 год включает в себя следующие работы услуги:</w:t>
      </w:r>
    </w:p>
    <w:p w:rsidR="003C25FF" w:rsidRDefault="003C25FF" w:rsidP="003C25FF">
      <w:pPr>
        <w:pStyle w:val="aff7"/>
        <w:shd w:val="clear" w:color="auto" w:fill="FFFFFF"/>
        <w:spacing w:before="0" w:beforeAutospacing="0" w:after="0" w:afterAutospacing="0"/>
        <w:ind w:firstLine="709"/>
        <w:jc w:val="both"/>
      </w:pPr>
      <w:r>
        <w:t xml:space="preserve">1. Услуга по Организации отдыха детей и молодежи; </w:t>
      </w:r>
    </w:p>
    <w:p w:rsidR="003C25FF" w:rsidRDefault="003C25FF" w:rsidP="003C25FF">
      <w:pPr>
        <w:pStyle w:val="aff7"/>
        <w:shd w:val="clear" w:color="auto" w:fill="FFFFFF"/>
        <w:spacing w:before="0" w:beforeAutospacing="0" w:after="0" w:afterAutospacing="0"/>
        <w:ind w:firstLine="709"/>
        <w:jc w:val="both"/>
      </w:pPr>
      <w:r>
        <w:t xml:space="preserve">2. Работа по Организации досуга детей, подростков и молодежи; </w:t>
      </w:r>
    </w:p>
    <w:p w:rsidR="003C25FF" w:rsidRDefault="003C25FF" w:rsidP="003C25FF">
      <w:pPr>
        <w:pStyle w:val="aff7"/>
        <w:shd w:val="clear" w:color="auto" w:fill="FFFFFF"/>
        <w:spacing w:before="0" w:beforeAutospacing="0" w:after="0" w:afterAutospacing="0"/>
        <w:ind w:firstLine="709"/>
        <w:jc w:val="both"/>
      </w:pPr>
      <w:r>
        <w:t>3. Работа по Разработке и реализации мероприятий по вовлечению населения в решение вопросов местного значения.</w:t>
      </w:r>
    </w:p>
    <w:p w:rsidR="003C25FF" w:rsidRDefault="003C25FF" w:rsidP="003C25FF">
      <w:pPr>
        <w:pStyle w:val="aff7"/>
        <w:shd w:val="clear" w:color="auto" w:fill="FFFFFF"/>
        <w:spacing w:before="0" w:beforeAutospacing="0" w:after="0" w:afterAutospacing="0"/>
        <w:ind w:firstLine="709"/>
        <w:jc w:val="both"/>
      </w:pPr>
      <w:r>
        <w:lastRenderedPageBreak/>
        <w:t xml:space="preserve">В летний период при клубах были организованы летние лагеря туда и отдыха для детей в возрасте от 14 до 18 лет. Функционировало 10 лагерей, было трудоустроено 800 человек: 250 человек в 1 смену, 270 чел. во 2 смену, 280 чел. в 3 смену. </w:t>
      </w:r>
    </w:p>
    <w:p w:rsidR="003C25FF" w:rsidRDefault="003C25FF" w:rsidP="003C25FF">
      <w:pPr>
        <w:pStyle w:val="aff7"/>
        <w:shd w:val="clear" w:color="auto" w:fill="FFFFFF"/>
        <w:spacing w:before="0" w:beforeAutospacing="0" w:after="0" w:afterAutospacing="0"/>
        <w:ind w:firstLine="709"/>
        <w:jc w:val="both"/>
      </w:pPr>
      <w:r>
        <w:t xml:space="preserve">На организацию общественных оплачиваемых работ потрачено 465,9 тыс. рублей. При этом было трудоустроено 24 человека. </w:t>
      </w:r>
    </w:p>
    <w:p w:rsidR="003C25FF" w:rsidRDefault="003C25FF" w:rsidP="003C25FF">
      <w:pPr>
        <w:pStyle w:val="a3"/>
        <w:numPr>
          <w:ilvl w:val="0"/>
          <w:numId w:val="48"/>
        </w:numPr>
        <w:tabs>
          <w:tab w:val="left" w:pos="5940"/>
        </w:tabs>
        <w:spacing w:before="120"/>
        <w:ind w:left="1036" w:hanging="357"/>
      </w:pPr>
      <w:r>
        <w:rPr>
          <w:bCs/>
        </w:rPr>
        <w:t>На укрепление материально-технического состояния учреждения</w:t>
      </w:r>
    </w:p>
    <w:p w:rsidR="003C25FF" w:rsidRDefault="003C25FF" w:rsidP="003C25FF">
      <w:pPr>
        <w:pStyle w:val="aff7"/>
        <w:shd w:val="clear" w:color="auto" w:fill="FFFFFF"/>
        <w:spacing w:before="0" w:beforeAutospacing="0" w:after="0" w:afterAutospacing="0"/>
        <w:ind w:firstLine="709"/>
        <w:jc w:val="both"/>
      </w:pPr>
      <w:r>
        <w:t>На ремонт детских площадок, хоккейных коробок и их содержание было утверждено 3 242,5 тыс. рублей. Исполнено 3 214,5 тыс. рублей, в том числе были приобретены уличные элементы для благоустройства общественного пространства «Зеленый остров».</w:t>
      </w:r>
    </w:p>
    <w:p w:rsidR="003C25FF" w:rsidRDefault="003C25FF" w:rsidP="003C25FF">
      <w:pPr>
        <w:pStyle w:val="aff7"/>
        <w:shd w:val="clear" w:color="auto" w:fill="FFFFFF"/>
        <w:spacing w:before="0" w:beforeAutospacing="0" w:after="0" w:afterAutospacing="0"/>
        <w:ind w:firstLine="709"/>
        <w:jc w:val="both"/>
      </w:pPr>
      <w:r>
        <w:t>На 63 детские площадки завезен песок в количестве 180 м</w:t>
      </w:r>
      <w:r>
        <w:rPr>
          <w:vertAlign w:val="superscript"/>
        </w:rPr>
        <w:t>3</w:t>
      </w:r>
      <w:r>
        <w:t xml:space="preserve"> на сумму 325,0 тыс. рублей.</w:t>
      </w:r>
    </w:p>
    <w:p w:rsidR="003C25FF" w:rsidRDefault="003C25FF" w:rsidP="003C25FF">
      <w:pPr>
        <w:pStyle w:val="aff7"/>
        <w:shd w:val="clear" w:color="auto" w:fill="FFFFFF"/>
        <w:spacing w:before="0" w:beforeAutospacing="0" w:after="0" w:afterAutospacing="0"/>
        <w:ind w:firstLine="709"/>
        <w:jc w:val="both"/>
      </w:pPr>
      <w:r>
        <w:t xml:space="preserve">Произведена </w:t>
      </w:r>
      <w:proofErr w:type="spellStart"/>
      <w:r>
        <w:t>акарицидная</w:t>
      </w:r>
      <w:proofErr w:type="spellEnd"/>
      <w:r>
        <w:t xml:space="preserve"> обработка детских площадок и покос травы на сумму 534,2 тыс. рублей.</w:t>
      </w:r>
    </w:p>
    <w:p w:rsidR="003C25FF" w:rsidRDefault="003C25FF" w:rsidP="003C25FF">
      <w:pPr>
        <w:pStyle w:val="aff7"/>
        <w:shd w:val="clear" w:color="auto" w:fill="FFFFFF"/>
        <w:spacing w:before="0" w:beforeAutospacing="0" w:after="0" w:afterAutospacing="0"/>
        <w:ind w:firstLine="709"/>
        <w:jc w:val="both"/>
      </w:pPr>
      <w:r>
        <w:t xml:space="preserve">На ремонт помещений </w:t>
      </w:r>
      <w:proofErr w:type="spellStart"/>
      <w:r>
        <w:t>КУМов</w:t>
      </w:r>
      <w:proofErr w:type="spellEnd"/>
      <w:r>
        <w:t xml:space="preserve"> и клубов по месту жительства было выделено – 2 691,4 тыс. рублей, из них:</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Произвели ремонт в помещении КУМ 1;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Произведен ремонт в комнате ветеранов при КУМ 2;</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Произведен ремонт в КМЖ «Ровесник» (отремонтирована сцена, покрашены полы, заменены 4 окна, напольное покрытие);</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Произведен ремонт входной группы КУМ 10;</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Произведен ремонт крыши и помещения КМЖ «Юность»;</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Заменены входные двери в кабинеты в КМЖ «Гайдаровец» и КМЖ «Алый парус».</w:t>
      </w:r>
    </w:p>
    <w:p w:rsidR="003C25FF" w:rsidRDefault="003C25FF" w:rsidP="003C25FF">
      <w:pPr>
        <w:pStyle w:val="aff7"/>
        <w:shd w:val="clear" w:color="auto" w:fill="FFFFFF"/>
        <w:spacing w:before="0" w:beforeAutospacing="0" w:after="0" w:afterAutospacing="0"/>
        <w:ind w:firstLine="709"/>
        <w:jc w:val="both"/>
      </w:pPr>
      <w:r>
        <w:t>В клубы по месту жительства были приобретены портативные переносные аудио колонки для проведения различных мероприятий на сумму – 200 тыс. рублей.</w:t>
      </w:r>
    </w:p>
    <w:p w:rsidR="003C25FF" w:rsidRDefault="003C25FF" w:rsidP="003C25FF">
      <w:pPr>
        <w:pStyle w:val="aff7"/>
        <w:shd w:val="clear" w:color="auto" w:fill="FFFFFF"/>
        <w:spacing w:before="0" w:beforeAutospacing="0" w:after="0" w:afterAutospacing="0"/>
        <w:ind w:firstLine="709"/>
        <w:jc w:val="both"/>
      </w:pPr>
      <w:r>
        <w:t xml:space="preserve">Депутаты Законодательного собрания Нижегородской области Краснова Д.Г. и </w:t>
      </w:r>
      <w:proofErr w:type="spellStart"/>
      <w:r>
        <w:t>Упирвицкого</w:t>
      </w:r>
      <w:proofErr w:type="spellEnd"/>
      <w:r>
        <w:t xml:space="preserve"> Н.Е. выделили из фонда на поддержку территорий денежные средства на приобретение новогодних подарков для детей из малоимущих семей, посещающих клубы по месту жительства на сумму 140,0 тыс. рублей.</w:t>
      </w:r>
    </w:p>
    <w:p w:rsidR="003C25FF" w:rsidRDefault="003C25FF" w:rsidP="003C25FF">
      <w:pPr>
        <w:pStyle w:val="a3"/>
        <w:numPr>
          <w:ilvl w:val="0"/>
          <w:numId w:val="48"/>
        </w:numPr>
        <w:tabs>
          <w:tab w:val="left" w:pos="5940"/>
        </w:tabs>
        <w:spacing w:before="120"/>
        <w:ind w:left="1036" w:hanging="357"/>
        <w:rPr>
          <w:bCs/>
        </w:rPr>
      </w:pPr>
      <w:r>
        <w:rPr>
          <w:bCs/>
        </w:rPr>
        <w:t>Реализация инициативных проектов «Вам решать!»</w:t>
      </w:r>
    </w:p>
    <w:p w:rsidR="003C25FF" w:rsidRDefault="003C25FF" w:rsidP="003C25FF">
      <w:pPr>
        <w:ind w:firstLine="709"/>
        <w:jc w:val="both"/>
      </w:pPr>
      <w:r>
        <w:t xml:space="preserve">В 2025 году в рамках программы инициативного бюджетирования «Вам решать» реализован проект «Благоустройство общественных пространств «Зеленый остров» около д.19/6 по ул. Мира», на сумму 7 378,3 тыс. рублей. </w:t>
      </w:r>
    </w:p>
    <w:p w:rsidR="003C25FF" w:rsidRDefault="003C25FF" w:rsidP="003C25FF">
      <w:pPr>
        <w:ind w:firstLine="709"/>
        <w:jc w:val="both"/>
      </w:pPr>
      <w:r>
        <w:t xml:space="preserve">На благоустройство данного общественного пространства из бюджета городского округа было выделено и освоено дополнительно </w:t>
      </w:r>
      <w:r>
        <w:rPr>
          <w:bCs/>
        </w:rPr>
        <w:t xml:space="preserve">15 806,3 </w:t>
      </w:r>
      <w:r>
        <w:t xml:space="preserve">тыс. рублей </w:t>
      </w:r>
      <w:r>
        <w:rPr>
          <w:bCs/>
        </w:rPr>
        <w:t xml:space="preserve">(Благоустройство и озеленение участка; подсветка зеленых насаждений на общественном пространстве «Зеленый остров»; отсыпка грунтом территории; устройство подходов к общественному пространству «Зеленый остров»; покупка и установка лавочек, урн, </w:t>
      </w:r>
      <w:proofErr w:type="spellStart"/>
      <w:r>
        <w:rPr>
          <w:bCs/>
        </w:rPr>
        <w:t>велопарковок</w:t>
      </w:r>
      <w:proofErr w:type="spellEnd"/>
      <w:r>
        <w:rPr>
          <w:bCs/>
        </w:rPr>
        <w:t xml:space="preserve">, </w:t>
      </w:r>
      <w:proofErr w:type="spellStart"/>
      <w:r>
        <w:rPr>
          <w:bCs/>
        </w:rPr>
        <w:t>перголы</w:t>
      </w:r>
      <w:proofErr w:type="spellEnd"/>
      <w:r>
        <w:rPr>
          <w:bCs/>
        </w:rPr>
        <w:t xml:space="preserve"> и уличного оборудования для общественного пространства «Зеленый остров»; система наружного освещения для общественного пространства «Зеленый остров» и изготовление информационных стендов).</w:t>
      </w:r>
    </w:p>
    <w:p w:rsidR="003C25FF" w:rsidRDefault="003C25FF" w:rsidP="003C25FF">
      <w:pPr>
        <w:pStyle w:val="a3"/>
        <w:numPr>
          <w:ilvl w:val="0"/>
          <w:numId w:val="48"/>
        </w:numPr>
        <w:tabs>
          <w:tab w:val="left" w:pos="5940"/>
        </w:tabs>
        <w:spacing w:before="120"/>
        <w:ind w:left="1036" w:hanging="357"/>
        <w:rPr>
          <w:bCs/>
        </w:rPr>
      </w:pPr>
      <w:r>
        <w:rPr>
          <w:bCs/>
        </w:rPr>
        <w:t>Работа клубов по месту жительства</w:t>
      </w:r>
    </w:p>
    <w:p w:rsidR="003C25FF" w:rsidRDefault="003C25FF" w:rsidP="003C25FF">
      <w:pPr>
        <w:ind w:firstLine="709"/>
        <w:contextualSpacing/>
        <w:jc w:val="both"/>
      </w:pPr>
      <w:r>
        <w:t>При МУ «Комитет управления микрорайонами» функционирует 10 клубов по месту жительства. Главной целью клубов является создание оптимальных условий для личностного развития, укрепление здоровья, самообразования и творческого потенциала детей, подростков и молодёжи, их профессионального самоопределения, организации досуга.</w:t>
      </w:r>
    </w:p>
    <w:p w:rsidR="003C25FF" w:rsidRDefault="003C25FF" w:rsidP="003C25FF">
      <w:pPr>
        <w:ind w:firstLine="709"/>
        <w:contextualSpacing/>
        <w:jc w:val="both"/>
      </w:pPr>
      <w:r>
        <w:t>Всего функционирует 53 кружка и спортивные секции: танцевальные, театральные студии, рукоделие, секции: ОФП, рукопашный бой, атлетическая гимнастика, акробатика, настольный теннис, шашки – шахматы, группы здоровья, хоровые коллективы. Их посещает 930 детей, подростков и молодёжи.</w:t>
      </w:r>
    </w:p>
    <w:p w:rsidR="003C25FF" w:rsidRDefault="003C25FF" w:rsidP="003C25FF">
      <w:pPr>
        <w:ind w:firstLine="709"/>
        <w:contextualSpacing/>
        <w:jc w:val="both"/>
      </w:pPr>
      <w:r>
        <w:t>Совместно с комиссией по делам несовершеннолетних и защите их прав в весенние каникулы традиционно проходит спортивная игра «Вперёд, мальчишки!», в летний период – «Спортивное лето» для детей, состоящих на различных формах профилактического учёта.</w:t>
      </w:r>
    </w:p>
    <w:p w:rsidR="003C25FF" w:rsidRDefault="003C25FF" w:rsidP="003C25FF">
      <w:pPr>
        <w:ind w:firstLine="709"/>
        <w:contextualSpacing/>
        <w:jc w:val="both"/>
      </w:pPr>
      <w:r>
        <w:lastRenderedPageBreak/>
        <w:t>Танцевальные коллективы клубов «Алый парус», «Синяя птица», «Олимп», «Юность» принимали активное участие в городском смотре - конкурсе среди хореографических коллективов, фестивале «</w:t>
      </w:r>
      <w:proofErr w:type="spellStart"/>
      <w:r>
        <w:t>Арзамасская</w:t>
      </w:r>
      <w:proofErr w:type="spellEnd"/>
      <w:r>
        <w:t xml:space="preserve"> весна», конкурсе - фестивале «Солянка» и т.д. </w:t>
      </w:r>
    </w:p>
    <w:p w:rsidR="003C25FF" w:rsidRDefault="003C25FF" w:rsidP="003C25FF">
      <w:pPr>
        <w:ind w:firstLine="709"/>
        <w:contextualSpacing/>
        <w:jc w:val="both"/>
      </w:pPr>
      <w:r>
        <w:t>Проводились совместные мероприятия с ветеранскими организациями, ячейкой инвалидов ко Дню матери, Дню старшего поколения, Масленице, Международному Женскому Дню 8 Марта, Дню Защитника Отечества, Дню Победы, Новогодние и Рождественские мероприятия и т.д.</w:t>
      </w:r>
    </w:p>
    <w:p w:rsidR="003C25FF" w:rsidRDefault="003C25FF" w:rsidP="003C25FF">
      <w:pPr>
        <w:ind w:firstLine="709"/>
        <w:contextualSpacing/>
        <w:jc w:val="both"/>
      </w:pPr>
      <w:r>
        <w:t xml:space="preserve">По результатам областного смотра - конкурса «Лучшая трудовая подростковая бригада-2025» Лагерь труда и отдыха «Лето – это маленькая жизнь» клуба по м/ж «Экспресс» занял 2 место в номинации «Трудовой десант», (руководитель: Л.Б. </w:t>
      </w:r>
      <w:proofErr w:type="spellStart"/>
      <w:r>
        <w:t>Пяткина</w:t>
      </w:r>
      <w:proofErr w:type="spellEnd"/>
      <w:r>
        <w:t xml:space="preserve">); Лагерь труда и отдыха «Тимур и его команда» клуба по м/ж «Гайдаровец» – 1 место в номинации «Патриоты Родины» (руководитель: М.М. </w:t>
      </w:r>
      <w:proofErr w:type="spellStart"/>
      <w:r>
        <w:t>Блинова</w:t>
      </w:r>
      <w:proofErr w:type="spellEnd"/>
      <w:r>
        <w:t>).</w:t>
      </w:r>
    </w:p>
    <w:p w:rsidR="003C25FF" w:rsidRDefault="003C25FF" w:rsidP="003C25FF">
      <w:pPr>
        <w:pStyle w:val="aff7"/>
        <w:shd w:val="clear" w:color="auto" w:fill="FFFFFF"/>
        <w:spacing w:before="120" w:beforeAutospacing="0" w:after="0" w:afterAutospacing="0"/>
        <w:ind w:left="709"/>
        <w:jc w:val="center"/>
        <w:rPr>
          <w:b/>
        </w:rPr>
      </w:pPr>
      <w:r>
        <w:rPr>
          <w:b/>
        </w:rPr>
        <w:t>Деятельность департамента территориального развития администрации городского округа в сфере межнациональных и межконфессиональных отношений</w:t>
      </w:r>
    </w:p>
    <w:p w:rsidR="003C25FF" w:rsidRDefault="003C25FF" w:rsidP="003C25FF">
      <w:pPr>
        <w:ind w:firstLine="709"/>
        <w:contextualSpacing/>
        <w:jc w:val="both"/>
      </w:pPr>
      <w:r>
        <w:t>Департамент территориального развития осуществляет деятельность по непрерывному мониторингу ситуации в сфере межнациональных и межконфессиональных отношений на территории муниципального района и обеспечивает надлежащее ведение муниципального сегмента электронного ресурса «Система мониторинга состояния межнациональных и межконфессиональных отношений и раннего предупреждения конфликтных ситуаций в Нижегородской области» (</w:t>
      </w:r>
      <w:proofErr w:type="gramStart"/>
      <w:r>
        <w:t>https://sm.fadn.gov.ru/ )</w:t>
      </w:r>
      <w:proofErr w:type="gramEnd"/>
      <w:r>
        <w:t>. Ежемесячно на ресурс загружалась информация из муниципальных СМИ, ситуационный мониторинг, планы межнациональных и межконфессиональных мероприятий на территории городского округа. За 2025 год в модуль «Ввод данных» на ресурс Системы мониторинга ответственным лицом внесены следующие материалы: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 раздел «Мониторинг муниципальных СМИ» - информация о 124 статьях в газетах «</w:t>
      </w:r>
      <w:proofErr w:type="spellStart"/>
      <w:r>
        <w:rPr>
          <w:sz w:val="24"/>
          <w:szCs w:val="24"/>
        </w:rPr>
        <w:t>Арзамасские</w:t>
      </w:r>
      <w:proofErr w:type="spellEnd"/>
      <w:r>
        <w:rPr>
          <w:sz w:val="24"/>
          <w:szCs w:val="24"/>
        </w:rPr>
        <w:t xml:space="preserve"> новости» и «</w:t>
      </w:r>
      <w:proofErr w:type="spellStart"/>
      <w:r>
        <w:rPr>
          <w:sz w:val="24"/>
          <w:szCs w:val="24"/>
        </w:rPr>
        <w:t>Арзамасская</w:t>
      </w:r>
      <w:proofErr w:type="spellEnd"/>
      <w:r>
        <w:rPr>
          <w:sz w:val="24"/>
          <w:szCs w:val="24"/>
        </w:rPr>
        <w:t xml:space="preserve"> правда»;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в раздел «Сведения об основных мероприятиях в сфере межэтнических и </w:t>
      </w:r>
      <w:proofErr w:type="spellStart"/>
      <w:r>
        <w:rPr>
          <w:sz w:val="24"/>
          <w:szCs w:val="24"/>
        </w:rPr>
        <w:t>этноконфессиональных</w:t>
      </w:r>
      <w:proofErr w:type="spellEnd"/>
      <w:r>
        <w:rPr>
          <w:sz w:val="24"/>
          <w:szCs w:val="24"/>
        </w:rPr>
        <w:t xml:space="preserve"> отношений» – информация о 37 мероприятиях на территории городского округа. </w:t>
      </w:r>
    </w:p>
    <w:p w:rsidR="003C25FF" w:rsidRDefault="003C25FF" w:rsidP="003C25FF">
      <w:pPr>
        <w:ind w:firstLine="709"/>
        <w:contextualSpacing/>
        <w:jc w:val="both"/>
      </w:pPr>
      <w:r>
        <w:t>В 2023 в соответствии с п. 7.2 ч. 1 ст. 16 Федерального закона от 06.10.2003 №131-ФЗ «Об общих принципах организации местного самоуправления в Российской Федерации», в целях реализации Стратегии государственной национальной политики Российской Федерации на период до 2025 года, утвержденной Указом Президента Российской Федерации от 19.12.2012 №1666, а также в целях согласования, координации и объединения действий государственных органов, органов местного самоуправления, общественных объединений на территории городского округа город Арзамас Нижегородской области, направленных на создание условий для реализации мер по укреплению межнационального и межконфессионального согласия, профилактике межнациональных конфликтов в муниципальном образовании городской округ город Арзамас постановлением администрации городского округа город Арзамас Нижегородской области от 07.03.2023 №615 создан Общественно-консультативный совет по межнациональным и межконфессиональным отношениям при администрации городского округа город Арзамас Нижегородской области (далее - Совет). Утверждено положение о Совете. Утвержден состав Совета, в который вошли представители структурных подразделений администрации городского округа, городской Думы городского округа, ОМВД России «Арзамасский», Благочиния округа города Арзамаса и Арзамасского районного округа.</w:t>
      </w:r>
    </w:p>
    <w:p w:rsidR="003C25FF" w:rsidRDefault="003C25FF" w:rsidP="003C25FF">
      <w:pPr>
        <w:ind w:firstLine="709"/>
        <w:contextualSpacing/>
        <w:jc w:val="both"/>
      </w:pPr>
      <w:r>
        <w:t>В связи с кадровыми изменениями состав Совета регулярно актуализируется (постановления администрации от 17.11.2023 №4245, от 30.01.2024 №254, от 01.12.2025 №4772).</w:t>
      </w:r>
    </w:p>
    <w:p w:rsidR="003C25FF" w:rsidRDefault="003C25FF" w:rsidP="003C25FF">
      <w:pPr>
        <w:ind w:firstLine="709"/>
        <w:contextualSpacing/>
        <w:jc w:val="both"/>
      </w:pPr>
      <w:r>
        <w:t xml:space="preserve">В 2025 году – 31.01.2025г. состоялось очередное заседание Совета, по результатам которого были заслушаны докладчики, даны соответствующие рекомендации и поручения членам совета и иным должностным лицам. </w:t>
      </w:r>
    </w:p>
    <w:p w:rsidR="003C25FF" w:rsidRDefault="003C25FF" w:rsidP="003C25FF">
      <w:pPr>
        <w:ind w:firstLine="709"/>
        <w:contextualSpacing/>
        <w:jc w:val="both"/>
      </w:pPr>
      <w:r>
        <w:t xml:space="preserve">В целях реализации Стратегии государственной национальной политики Российской Федерации ежеквартально проводились рабочие встречи, организованные администрацией </w:t>
      </w:r>
      <w:r>
        <w:lastRenderedPageBreak/>
        <w:t xml:space="preserve">городского округа совместно с правоохранительными органами (на базе ОМВД России «Арзамасский») с неформальными лидерами национальных землячеств (общин), представленных на территории городского округа по вопросам предупреждения нарушений миграционного законодательства, выявления и пресечения преступлений экстремисткой направленности, предупреждения межнациональных конфликтов, разжигания социальной, расовой, национальной и религиозной розни, недопустимости создания национальных анклавов. </w:t>
      </w:r>
    </w:p>
    <w:p w:rsidR="003C25FF" w:rsidRDefault="003C25FF" w:rsidP="003C25FF">
      <w:pPr>
        <w:pStyle w:val="aff7"/>
        <w:shd w:val="clear" w:color="auto" w:fill="FFFFFF"/>
        <w:spacing w:before="120" w:beforeAutospacing="0" w:after="0" w:afterAutospacing="0"/>
        <w:ind w:left="709"/>
        <w:jc w:val="center"/>
        <w:rPr>
          <w:b/>
        </w:rPr>
      </w:pPr>
      <w:r>
        <w:rPr>
          <w:b/>
        </w:rPr>
        <w:t xml:space="preserve">Деятельность Общественного совета </w:t>
      </w:r>
      <w:r>
        <w:rPr>
          <w:b/>
        </w:rPr>
        <w:br/>
        <w:t>городского округа город Арзамас Нижегородской области</w:t>
      </w:r>
    </w:p>
    <w:p w:rsidR="003C25FF" w:rsidRDefault="003C25FF" w:rsidP="003C25FF">
      <w:pPr>
        <w:pStyle w:val="aff7"/>
        <w:shd w:val="clear" w:color="auto" w:fill="FFFFFF"/>
        <w:spacing w:before="0" w:beforeAutospacing="0" w:after="0" w:afterAutospacing="0"/>
        <w:ind w:firstLine="709"/>
        <w:jc w:val="both"/>
      </w:pPr>
      <w:r>
        <w:t xml:space="preserve">В рамках реализации Федерального закона от 21.07.2014 №212-ФЗ «Об основах общественного контроля в Российской Федерации», Закона Нижегородской области от 22.09.2015 №127-З «Об общественном контроле в Нижегородской области», в соответствии с решением городской Думы городского округа город Арзамас Нижегородской области от 25.02.2021 № 66 «Об утверждении положения об Общественном совете городского округа город Арзамас Нижегородской области» (далее – Положение об Общественном совете) постановлением администрации от 29.07.2024 №2571 был утвержден персональный состав Общественного совета городского округа город Арзамас Нижегородской области (далее – Общественный совет). </w:t>
      </w:r>
    </w:p>
    <w:p w:rsidR="003C25FF" w:rsidRDefault="003C25FF" w:rsidP="003C25FF">
      <w:pPr>
        <w:pStyle w:val="aff7"/>
        <w:shd w:val="clear" w:color="auto" w:fill="FFFFFF"/>
        <w:spacing w:before="0" w:beforeAutospacing="0" w:after="0" w:afterAutospacing="0"/>
        <w:ind w:firstLine="709"/>
        <w:jc w:val="both"/>
      </w:pPr>
      <w:r>
        <w:t>Распоряжением администрации от 02.09.2024 №316-р департамент территориального развития администрации городского округа город Арзамас Нижегородской области определен ответственным структурным подразделением администрации городского округа город Арзамас Нижегородской области за обеспечение деятельности Общественного совета городского округа город Арзамас Нижегородской области.</w:t>
      </w:r>
    </w:p>
    <w:p w:rsidR="003C25FF" w:rsidRDefault="003C25FF" w:rsidP="003C25FF">
      <w:pPr>
        <w:pStyle w:val="aff7"/>
        <w:shd w:val="clear" w:color="auto" w:fill="FFFFFF"/>
        <w:spacing w:before="0" w:beforeAutospacing="0" w:after="0" w:afterAutospacing="0"/>
        <w:ind w:firstLine="709"/>
        <w:jc w:val="both"/>
      </w:pPr>
      <w:r>
        <w:t>В соответствии с Положением об Общественном совете был создан раздел «Общественный совет» на официальном сайте органов местного самоуправление городского округа город Арзамас Нижегородской области, в котором размещается актуальная информация о деятельности Общественного совета.</w:t>
      </w:r>
    </w:p>
    <w:p w:rsidR="003C25FF" w:rsidRDefault="003C25FF" w:rsidP="003C25FF">
      <w:pPr>
        <w:pStyle w:val="aff7"/>
        <w:shd w:val="clear" w:color="auto" w:fill="FFFFFF"/>
        <w:spacing w:before="0" w:beforeAutospacing="0" w:after="0" w:afterAutospacing="0"/>
        <w:ind w:firstLine="709"/>
        <w:jc w:val="both"/>
      </w:pPr>
      <w:r>
        <w:t>05.05.2025 года состоялось очередное третье заседание Общественного совета на котором были рассмотрены 7 вопросов: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 подготовке и проведении праздничных мероприятий, приуроченных к 80-летию Победы в Великой Отечественной войне;</w:t>
      </w:r>
      <w:r>
        <w:rPr>
          <w:sz w:val="24"/>
          <w:szCs w:val="24"/>
        </w:rPr>
        <w:tab/>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 реализации Национальных проектов Российской Федерации на территории городского округа город Арзамас Нижегородской области в 2024 году;</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 подготовке и проведении государственной итоговой аттестации в образовательных учреждениях городского округа город Арзамас Нижегородской области;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 содержании общественных пространств на территории городского округа город Арзамас Нижегородской области;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 содержании мемориальных комплексов (памятников, стел, обелисков) Великой Отечественной войны и мест захоронения защитников Отечества;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 работе проводимой администрацией городского округа город Арзамас в сфере межнациональных и межконфессиональных отношений;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 рассмотрении заявлений членов Общественного совета городского округа.</w:t>
      </w:r>
    </w:p>
    <w:p w:rsidR="003C25FF" w:rsidRDefault="003C25FF" w:rsidP="003C25FF">
      <w:pPr>
        <w:pStyle w:val="aff7"/>
        <w:shd w:val="clear" w:color="auto" w:fill="FFFFFF"/>
        <w:spacing w:before="0" w:beforeAutospacing="0" w:after="0" w:afterAutospacing="0"/>
        <w:ind w:firstLine="709"/>
        <w:jc w:val="both"/>
      </w:pPr>
      <w:r>
        <w:t xml:space="preserve">На заседании были заслушаны должностные лица администрации городского округа, руководители подведомственных администрации муниципальных учреждений, члены Общественного совета, председатель Арзамасской городской организацией ветеранов (пенсионеров) войны, труда, вооруженных сил и правоохранительных органов. По результатам рассмотрения вышеуказанных вопросов решением Общественного совета членам Общественного совета было рекомендовано принять активное участие в подготовке и проведении праздничных мероприятий, приуроченных к 80-летию Победы в Великой Отечественной войне»; должностным лицам администрации городского округа рекомендовано максимально задействовать общественные пространства на территории городского округа для проведения на них мероприятий для детей и молодежи». Члены Общественного совета также обратили внимание организаторов государственной итоговой аттестации в образовательных учреждениях о </w:t>
      </w:r>
      <w:r>
        <w:lastRenderedPageBreak/>
        <w:t xml:space="preserve">недопущении каких-либо нештатных ситуаций в пунктах проведения </w:t>
      </w:r>
      <w:proofErr w:type="spellStart"/>
      <w:r>
        <w:t>госэкзаменов</w:t>
      </w:r>
      <w:proofErr w:type="spellEnd"/>
      <w:r>
        <w:t>. По личным заявлениям были досрочно прекращены полномочия некоторых членов Общественного совета, администрации городского округа было рекомендовано организовать назначение новых членов Общественного совета в соответствии с Положением об Общественном совете.</w:t>
      </w:r>
    </w:p>
    <w:p w:rsidR="003C25FF" w:rsidRDefault="003C25FF" w:rsidP="003C25FF">
      <w:pPr>
        <w:pStyle w:val="aff7"/>
        <w:shd w:val="clear" w:color="auto" w:fill="FFFFFF"/>
        <w:spacing w:before="0" w:beforeAutospacing="0" w:after="0" w:afterAutospacing="0"/>
        <w:ind w:firstLine="709"/>
        <w:jc w:val="both"/>
      </w:pPr>
      <w:r>
        <w:t>16.06.2025 года состоялось заседание Комиссии по национальным проектам Общественного совета городского округа город Арзамас Нижегородской области, на котором был рассмотрен вопрос «О реализации проекта «Формирование комфортной городской среды» в г. Арзамас в 2025 году и о выполнении работ по содержанию зеленых насаждений в г. Арзамас».</w:t>
      </w:r>
    </w:p>
    <w:p w:rsidR="003C25FF" w:rsidRDefault="003C25FF" w:rsidP="003C25FF">
      <w:pPr>
        <w:pStyle w:val="aff7"/>
        <w:shd w:val="clear" w:color="auto" w:fill="FFFFFF"/>
        <w:spacing w:before="0" w:beforeAutospacing="0" w:after="0" w:afterAutospacing="0"/>
        <w:ind w:firstLine="709"/>
        <w:jc w:val="both"/>
      </w:pPr>
      <w:r>
        <w:t>С докладом выступили должностные лица МКУ «СГХ», отдела по экологии и охране природы администрации городского округа, МКУ «</w:t>
      </w:r>
      <w:proofErr w:type="spellStart"/>
      <w:r>
        <w:t>Стройгород</w:t>
      </w:r>
      <w:proofErr w:type="spellEnd"/>
      <w:r>
        <w:t>», которые доложили о ходе реализации проекта «Формирование комфортной городской среды» на территории лесной зоны Дубки в районе ФОК «Звездный» и о выполнении работ по содержанию зеленых насаждений в г. Арзамас, в том числе на общественных пространствах, в парке культуры и отдыха им. А.П. Гайдара, в дендрарии и на улицах г. Арзамас. По результатам рассмотрения вышеуказанных вопросов решением Комиссии рекомендовано МКУ СГХ и отделу по экологии и охране природы администрации городского округа информировать Общественный совет о завершении работ по контракту на территории лесной зоны Дубки в районе ФОК «Звездный»; Комиссии по национальным проектам Общественного совета городского округа принять участие в выездном совещании на месте проведения работ на территории лесной зоны Дубки.</w:t>
      </w:r>
    </w:p>
    <w:p w:rsidR="003C25FF" w:rsidRDefault="003C25FF" w:rsidP="003C25FF">
      <w:pPr>
        <w:pStyle w:val="aff7"/>
        <w:shd w:val="clear" w:color="auto" w:fill="FFFFFF"/>
        <w:spacing w:before="0" w:beforeAutospacing="0" w:after="0" w:afterAutospacing="0"/>
        <w:ind w:firstLine="709"/>
        <w:jc w:val="both"/>
      </w:pPr>
      <w:r>
        <w:t>28.08.2025 года состоялось заседание Комиссии по вопросам образования, культуры и спорта Общественного совета городского округа город Арзамас Нижегородской области, на котором был рассмотрен вопрос «О развитии лыжной базы в районе д. Березовка». С докладом выступили представители департамента по физической культуре и спорту, а также члены Комиссии, которые доложили о планах развития лыжной базы в д. Березовка и предложили перечень проектов для развития данной территории. Участники заседания высказали свои предложения и пожелания по концепции территории лыжной базы. Члены Комиссии выразили согласие на необходимость развития данной территории и готовность оказать поддержку в сборе общественного мнения. По результатам рассмотрения вышеуказанных вопросов решением Комиссии рекомендовано департаменту по физической культуре и спорту администрации городского округа разработать концепцию развития лыжной базы в д. Березовка и подготовить презентацию для представления на заседании Общественного совета и Комиссии городской Думы по социальным вопросам; депутату городской Думы Гусеву А.Е. было рекомендовано проработать вопрос развития лыжной базы в д. Березовка с депутатами Законодательного собрания Нижегородской области; Комиссии по вопросам образования, культуры и спорта Общественного совета -организовать сбор общественного мнения по данному вопросу.</w:t>
      </w:r>
    </w:p>
    <w:p w:rsidR="003C25FF" w:rsidRDefault="003C25FF" w:rsidP="003C25FF">
      <w:pPr>
        <w:pStyle w:val="aff7"/>
        <w:shd w:val="clear" w:color="auto" w:fill="FFFFFF"/>
        <w:spacing w:before="0" w:beforeAutospacing="0" w:after="0" w:afterAutospacing="0"/>
        <w:ind w:firstLine="709"/>
        <w:jc w:val="both"/>
      </w:pPr>
      <w:r>
        <w:t>20.10.2025 года состоялось очередное четвертое заседание Общественного совета на котором были рассмотрены 5 вопросов: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Об итогах государственной итоговой аттестации (ОГЭ и ЕГЭ) в 2025 году;</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 формировании общественного совета по проведению независимой оценке качества условий оказания услуг учреждениями культуры, образования и спорта городского округа;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 развитии лыжного спорта на территории городского округа город Арзамас Нижегородской области;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Об утверждении плана работы Общественного совета на 2026 год;</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Об участии членов Общественного совета в ежегодных встречах с населением в рамках отчета о деятельности органов местного самоуправления в 2026 году и о голосовании за проекты городского округа по программе инициативного бюджетирования «Вам Решать!» - 2026».</w:t>
      </w:r>
    </w:p>
    <w:p w:rsidR="003C25FF" w:rsidRDefault="003C25FF" w:rsidP="003C25FF">
      <w:pPr>
        <w:pStyle w:val="aff7"/>
        <w:shd w:val="clear" w:color="auto" w:fill="FFFFFF"/>
        <w:spacing w:before="0" w:beforeAutospacing="0" w:after="0" w:afterAutospacing="0"/>
        <w:ind w:firstLine="709"/>
        <w:jc w:val="both"/>
      </w:pPr>
      <w:r>
        <w:t xml:space="preserve">На заседании были заслушаны должностные лица администрации городского округа, члены Общественного совета. По результатам рассмотрения вышеуказанных вопросов решением Общественного совета были утверждены составы общественных советов по проведению независимой оценки качества условий оказания услуг муниципальными учреждениями культуры, образования и спорта городского округа город Арзамас с учетом предложенных кандидатур. </w:t>
      </w:r>
      <w:r>
        <w:lastRenderedPageBreak/>
        <w:t>Администрации городского округа рекомендовано создать рабочую группу по развитию территории лыжной базы южнее д. Березовка городского округа, разработать концепцию и план развития лыжной базы южнее д. Березовка городского округа с учетом требований законодательства и правил безопасности. На заседании был утвержден план работы Общественного совета на 2026 год. Членам Общественного совета городского округа было предложено принять участие в ежегодных встречах с населением в рамках отчета о деятельности органов местного самоуправления в 2026 году, а также принять участие и оказать содействие в голосовании за проекты городского округа по программе инициативного бюджетирования «Вам Решать!» - 2026».</w:t>
      </w:r>
    </w:p>
    <w:p w:rsidR="003C25FF" w:rsidRDefault="003C25FF" w:rsidP="003C25FF">
      <w:pPr>
        <w:pStyle w:val="aff7"/>
        <w:shd w:val="clear" w:color="auto" w:fill="FFFFFF"/>
        <w:spacing w:before="0" w:beforeAutospacing="0" w:after="0" w:afterAutospacing="0"/>
        <w:ind w:firstLine="709"/>
        <w:jc w:val="both"/>
      </w:pPr>
      <w:r>
        <w:t xml:space="preserve">24.11.2025 года состоялось заседание Комиссии по вопросам общественного порядка Общественного совета городского округа город Арзамас Нижегородской области, на котором были рассмотрены вопросы «О проведении профилактической работы с населением Отделом надзорной деятельности и профилактической работы по городского округа и инспекторами МКУ «УГОЧС </w:t>
      </w:r>
      <w:proofErr w:type="spellStart"/>
      <w:r>
        <w:t>г.о.г.Арзамас</w:t>
      </w:r>
      <w:proofErr w:type="spellEnd"/>
      <w:r>
        <w:t xml:space="preserve">» и «О совместной работе проводимой администрацией городского округа город Арзамас совместно с Отделом МВД России «Арзамасский» в рамках борьбы с порчей имущества и вандализмом на территории городского округа город Арзамас Нижегородской области». С докладом выступили представитель МКУ «УГОЧС </w:t>
      </w:r>
      <w:proofErr w:type="spellStart"/>
      <w:r>
        <w:t>г.о.г.Арзамас</w:t>
      </w:r>
      <w:proofErr w:type="spellEnd"/>
      <w:r>
        <w:t xml:space="preserve">», секретарь Комиссии по делам несовершеннолетних и защите их прав при администрации городского округа. По первому вопросу члены Комиссии отметили важность и необходимость продолжения проведения профилактической работы с населением, а также рекомендовали МКУ «УГОЧС </w:t>
      </w:r>
      <w:proofErr w:type="spellStart"/>
      <w:r>
        <w:t>г.о.г.Арзамас</w:t>
      </w:r>
      <w:proofErr w:type="spellEnd"/>
      <w:r>
        <w:t>» изучить положительный опыт других регионов РФ и Республики Беларусь в сфере профилактики пожаров, создания музеев пожарного дела. По результатам рассмотрения второго вопроса решением Комиссии членам Общественного совета было рекомендовано дать предложения по организации профилактической работы в рамках борьбы с порчей муниципального имущества и вандализмом на территории городского округа город Арзамас.</w:t>
      </w:r>
    </w:p>
    <w:p w:rsidR="003C25FF" w:rsidRDefault="003C25FF" w:rsidP="003C25FF">
      <w:pPr>
        <w:pStyle w:val="aff7"/>
        <w:shd w:val="clear" w:color="auto" w:fill="FFFFFF"/>
        <w:spacing w:before="0" w:beforeAutospacing="0" w:after="0" w:afterAutospacing="0"/>
        <w:ind w:firstLine="709"/>
        <w:jc w:val="both"/>
      </w:pPr>
      <w:r>
        <w:t>В течение 2025 года Общественным советом отрабатывались запросы областных министерств и ведомств, осуществлялось взаимодействие по рабочим вопросам с Общественной палатой Нижегородской области, с администрацией городского округа и городской Думой городского округа. Члены Общественного совета принимали участие в ежегодных встречах с населением в рамках отчета о деятельности органов местного самоуправления в комитетах управления микрорайонами. Члены Общественного совета принимали активное участие в голосованиях за проекты благоустройства на территории городского округа в рамках областных и федеральных программ.</w:t>
      </w:r>
    </w:p>
    <w:p w:rsidR="003C25FF" w:rsidRDefault="003C25FF" w:rsidP="003C25FF">
      <w:pPr>
        <w:pStyle w:val="16"/>
        <w:widowControl w:val="0"/>
        <w:tabs>
          <w:tab w:val="left" w:pos="0"/>
          <w:tab w:val="left" w:pos="567"/>
        </w:tabs>
        <w:spacing w:after="120"/>
        <w:ind w:firstLine="539"/>
        <w:jc w:val="center"/>
        <w:rPr>
          <w:b/>
        </w:rPr>
      </w:pPr>
      <w:r>
        <w:br w:type="page" w:clear="all"/>
      </w:r>
    </w:p>
    <w:p w:rsidR="003C25FF" w:rsidRDefault="003C25FF" w:rsidP="003C25FF">
      <w:pPr>
        <w:spacing w:after="120"/>
        <w:jc w:val="center"/>
        <w:rPr>
          <w:b/>
        </w:rPr>
      </w:pPr>
      <w:r>
        <w:rPr>
          <w:b/>
        </w:rPr>
        <w:lastRenderedPageBreak/>
        <w:t>10. ОХРАНА ОКРУЖАЮЩЕЙ СРЕДЫ</w:t>
      </w:r>
    </w:p>
    <w:p w:rsidR="003C25FF" w:rsidRDefault="003C25FF" w:rsidP="003C25FF">
      <w:pPr>
        <w:numPr>
          <w:ilvl w:val="0"/>
          <w:numId w:val="5"/>
        </w:numPr>
        <w:tabs>
          <w:tab w:val="left" w:pos="993"/>
        </w:tabs>
        <w:ind w:left="0" w:firstLine="709"/>
        <w:contextualSpacing/>
        <w:jc w:val="both"/>
      </w:pPr>
      <w:r>
        <w:t>Реализация муниципальной программы «Охрана окружающей среды городского округа город Арзамас Нижегородской области».</w:t>
      </w:r>
    </w:p>
    <w:p w:rsidR="003C25FF" w:rsidRDefault="003C25FF" w:rsidP="003C25FF">
      <w:pPr>
        <w:ind w:firstLine="709"/>
        <w:contextualSpacing/>
        <w:jc w:val="both"/>
      </w:pPr>
      <w:r>
        <w:t>В рамках реализации муниципальной программы «Охрана окружающей среды городского округа город Арзамас Нижегородской области», утверждённой постановлением администрации города от 14.10.2021г. № 1410 (в редакции постановления администрации городского округа город Арзамас Нижегородской области от 26.11.2025г. № 4695) (далее – муниципальная программа) проведены следующие природоохранные мероприятия:</w:t>
      </w:r>
    </w:p>
    <w:p w:rsidR="003C25FF" w:rsidRDefault="003C25FF" w:rsidP="003C25FF">
      <w:pPr>
        <w:numPr>
          <w:ilvl w:val="1"/>
          <w:numId w:val="5"/>
        </w:numPr>
        <w:tabs>
          <w:tab w:val="left" w:pos="1134"/>
        </w:tabs>
        <w:spacing w:before="60"/>
        <w:ind w:left="0" w:firstLine="709"/>
        <w:jc w:val="both"/>
      </w:pPr>
      <w:r>
        <w:t>Лабораторная оценка проб природных вод, атмосферного воздуха.</w:t>
      </w:r>
    </w:p>
    <w:p w:rsidR="003C25FF" w:rsidRDefault="003C25FF" w:rsidP="003C25FF">
      <w:pPr>
        <w:pStyle w:val="ConsPlusNormal"/>
        <w:shd w:val="clear" w:color="auto" w:fill="FFFFFF"/>
        <w:ind w:firstLine="709"/>
        <w:contextualSpacing/>
        <w:jc w:val="both"/>
        <w:outlineLvl w:val="2"/>
        <w:rPr>
          <w:sz w:val="24"/>
          <w:szCs w:val="24"/>
        </w:rPr>
      </w:pPr>
      <w:r>
        <w:rPr>
          <w:sz w:val="24"/>
          <w:szCs w:val="24"/>
        </w:rPr>
        <w:t xml:space="preserve">В рамках заключенного муниципального контракта с ООО «ЗИВЕРТ-Н» 08.07.2025г. проведены отборы проб для проведения лабораторной оценки </w:t>
      </w:r>
      <w:r>
        <w:rPr>
          <w:rStyle w:val="highlightcolor"/>
          <w:sz w:val="24"/>
          <w:szCs w:val="24"/>
        </w:rPr>
        <w:t xml:space="preserve">уровня загрязнения природных вод на следующих объектах: 1) </w:t>
      </w:r>
      <w:r>
        <w:rPr>
          <w:sz w:val="24"/>
          <w:szCs w:val="24"/>
        </w:rPr>
        <w:t xml:space="preserve">Смирновский пруд (г. Арзамас, ул. </w:t>
      </w:r>
      <w:proofErr w:type="spellStart"/>
      <w:r>
        <w:rPr>
          <w:sz w:val="24"/>
          <w:szCs w:val="24"/>
        </w:rPr>
        <w:t>Пландина</w:t>
      </w:r>
      <w:proofErr w:type="spellEnd"/>
      <w:r>
        <w:rPr>
          <w:sz w:val="24"/>
          <w:szCs w:val="24"/>
        </w:rPr>
        <w:t xml:space="preserve">, территория бывшего пляжа), 2) Гайдаровский пруд (г. Арзамас, ул. М. Горького), 3) Пруд в Парке культуры и отдыха им. А.П. Гайдара (г. Арзамас, пр. Ленина), 4) Пруд (с. Красное, ул. Новая линия), 5) Парковый пруд (с. Красное, ул. Перепелова), 6) Пруд (с. </w:t>
      </w:r>
      <w:proofErr w:type="spellStart"/>
      <w:r>
        <w:rPr>
          <w:sz w:val="24"/>
          <w:szCs w:val="24"/>
        </w:rPr>
        <w:t>Морозовка</w:t>
      </w:r>
      <w:proofErr w:type="spellEnd"/>
      <w:r>
        <w:rPr>
          <w:sz w:val="24"/>
          <w:szCs w:val="24"/>
        </w:rPr>
        <w:t xml:space="preserve">), а также отбор проб на исследования </w:t>
      </w:r>
      <w:r>
        <w:rPr>
          <w:rStyle w:val="highlightcolor"/>
          <w:sz w:val="24"/>
          <w:szCs w:val="24"/>
        </w:rPr>
        <w:t xml:space="preserve">уровня загрязнения </w:t>
      </w:r>
      <w:r>
        <w:rPr>
          <w:sz w:val="24"/>
          <w:szCs w:val="24"/>
        </w:rPr>
        <w:t xml:space="preserve">атмосферного воздуха по адресу: с. </w:t>
      </w:r>
      <w:proofErr w:type="spellStart"/>
      <w:r>
        <w:rPr>
          <w:sz w:val="24"/>
          <w:szCs w:val="24"/>
        </w:rPr>
        <w:t>Пешелань</w:t>
      </w:r>
      <w:proofErr w:type="spellEnd"/>
      <w:r>
        <w:rPr>
          <w:sz w:val="24"/>
          <w:szCs w:val="24"/>
        </w:rPr>
        <w:t>, ул. Юбилейная, на границе с  д. 27.</w:t>
      </w:r>
    </w:p>
    <w:p w:rsidR="003C25FF" w:rsidRDefault="003C25FF" w:rsidP="003C25FF">
      <w:pPr>
        <w:pStyle w:val="ConsPlusNormal"/>
        <w:shd w:val="clear" w:color="auto" w:fill="FFFFFF"/>
        <w:ind w:firstLine="709"/>
        <w:contextualSpacing/>
        <w:jc w:val="both"/>
        <w:outlineLvl w:val="2"/>
        <w:rPr>
          <w:sz w:val="24"/>
          <w:szCs w:val="24"/>
        </w:rPr>
      </w:pPr>
      <w:r>
        <w:rPr>
          <w:sz w:val="24"/>
          <w:szCs w:val="24"/>
        </w:rPr>
        <w:t>Лабораторная оценка проб природных вод проводилась по 17 показателям, а лабораторная оценка проб атмосферного воздуха по 5 показателям.</w:t>
      </w:r>
    </w:p>
    <w:p w:rsidR="003C25FF" w:rsidRDefault="003C25FF" w:rsidP="003C25FF">
      <w:pPr>
        <w:pStyle w:val="ConsPlusNormal"/>
        <w:shd w:val="clear" w:color="auto" w:fill="FFFFFF"/>
        <w:ind w:firstLine="709"/>
        <w:contextualSpacing/>
        <w:jc w:val="both"/>
        <w:outlineLvl w:val="2"/>
        <w:rPr>
          <w:sz w:val="24"/>
          <w:szCs w:val="24"/>
        </w:rPr>
      </w:pPr>
      <w:r>
        <w:rPr>
          <w:sz w:val="24"/>
          <w:szCs w:val="24"/>
        </w:rPr>
        <w:t>По результатам проведенных исследований воды поверхностных водоемов выявлены превышения на водных объектах: 1) Парковый пруд по ул. Перепелова в с. Красное - по 7 показателям: «БПК</w:t>
      </w:r>
      <w:r>
        <w:rPr>
          <w:sz w:val="24"/>
          <w:szCs w:val="24"/>
          <w:vertAlign w:val="subscript"/>
        </w:rPr>
        <w:t>5</w:t>
      </w:r>
      <w:r>
        <w:rPr>
          <w:sz w:val="24"/>
          <w:szCs w:val="24"/>
        </w:rPr>
        <w:t xml:space="preserve">», «ХПК», «железо», «аммоний – ион», «нефтепродукты», «фосфаты (фосфат-ион, «ОКБ»; 2) Пруд по ул. Новая линия в с. Красное - по 3 показателям: «железо», «нефтепродукты», «ОКБ»; 3) Пруд в с </w:t>
      </w:r>
      <w:proofErr w:type="spellStart"/>
      <w:r>
        <w:rPr>
          <w:sz w:val="24"/>
          <w:szCs w:val="24"/>
        </w:rPr>
        <w:t>Морозовка</w:t>
      </w:r>
      <w:proofErr w:type="spellEnd"/>
      <w:r>
        <w:rPr>
          <w:sz w:val="24"/>
          <w:szCs w:val="24"/>
        </w:rPr>
        <w:t xml:space="preserve"> – по 0 показателям; 4) Пруд в Парке культуры и отдыха им. А.П. Гайдара (со стороны пр. Ленина) в г. Арзамас – по 2 показателям: «железо», «ОКБ»; 5) Смирновский пруд (со стороны ул. </w:t>
      </w:r>
      <w:proofErr w:type="spellStart"/>
      <w:r>
        <w:rPr>
          <w:sz w:val="24"/>
          <w:szCs w:val="24"/>
        </w:rPr>
        <w:t>Пландина</w:t>
      </w:r>
      <w:proofErr w:type="spellEnd"/>
      <w:r>
        <w:rPr>
          <w:sz w:val="24"/>
          <w:szCs w:val="24"/>
        </w:rPr>
        <w:t>, территория бывшего пляжа) в г. Арзамасе - по 0 показателям; 6) Гайдаровский пруд по ул. М. Гайдара в г. Арзамасе - по 2 показателям: «ОКБ», «</w:t>
      </w:r>
      <w:proofErr w:type="spellStart"/>
      <w:r>
        <w:rPr>
          <w:sz w:val="24"/>
          <w:szCs w:val="24"/>
        </w:rPr>
        <w:t>Колифаги</w:t>
      </w:r>
      <w:proofErr w:type="spellEnd"/>
      <w:r>
        <w:rPr>
          <w:sz w:val="24"/>
          <w:szCs w:val="24"/>
        </w:rPr>
        <w:t xml:space="preserve">». </w:t>
      </w:r>
    </w:p>
    <w:p w:rsidR="003C25FF" w:rsidRDefault="003C25FF" w:rsidP="003C25FF">
      <w:pPr>
        <w:pStyle w:val="ConsPlusNormal"/>
        <w:shd w:val="clear" w:color="auto" w:fill="FFFFFF"/>
        <w:ind w:firstLine="709"/>
        <w:contextualSpacing/>
        <w:jc w:val="both"/>
        <w:outlineLvl w:val="2"/>
        <w:rPr>
          <w:sz w:val="24"/>
          <w:szCs w:val="24"/>
        </w:rPr>
      </w:pPr>
      <w:r>
        <w:rPr>
          <w:sz w:val="24"/>
          <w:szCs w:val="24"/>
        </w:rPr>
        <w:t>В период купального сезона проводилась лабораторная оценка природных вод на водных объектах: пруд «408 км» (пляж), р. Теша (пляж в районе Ивановских бугров), по результатам которой пляжи были открыты для купания.</w:t>
      </w:r>
    </w:p>
    <w:p w:rsidR="003C25FF" w:rsidRDefault="003C25FF" w:rsidP="003C25FF">
      <w:pPr>
        <w:pStyle w:val="ConsPlusNormal"/>
        <w:shd w:val="clear" w:color="auto" w:fill="FFFFFF"/>
        <w:ind w:firstLine="709"/>
        <w:contextualSpacing/>
        <w:jc w:val="both"/>
        <w:outlineLvl w:val="2"/>
        <w:rPr>
          <w:sz w:val="24"/>
          <w:szCs w:val="24"/>
        </w:rPr>
      </w:pPr>
      <w:r>
        <w:rPr>
          <w:sz w:val="24"/>
          <w:szCs w:val="24"/>
        </w:rPr>
        <w:t>По обращению граждан 24.07.2025г. была проведена повторная лабораторная оценка проб природных вод по 8 показателям на водном объекте – Смирновский пруд (со стороны ул. 1-й проезд Павлова) в г. Арзамасе, по результатам которой превышений предельно допустимых концентраций также не было выявлено.</w:t>
      </w:r>
    </w:p>
    <w:p w:rsidR="003C25FF" w:rsidRDefault="003C25FF" w:rsidP="003C25FF">
      <w:pPr>
        <w:pStyle w:val="ConsPlusNormal"/>
        <w:shd w:val="clear" w:color="auto" w:fill="FFFFFF"/>
        <w:ind w:firstLine="709"/>
        <w:contextualSpacing/>
        <w:jc w:val="both"/>
        <w:outlineLvl w:val="2"/>
        <w:rPr>
          <w:sz w:val="24"/>
          <w:szCs w:val="24"/>
        </w:rPr>
      </w:pPr>
      <w:r>
        <w:rPr>
          <w:sz w:val="24"/>
          <w:szCs w:val="24"/>
        </w:rPr>
        <w:t xml:space="preserve">В соответствии с договором, заключенным с филиалом ФБУЗ "Центр гигиены и эпидемиологии в Нижегородской области в городском округе город Арзамас, </w:t>
      </w:r>
      <w:proofErr w:type="spellStart"/>
      <w:r>
        <w:rPr>
          <w:sz w:val="24"/>
          <w:szCs w:val="24"/>
        </w:rPr>
        <w:t>Арзамасском</w:t>
      </w:r>
      <w:proofErr w:type="spellEnd"/>
      <w:r>
        <w:rPr>
          <w:sz w:val="24"/>
          <w:szCs w:val="24"/>
        </w:rPr>
        <w:t xml:space="preserve">, </w:t>
      </w:r>
      <w:proofErr w:type="spellStart"/>
      <w:r>
        <w:rPr>
          <w:sz w:val="24"/>
          <w:szCs w:val="24"/>
        </w:rPr>
        <w:t>Ардатовском</w:t>
      </w:r>
      <w:proofErr w:type="spellEnd"/>
      <w:r>
        <w:rPr>
          <w:sz w:val="24"/>
          <w:szCs w:val="24"/>
        </w:rPr>
        <w:t xml:space="preserve">, </w:t>
      </w:r>
      <w:proofErr w:type="spellStart"/>
      <w:r>
        <w:rPr>
          <w:sz w:val="24"/>
          <w:szCs w:val="24"/>
        </w:rPr>
        <w:t>Вадском</w:t>
      </w:r>
      <w:proofErr w:type="spellEnd"/>
      <w:r>
        <w:rPr>
          <w:sz w:val="24"/>
          <w:szCs w:val="24"/>
        </w:rPr>
        <w:t xml:space="preserve">, </w:t>
      </w:r>
      <w:proofErr w:type="spellStart"/>
      <w:r>
        <w:rPr>
          <w:sz w:val="24"/>
          <w:szCs w:val="24"/>
        </w:rPr>
        <w:t>Дивеевском</w:t>
      </w:r>
      <w:proofErr w:type="spellEnd"/>
      <w:r>
        <w:rPr>
          <w:sz w:val="24"/>
          <w:szCs w:val="24"/>
        </w:rPr>
        <w:t xml:space="preserve">, </w:t>
      </w:r>
      <w:proofErr w:type="spellStart"/>
      <w:r>
        <w:rPr>
          <w:sz w:val="24"/>
          <w:szCs w:val="24"/>
        </w:rPr>
        <w:t>Лукояновском</w:t>
      </w:r>
      <w:proofErr w:type="spellEnd"/>
      <w:r>
        <w:rPr>
          <w:sz w:val="24"/>
          <w:szCs w:val="24"/>
        </w:rPr>
        <w:t xml:space="preserve">, </w:t>
      </w:r>
      <w:proofErr w:type="spellStart"/>
      <w:r>
        <w:rPr>
          <w:sz w:val="24"/>
          <w:szCs w:val="24"/>
        </w:rPr>
        <w:t>Большеболдинском</w:t>
      </w:r>
      <w:proofErr w:type="spellEnd"/>
      <w:r>
        <w:rPr>
          <w:sz w:val="24"/>
          <w:szCs w:val="24"/>
        </w:rPr>
        <w:t xml:space="preserve">, </w:t>
      </w:r>
      <w:proofErr w:type="spellStart"/>
      <w:r>
        <w:rPr>
          <w:sz w:val="24"/>
          <w:szCs w:val="24"/>
        </w:rPr>
        <w:t>Гагинском</w:t>
      </w:r>
      <w:proofErr w:type="spellEnd"/>
      <w:r>
        <w:rPr>
          <w:sz w:val="24"/>
          <w:szCs w:val="24"/>
        </w:rPr>
        <w:t xml:space="preserve">, </w:t>
      </w:r>
      <w:proofErr w:type="spellStart"/>
      <w:r>
        <w:rPr>
          <w:sz w:val="24"/>
          <w:szCs w:val="24"/>
        </w:rPr>
        <w:t>Починковском</w:t>
      </w:r>
      <w:proofErr w:type="spellEnd"/>
      <w:r>
        <w:rPr>
          <w:sz w:val="24"/>
          <w:szCs w:val="24"/>
        </w:rPr>
        <w:t xml:space="preserve">, </w:t>
      </w:r>
      <w:proofErr w:type="spellStart"/>
      <w:r>
        <w:rPr>
          <w:sz w:val="24"/>
          <w:szCs w:val="24"/>
        </w:rPr>
        <w:t>Шатковском</w:t>
      </w:r>
      <w:proofErr w:type="spellEnd"/>
      <w:r>
        <w:rPr>
          <w:sz w:val="24"/>
          <w:szCs w:val="24"/>
        </w:rPr>
        <w:t xml:space="preserve"> районах, городском округе город Первомайск" на оказание услуг на проведение лабораторных исследований (проб природных вод), проведены отборы проб на 14 родниках городского округа город Арзамас Нижегородской области: 1) «</w:t>
      </w:r>
      <w:proofErr w:type="spellStart"/>
      <w:r>
        <w:rPr>
          <w:sz w:val="24"/>
          <w:szCs w:val="24"/>
        </w:rPr>
        <w:t>Марьевский</w:t>
      </w:r>
      <w:proofErr w:type="spellEnd"/>
      <w:r>
        <w:rPr>
          <w:sz w:val="24"/>
          <w:szCs w:val="24"/>
        </w:rPr>
        <w:t xml:space="preserve"> родник» поворот на д. Н. Слобода, 2) родник п. Соловейка ул. Центральная поворот налево в лесополосу, 3) родник с. </w:t>
      </w:r>
      <w:proofErr w:type="spellStart"/>
      <w:r>
        <w:rPr>
          <w:sz w:val="24"/>
          <w:szCs w:val="24"/>
        </w:rPr>
        <w:t>Котиха</w:t>
      </w:r>
      <w:proofErr w:type="spellEnd"/>
      <w:r>
        <w:rPr>
          <w:sz w:val="24"/>
          <w:szCs w:val="24"/>
        </w:rPr>
        <w:t xml:space="preserve"> ул. Зеленая за д.27, 4) родник с. </w:t>
      </w:r>
      <w:proofErr w:type="spellStart"/>
      <w:r>
        <w:rPr>
          <w:sz w:val="24"/>
          <w:szCs w:val="24"/>
        </w:rPr>
        <w:t>Морозовка</w:t>
      </w:r>
      <w:proofErr w:type="spellEnd"/>
      <w:r>
        <w:rPr>
          <w:sz w:val="24"/>
          <w:szCs w:val="24"/>
        </w:rPr>
        <w:t>, за д.108-116 по ул. Советская, 5) родник «Кордон» с. </w:t>
      </w:r>
      <w:proofErr w:type="spellStart"/>
      <w:r>
        <w:rPr>
          <w:sz w:val="24"/>
          <w:szCs w:val="24"/>
        </w:rPr>
        <w:t>Морозоска</w:t>
      </w:r>
      <w:proofErr w:type="spellEnd"/>
      <w:r>
        <w:rPr>
          <w:sz w:val="24"/>
          <w:szCs w:val="24"/>
        </w:rPr>
        <w:t xml:space="preserve">, </w:t>
      </w:r>
      <w:proofErr w:type="spellStart"/>
      <w:r>
        <w:rPr>
          <w:sz w:val="24"/>
          <w:szCs w:val="24"/>
        </w:rPr>
        <w:t>промзона</w:t>
      </w:r>
      <w:proofErr w:type="spellEnd"/>
      <w:r>
        <w:rPr>
          <w:sz w:val="24"/>
          <w:szCs w:val="24"/>
        </w:rPr>
        <w:t xml:space="preserve"> за газовой заправкой Газпрома, 6) родник с. </w:t>
      </w:r>
      <w:proofErr w:type="spellStart"/>
      <w:r>
        <w:rPr>
          <w:sz w:val="24"/>
          <w:szCs w:val="24"/>
        </w:rPr>
        <w:t>Кирилловка</w:t>
      </w:r>
      <w:proofErr w:type="spellEnd"/>
      <w:r>
        <w:rPr>
          <w:sz w:val="24"/>
          <w:szCs w:val="24"/>
        </w:rPr>
        <w:t xml:space="preserve"> за </w:t>
      </w:r>
      <w:proofErr w:type="spellStart"/>
      <w:r>
        <w:rPr>
          <w:sz w:val="24"/>
          <w:szCs w:val="24"/>
        </w:rPr>
        <w:t>мкр</w:t>
      </w:r>
      <w:proofErr w:type="spellEnd"/>
      <w:r>
        <w:rPr>
          <w:sz w:val="24"/>
          <w:szCs w:val="24"/>
        </w:rPr>
        <w:t xml:space="preserve">. «Кирилловский» в лесополосе, 7) родник с. </w:t>
      </w:r>
      <w:proofErr w:type="spellStart"/>
      <w:r>
        <w:rPr>
          <w:sz w:val="24"/>
          <w:szCs w:val="24"/>
        </w:rPr>
        <w:t>Саблуково</w:t>
      </w:r>
      <w:proofErr w:type="spellEnd"/>
      <w:r>
        <w:rPr>
          <w:sz w:val="24"/>
          <w:szCs w:val="24"/>
        </w:rPr>
        <w:t xml:space="preserve"> перед въездом в село, 8) родник д.Успенское-1 ул. Центральная да д.73 (в овраге), 9) родник «</w:t>
      </w:r>
      <w:proofErr w:type="spellStart"/>
      <w:r>
        <w:rPr>
          <w:sz w:val="24"/>
          <w:szCs w:val="24"/>
        </w:rPr>
        <w:t>Праскевы</w:t>
      </w:r>
      <w:proofErr w:type="spellEnd"/>
      <w:r>
        <w:rPr>
          <w:sz w:val="24"/>
          <w:szCs w:val="24"/>
        </w:rPr>
        <w:t xml:space="preserve"> Пятницы» правее автодороги на с. </w:t>
      </w:r>
      <w:proofErr w:type="spellStart"/>
      <w:r>
        <w:rPr>
          <w:sz w:val="24"/>
          <w:szCs w:val="24"/>
        </w:rPr>
        <w:t>Беговатово</w:t>
      </w:r>
      <w:proofErr w:type="spellEnd"/>
      <w:r>
        <w:rPr>
          <w:sz w:val="24"/>
          <w:szCs w:val="24"/>
        </w:rPr>
        <w:t xml:space="preserve">, 10) родник «Архангела Михаила» за Архангельским Скитом, 11) родник, расположенный в горной части села к северу от ул. Заречной с Никольского (недалеко от пожарной части), 12) с. </w:t>
      </w:r>
      <w:proofErr w:type="spellStart"/>
      <w:r>
        <w:rPr>
          <w:sz w:val="24"/>
          <w:szCs w:val="24"/>
        </w:rPr>
        <w:t>Медынцево</w:t>
      </w:r>
      <w:proofErr w:type="spellEnd"/>
      <w:r>
        <w:rPr>
          <w:sz w:val="24"/>
          <w:szCs w:val="24"/>
        </w:rPr>
        <w:t xml:space="preserve">, ул. Нагорная, 13) с. </w:t>
      </w:r>
      <w:proofErr w:type="spellStart"/>
      <w:r>
        <w:rPr>
          <w:sz w:val="24"/>
          <w:szCs w:val="24"/>
        </w:rPr>
        <w:t>Медынцево</w:t>
      </w:r>
      <w:proofErr w:type="spellEnd"/>
      <w:r>
        <w:rPr>
          <w:sz w:val="24"/>
          <w:szCs w:val="24"/>
        </w:rPr>
        <w:t xml:space="preserve">, ул. Пролетарская, 14) с. </w:t>
      </w:r>
      <w:proofErr w:type="spellStart"/>
      <w:r>
        <w:rPr>
          <w:sz w:val="24"/>
          <w:szCs w:val="24"/>
        </w:rPr>
        <w:t>Кирилловка</w:t>
      </w:r>
      <w:proofErr w:type="spellEnd"/>
      <w:r>
        <w:rPr>
          <w:sz w:val="24"/>
          <w:szCs w:val="24"/>
        </w:rPr>
        <w:t xml:space="preserve">, слева от федеральной трассы в лесу. </w:t>
      </w:r>
    </w:p>
    <w:p w:rsidR="003C25FF" w:rsidRDefault="003C25FF" w:rsidP="003C25FF">
      <w:pPr>
        <w:pStyle w:val="ConsPlusNormal"/>
        <w:shd w:val="clear" w:color="auto" w:fill="FFFFFF"/>
        <w:ind w:firstLine="709"/>
        <w:contextualSpacing/>
        <w:jc w:val="both"/>
        <w:outlineLvl w:val="2"/>
        <w:rPr>
          <w:sz w:val="24"/>
          <w:szCs w:val="24"/>
        </w:rPr>
      </w:pPr>
      <w:r>
        <w:rPr>
          <w:sz w:val="24"/>
          <w:szCs w:val="24"/>
        </w:rPr>
        <w:lastRenderedPageBreak/>
        <w:t>По результатам лабораторных исследований в 5 родниках проба воды питьевой нецентрализованного водоснабжения соответствует требованиям СанПиН 1.2.3685-21 «Гигиенические нормативы и требования к обеспечению безопасности и (или) безвредности для человека факторов среды обитания»: 1) «</w:t>
      </w:r>
      <w:proofErr w:type="spellStart"/>
      <w:r>
        <w:rPr>
          <w:sz w:val="24"/>
          <w:szCs w:val="24"/>
        </w:rPr>
        <w:t>Марьевский</w:t>
      </w:r>
      <w:proofErr w:type="spellEnd"/>
      <w:r>
        <w:rPr>
          <w:sz w:val="24"/>
          <w:szCs w:val="24"/>
        </w:rPr>
        <w:t xml:space="preserve"> родник» поворот на д. Н. Слобода, 2) родник с. </w:t>
      </w:r>
      <w:proofErr w:type="spellStart"/>
      <w:r>
        <w:rPr>
          <w:sz w:val="24"/>
          <w:szCs w:val="24"/>
        </w:rPr>
        <w:t>Котиха</w:t>
      </w:r>
      <w:proofErr w:type="spellEnd"/>
      <w:r>
        <w:rPr>
          <w:sz w:val="24"/>
          <w:szCs w:val="24"/>
        </w:rPr>
        <w:t xml:space="preserve"> ул. Зеленая за д.27, 3) родник д.Успенское-1 ул. Центральная да д.73 (в овраге), 4) родник «</w:t>
      </w:r>
      <w:proofErr w:type="spellStart"/>
      <w:r>
        <w:rPr>
          <w:sz w:val="24"/>
          <w:szCs w:val="24"/>
        </w:rPr>
        <w:t>Праскевы</w:t>
      </w:r>
      <w:proofErr w:type="spellEnd"/>
      <w:r>
        <w:rPr>
          <w:sz w:val="24"/>
          <w:szCs w:val="24"/>
        </w:rPr>
        <w:t xml:space="preserve"> Пятницы» правее автодороги на с. </w:t>
      </w:r>
      <w:proofErr w:type="spellStart"/>
      <w:r>
        <w:rPr>
          <w:sz w:val="24"/>
          <w:szCs w:val="24"/>
        </w:rPr>
        <w:t>Беговатово</w:t>
      </w:r>
      <w:proofErr w:type="spellEnd"/>
      <w:r>
        <w:rPr>
          <w:sz w:val="24"/>
          <w:szCs w:val="24"/>
        </w:rPr>
        <w:t xml:space="preserve">, 5) родник «Архангела Михаила» за Архангельским Скитом. </w:t>
      </w:r>
    </w:p>
    <w:p w:rsidR="003C25FF" w:rsidRDefault="003C25FF" w:rsidP="003C25FF">
      <w:pPr>
        <w:pStyle w:val="ConsPlusNormal"/>
        <w:shd w:val="clear" w:color="auto" w:fill="FFFFFF"/>
        <w:ind w:firstLine="709"/>
        <w:contextualSpacing/>
        <w:jc w:val="both"/>
        <w:outlineLvl w:val="2"/>
        <w:rPr>
          <w:sz w:val="24"/>
          <w:szCs w:val="24"/>
        </w:rPr>
      </w:pPr>
      <w:r>
        <w:rPr>
          <w:sz w:val="24"/>
          <w:szCs w:val="24"/>
        </w:rPr>
        <w:t>По результатам исследований атмосферного воздуха превышений предельно допустимых концентраций загрязняющих веществ не выявлено.</w:t>
      </w:r>
    </w:p>
    <w:p w:rsidR="003C25FF" w:rsidRDefault="003C25FF" w:rsidP="003C25FF">
      <w:pPr>
        <w:numPr>
          <w:ilvl w:val="1"/>
          <w:numId w:val="5"/>
        </w:numPr>
        <w:tabs>
          <w:tab w:val="left" w:pos="1134"/>
        </w:tabs>
        <w:spacing w:before="120"/>
        <w:ind w:left="0" w:firstLine="709"/>
        <w:contextualSpacing/>
        <w:jc w:val="both"/>
      </w:pPr>
      <w:r>
        <w:t>Очистка от мусора берегов и прилегающих акваторий рек и прудов.</w:t>
      </w:r>
    </w:p>
    <w:p w:rsidR="003C25FF" w:rsidRDefault="003C25FF" w:rsidP="003C25FF">
      <w:pPr>
        <w:pStyle w:val="ConsPlusNormal"/>
        <w:shd w:val="clear" w:color="auto" w:fill="FFFFFF"/>
        <w:ind w:firstLine="709"/>
        <w:contextualSpacing/>
        <w:jc w:val="both"/>
        <w:rPr>
          <w:sz w:val="24"/>
          <w:szCs w:val="24"/>
        </w:rPr>
      </w:pPr>
      <w:r>
        <w:rPr>
          <w:bCs/>
          <w:sz w:val="24"/>
          <w:szCs w:val="24"/>
        </w:rPr>
        <w:t xml:space="preserve">В рамках реализации </w:t>
      </w:r>
      <w:r>
        <w:rPr>
          <w:sz w:val="24"/>
          <w:szCs w:val="24"/>
        </w:rPr>
        <w:t>федерального проекта «ВОДА РОССИИ»</w:t>
      </w:r>
      <w:r>
        <w:rPr>
          <w:bCs/>
          <w:sz w:val="24"/>
          <w:szCs w:val="24"/>
        </w:rPr>
        <w:t xml:space="preserve"> проводились мероприятия</w:t>
      </w:r>
      <w:r>
        <w:rPr>
          <w:sz w:val="24"/>
          <w:szCs w:val="24"/>
        </w:rPr>
        <w:t xml:space="preserve"> по очистке от мусора берегов водных объектов</w:t>
      </w:r>
      <w:r>
        <w:rPr>
          <w:bCs/>
          <w:sz w:val="24"/>
          <w:szCs w:val="24"/>
        </w:rPr>
        <w:t xml:space="preserve">, расположенных на территории городского округа город Арзамас Нижегородской области. В </w:t>
      </w:r>
      <w:r>
        <w:rPr>
          <w:sz w:val="24"/>
          <w:szCs w:val="24"/>
        </w:rPr>
        <w:t>период с апреля по сентябрь 2025 года проведено более 20 субботников по уборке мусора с береговых территорий водных объектов городского округа. Субботники проводились на добровольной основе, с привлечением школьников, студентов, общественных организаций, сотрудников администрации городского округа город Арзамас Нижегородской области. Количество вовлечённого населения составило около 250 человек. Протяжённость очищенных берегов и прилегающей акватории водных объектов составила 8,5 км.</w:t>
      </w:r>
    </w:p>
    <w:p w:rsidR="003C25FF" w:rsidRDefault="003C25FF" w:rsidP="003C25FF">
      <w:pPr>
        <w:numPr>
          <w:ilvl w:val="1"/>
          <w:numId w:val="5"/>
        </w:numPr>
        <w:tabs>
          <w:tab w:val="left" w:pos="1134"/>
        </w:tabs>
        <w:spacing w:before="120"/>
        <w:ind w:left="0" w:firstLine="709"/>
        <w:contextualSpacing/>
        <w:jc w:val="both"/>
      </w:pPr>
      <w:r>
        <w:t>Проведение и участие в экологических конкурсах, конференциях, акциях, субботниках и т.п.</w:t>
      </w:r>
    </w:p>
    <w:p w:rsidR="003C25FF" w:rsidRDefault="003C25FF" w:rsidP="003C25FF">
      <w:pPr>
        <w:pStyle w:val="ConsPlusNormal"/>
        <w:shd w:val="clear" w:color="auto" w:fill="FFFFFF"/>
        <w:spacing w:before="45" w:after="100" w:afterAutospacing="1"/>
        <w:ind w:firstLine="709"/>
        <w:contextualSpacing/>
        <w:jc w:val="both"/>
        <w:rPr>
          <w:sz w:val="24"/>
          <w:szCs w:val="24"/>
        </w:rPr>
      </w:pPr>
      <w:r>
        <w:rPr>
          <w:sz w:val="24"/>
          <w:szCs w:val="24"/>
        </w:rPr>
        <w:t xml:space="preserve">Приняли участие в 10 Нижегородском региональном туре Всероссийского открытого конкурса юношеских исследовательских работ им. В.И. Вернадского, а также в 5 Всероссийской научно – практической конференции «Современные проблемы естествознания, естественно – научного математического образования», проводившихся на базе Арзамасского филиала ННГУ. </w:t>
      </w:r>
    </w:p>
    <w:p w:rsidR="003C25FF" w:rsidRDefault="003C25FF" w:rsidP="003C25FF">
      <w:pPr>
        <w:pStyle w:val="ConsPlusNormal"/>
        <w:shd w:val="clear" w:color="auto" w:fill="FFFFFF"/>
        <w:spacing w:before="45" w:after="100" w:afterAutospacing="1"/>
        <w:ind w:firstLine="709"/>
        <w:contextualSpacing/>
        <w:jc w:val="both"/>
        <w:rPr>
          <w:sz w:val="24"/>
          <w:szCs w:val="24"/>
        </w:rPr>
      </w:pPr>
      <w:r>
        <w:rPr>
          <w:sz w:val="24"/>
          <w:szCs w:val="24"/>
        </w:rPr>
        <w:t xml:space="preserve">В рамках Всероссийского экологического субботника «Зеленая Весна», Всемирного Дня охраны окружающей среды, Всероссийского субботника «Зеленая Россия», Всероссийской акции «Вода России», акции «Мы за чистоту», федерального проекта «Формирование комфортной городской среды» и иных субботников провели мероприятия </w:t>
      </w:r>
      <w:r>
        <w:rPr>
          <w:rStyle w:val="fontstyle01"/>
          <w:sz w:val="24"/>
          <w:szCs w:val="24"/>
        </w:rPr>
        <w:t>по уборке, благоустройству и озеленению территорий</w:t>
      </w:r>
      <w:r>
        <w:rPr>
          <w:sz w:val="24"/>
          <w:szCs w:val="24"/>
        </w:rPr>
        <w:t xml:space="preserve">, в том числе озеленённых территорий общего пользования и особо охраняемых природных территорий городского округа при участии образовательных учреждений, промышленных предприятий, общественных организаций и жителей городского округа город Арзамас. </w:t>
      </w:r>
    </w:p>
    <w:p w:rsidR="003C25FF" w:rsidRDefault="003C25FF" w:rsidP="003C25FF">
      <w:pPr>
        <w:pStyle w:val="ConsPlusNormal"/>
        <w:shd w:val="clear" w:color="auto" w:fill="FFFFFF"/>
        <w:spacing w:before="45" w:after="100" w:afterAutospacing="1"/>
        <w:ind w:firstLine="709"/>
        <w:contextualSpacing/>
        <w:jc w:val="both"/>
        <w:rPr>
          <w:sz w:val="24"/>
          <w:szCs w:val="24"/>
        </w:rPr>
      </w:pPr>
      <w:r>
        <w:rPr>
          <w:sz w:val="24"/>
          <w:szCs w:val="24"/>
        </w:rPr>
        <w:t xml:space="preserve">Участвовали во </w:t>
      </w:r>
      <w:r>
        <w:rPr>
          <w:sz w:val="24"/>
          <w:szCs w:val="24"/>
          <w:lang w:eastAsia="en-US"/>
        </w:rPr>
        <w:t xml:space="preserve">Всероссийском Эко-марафоне ПЕРЕРАБОТКА </w:t>
      </w:r>
      <w:r>
        <w:rPr>
          <w:bCs/>
          <w:iCs/>
          <w:sz w:val="24"/>
          <w:szCs w:val="24"/>
          <w:lang w:eastAsia="en-US"/>
        </w:rPr>
        <w:t>«</w:t>
      </w:r>
      <w:proofErr w:type="spellStart"/>
      <w:r>
        <w:rPr>
          <w:bCs/>
          <w:iCs/>
          <w:sz w:val="24"/>
          <w:szCs w:val="24"/>
          <w:lang w:eastAsia="en-US"/>
        </w:rPr>
        <w:t>Zдай</w:t>
      </w:r>
      <w:proofErr w:type="spellEnd"/>
      <w:r>
        <w:rPr>
          <w:bCs/>
          <w:iCs/>
          <w:sz w:val="24"/>
          <w:szCs w:val="24"/>
          <w:lang w:eastAsia="en-US"/>
        </w:rPr>
        <w:t xml:space="preserve"> бумагу – помоги </w:t>
      </w:r>
      <w:proofErr w:type="spellStart"/>
      <w:r>
        <w:rPr>
          <w:bCs/>
          <w:iCs/>
          <w:sz w:val="24"/>
          <w:szCs w:val="24"/>
          <w:lang w:eastAsia="en-US"/>
        </w:rPr>
        <w:t>СВОим</w:t>
      </w:r>
      <w:proofErr w:type="spellEnd"/>
      <w:r>
        <w:rPr>
          <w:bCs/>
          <w:iCs/>
          <w:sz w:val="24"/>
          <w:szCs w:val="24"/>
          <w:lang w:eastAsia="en-US"/>
        </w:rPr>
        <w:t>»</w:t>
      </w:r>
      <w:r>
        <w:rPr>
          <w:bCs/>
          <w:i/>
          <w:iCs/>
          <w:sz w:val="24"/>
          <w:szCs w:val="24"/>
          <w:lang w:eastAsia="en-US"/>
        </w:rPr>
        <w:t xml:space="preserve"> </w:t>
      </w:r>
      <w:r>
        <w:rPr>
          <w:sz w:val="24"/>
          <w:szCs w:val="24"/>
          <w:lang w:eastAsia="en-US"/>
        </w:rPr>
        <w:t>весна 2025,</w:t>
      </w:r>
      <w:r>
        <w:rPr>
          <w:sz w:val="24"/>
          <w:szCs w:val="24"/>
        </w:rPr>
        <w:t xml:space="preserve"> по сбору макулатуры</w:t>
      </w:r>
      <w:r>
        <w:rPr>
          <w:sz w:val="24"/>
          <w:szCs w:val="24"/>
          <w:lang w:eastAsia="en-US"/>
        </w:rPr>
        <w:t xml:space="preserve">. </w:t>
      </w:r>
      <w:r>
        <w:rPr>
          <w:sz w:val="24"/>
          <w:szCs w:val="24"/>
        </w:rPr>
        <w:t>Из 24 муниципальных образований, принявших участие в соревнованиях между районами и городами Нижегородской области, город Арзамас занял 9 место по количеству собранной макулатуры (2000 кг). Осенью 2025 года состоялся сбор макулатуры в рамках акции «</w:t>
      </w:r>
      <w:proofErr w:type="spellStart"/>
      <w:r>
        <w:rPr>
          <w:bCs/>
          <w:iCs/>
          <w:sz w:val="24"/>
          <w:szCs w:val="24"/>
          <w:lang w:eastAsia="en-US"/>
        </w:rPr>
        <w:t>Zдай</w:t>
      </w:r>
      <w:proofErr w:type="spellEnd"/>
      <w:r>
        <w:rPr>
          <w:bCs/>
          <w:iCs/>
          <w:sz w:val="24"/>
          <w:szCs w:val="24"/>
          <w:lang w:eastAsia="en-US"/>
        </w:rPr>
        <w:t xml:space="preserve"> бумагу – помоги </w:t>
      </w:r>
      <w:proofErr w:type="spellStart"/>
      <w:r>
        <w:rPr>
          <w:bCs/>
          <w:iCs/>
          <w:sz w:val="24"/>
          <w:szCs w:val="24"/>
          <w:lang w:eastAsia="en-US"/>
        </w:rPr>
        <w:t>СВОим</w:t>
      </w:r>
      <w:proofErr w:type="spellEnd"/>
      <w:r>
        <w:rPr>
          <w:bCs/>
          <w:iCs/>
          <w:sz w:val="24"/>
          <w:szCs w:val="24"/>
          <w:lang w:eastAsia="en-US"/>
        </w:rPr>
        <w:t xml:space="preserve">», по результатам которой из 30 </w:t>
      </w:r>
      <w:r>
        <w:rPr>
          <w:sz w:val="24"/>
          <w:szCs w:val="24"/>
        </w:rPr>
        <w:t>муниципальных образований, принявших участие в соревнованиях между районами и городами Нижегородской области, городской округа город Арзамас занял 9 место по количеству собранной макулатуры (2 240 кг).</w:t>
      </w:r>
    </w:p>
    <w:p w:rsidR="003C25FF" w:rsidRDefault="003C25FF" w:rsidP="003C25FF">
      <w:pPr>
        <w:pStyle w:val="ConsPlusNormal"/>
        <w:shd w:val="clear" w:color="auto" w:fill="FFFFFF"/>
        <w:spacing w:before="45" w:after="100" w:afterAutospacing="1"/>
        <w:ind w:firstLine="709"/>
        <w:contextualSpacing/>
        <w:jc w:val="both"/>
        <w:rPr>
          <w:sz w:val="24"/>
          <w:szCs w:val="24"/>
        </w:rPr>
      </w:pPr>
      <w:r>
        <w:rPr>
          <w:sz w:val="24"/>
          <w:szCs w:val="24"/>
        </w:rPr>
        <w:t xml:space="preserve">С целью участия в </w:t>
      </w:r>
      <w:r>
        <w:rPr>
          <w:bCs/>
          <w:sz w:val="24"/>
          <w:szCs w:val="24"/>
          <w:lang w:eastAsia="en-US"/>
        </w:rPr>
        <w:t>конкурсе на предоставление грантов Президента Российской Федерации на реализацию экологических и природоохранных проектов в 2026 году,</w:t>
      </w:r>
      <w:r>
        <w:rPr>
          <w:bCs/>
          <w:sz w:val="24"/>
          <w:szCs w:val="24"/>
        </w:rPr>
        <w:t xml:space="preserve"> от городского округа город Арзамас Нижегородской области в 2025 году было направлено 4 заявки, из них: 1) состав лиц от МБУК музей «Природа» им. С.И. Трофимова (с. Чернуха) с проектом «</w:t>
      </w:r>
      <w:r>
        <w:rPr>
          <w:sz w:val="24"/>
          <w:szCs w:val="24"/>
        </w:rPr>
        <w:t xml:space="preserve">Заповедные тропы «Природы»; 2) общественная организация «Центр развития добровольчества «Мой город» городского округа город Арзамас Нижегородской области с проектом «Зеленый компас. Арзамасский дендрарий»; 3) </w:t>
      </w:r>
      <w:proofErr w:type="spellStart"/>
      <w:r>
        <w:rPr>
          <w:sz w:val="24"/>
          <w:szCs w:val="24"/>
        </w:rPr>
        <w:t>Капитанова</w:t>
      </w:r>
      <w:proofErr w:type="spellEnd"/>
      <w:r>
        <w:rPr>
          <w:sz w:val="24"/>
          <w:szCs w:val="24"/>
        </w:rPr>
        <w:t xml:space="preserve"> Елена Валентиновна с проектом «Пустынь: заповедный код»; 4) МОЭО «За чистоту Арзамасского края» с проектом «Вода жизни: сохранение Смирновского пруда и редких видов Арзамаса». Претенденты прошли процедуру оценивания, по результатам которой набрали по 4,0 балла каждый из 6,0 необходимых для преодоления проходного порога финала первого этапа. В связи с чем участниками будет продолжена работа </w:t>
      </w:r>
      <w:r>
        <w:rPr>
          <w:sz w:val="24"/>
          <w:szCs w:val="24"/>
        </w:rPr>
        <w:lastRenderedPageBreak/>
        <w:t>по доработке проектов с учетом замечаний и предложений экспертной комиссии с целью участия в конкурсе в будущие годы.</w:t>
      </w:r>
    </w:p>
    <w:p w:rsidR="003C25FF" w:rsidRDefault="003C25FF" w:rsidP="003C25FF">
      <w:pPr>
        <w:pStyle w:val="ConsPlusNormal"/>
        <w:shd w:val="clear" w:color="auto" w:fill="FFFFFF"/>
        <w:spacing w:before="45" w:after="100" w:afterAutospacing="1"/>
        <w:ind w:firstLine="709"/>
        <w:contextualSpacing/>
        <w:jc w:val="both"/>
        <w:rPr>
          <w:sz w:val="24"/>
          <w:szCs w:val="24"/>
        </w:rPr>
      </w:pPr>
      <w:r>
        <w:rPr>
          <w:sz w:val="24"/>
          <w:szCs w:val="24"/>
        </w:rPr>
        <w:t xml:space="preserve">В рамках Всероссийского субботника, Всемирного Дня охраны окружающей среды, «Зеленая Россия» проведены мероприятия </w:t>
      </w:r>
      <w:r>
        <w:rPr>
          <w:rStyle w:val="fontstyle01"/>
          <w:sz w:val="24"/>
          <w:szCs w:val="24"/>
        </w:rPr>
        <w:t xml:space="preserve">по благоустройству, озеленению и уборке мусора </w:t>
      </w:r>
      <w:r>
        <w:rPr>
          <w:sz w:val="24"/>
          <w:szCs w:val="24"/>
        </w:rPr>
        <w:t>на территориях памятников участников ВОВ, прибрежных территориях рек, озер, прудов, особо охраняемых природных территориях и территориях общего пользования</w:t>
      </w:r>
      <w:r>
        <w:rPr>
          <w:rStyle w:val="fontstyle01"/>
          <w:sz w:val="24"/>
          <w:szCs w:val="24"/>
        </w:rPr>
        <w:t xml:space="preserve"> </w:t>
      </w:r>
      <w:r>
        <w:rPr>
          <w:sz w:val="24"/>
          <w:szCs w:val="24"/>
        </w:rPr>
        <w:t>при участии образовательных учреждений, промышленных предприятий, волонтёров и жителей городского округа.</w:t>
      </w:r>
    </w:p>
    <w:p w:rsidR="003C25FF" w:rsidRDefault="003C25FF" w:rsidP="003C25FF">
      <w:pPr>
        <w:pStyle w:val="ConsPlusNormal"/>
        <w:shd w:val="clear" w:color="auto" w:fill="FFFFFF"/>
        <w:spacing w:before="45"/>
        <w:ind w:firstLine="709"/>
        <w:contextualSpacing/>
        <w:jc w:val="both"/>
        <w:rPr>
          <w:bCs/>
          <w:sz w:val="24"/>
          <w:szCs w:val="24"/>
        </w:rPr>
      </w:pPr>
      <w:r>
        <w:rPr>
          <w:sz w:val="24"/>
          <w:szCs w:val="24"/>
        </w:rPr>
        <w:t xml:space="preserve">В высших и средних профессиональных образовательных организациях городского округа проводились такие мероприятия как: Ботанический фестиваль на площадке Аптекарского огорода Арзамасского филиала ННГУ, </w:t>
      </w:r>
      <w:r>
        <w:rPr>
          <w:sz w:val="24"/>
          <w:szCs w:val="24"/>
          <w:shd w:val="clear" w:color="auto" w:fill="FFFFFF"/>
        </w:rPr>
        <w:t>Всероссийский Эко-марафон: Переработка под девизом: «</w:t>
      </w:r>
      <w:proofErr w:type="spellStart"/>
      <w:r>
        <w:rPr>
          <w:sz w:val="24"/>
          <w:szCs w:val="24"/>
          <w:shd w:val="clear" w:color="auto" w:fill="FFFFFF"/>
        </w:rPr>
        <w:t>Zдай</w:t>
      </w:r>
      <w:proofErr w:type="spellEnd"/>
      <w:r>
        <w:rPr>
          <w:sz w:val="24"/>
          <w:szCs w:val="24"/>
          <w:shd w:val="clear" w:color="auto" w:fill="FFFFFF"/>
        </w:rPr>
        <w:t xml:space="preserve"> бумагу – помоги </w:t>
      </w:r>
      <w:proofErr w:type="spellStart"/>
      <w:r>
        <w:rPr>
          <w:sz w:val="24"/>
          <w:szCs w:val="24"/>
          <w:shd w:val="clear" w:color="auto" w:fill="FFFFFF"/>
        </w:rPr>
        <w:t>СВОим</w:t>
      </w:r>
      <w:proofErr w:type="spellEnd"/>
      <w:r>
        <w:rPr>
          <w:sz w:val="24"/>
          <w:szCs w:val="24"/>
          <w:shd w:val="clear" w:color="auto" w:fill="FFFFFF"/>
        </w:rPr>
        <w:t xml:space="preserve">», </w:t>
      </w:r>
      <w:r>
        <w:rPr>
          <w:sz w:val="24"/>
          <w:szCs w:val="24"/>
        </w:rPr>
        <w:t>Марафон творческих мастерских «Счастливое детство в любимом городе», э</w:t>
      </w:r>
      <w:r>
        <w:rPr>
          <w:sz w:val="24"/>
          <w:szCs w:val="24"/>
          <w:shd w:val="clear" w:color="auto" w:fill="FFFFFF"/>
        </w:rPr>
        <w:t>кологическая экскурсия по ботаническому саду</w:t>
      </w:r>
      <w:r>
        <w:rPr>
          <w:sz w:val="24"/>
          <w:szCs w:val="24"/>
        </w:rPr>
        <w:t>, л</w:t>
      </w:r>
      <w:r>
        <w:rPr>
          <w:sz w:val="24"/>
          <w:szCs w:val="24"/>
          <w:shd w:val="clear" w:color="auto" w:fill="FFFFFF"/>
        </w:rPr>
        <w:t xml:space="preserve">екция: «Знание. Наука». От чего зависит численность популяции?, Всероссийская акция «Мы за чистоту», акция «Сдай батарейку — сохрани природу» в рамках X Всероссийского фестиваля энергосбережения и экологии </w:t>
      </w:r>
      <w:hyperlink r:id="rId14" w:tooltip="https://vk.com/search/statuses?q=%23%D0%92%D0%BC%D0%B5%D1%81%D1%82%D0%B5%D0%AF%D1%80%D1%87%D0%B5" w:history="1">
        <w:r>
          <w:rPr>
            <w:rStyle w:val="af1"/>
            <w:sz w:val="24"/>
            <w:szCs w:val="24"/>
            <w:shd w:val="clear" w:color="auto" w:fill="FFFFFF"/>
          </w:rPr>
          <w:t>#</w:t>
        </w:r>
        <w:proofErr w:type="spellStart"/>
        <w:r>
          <w:rPr>
            <w:rStyle w:val="af1"/>
            <w:sz w:val="24"/>
            <w:szCs w:val="24"/>
            <w:shd w:val="clear" w:color="auto" w:fill="FFFFFF"/>
          </w:rPr>
          <w:t>ВместеЯрче</w:t>
        </w:r>
        <w:proofErr w:type="spellEnd"/>
      </w:hyperlink>
      <w:r>
        <w:rPr>
          <w:sz w:val="24"/>
          <w:szCs w:val="24"/>
          <w:shd w:val="clear" w:color="auto" w:fill="FFFFFF"/>
        </w:rPr>
        <w:t xml:space="preserve">, </w:t>
      </w:r>
      <w:proofErr w:type="spellStart"/>
      <w:r>
        <w:rPr>
          <w:sz w:val="24"/>
          <w:szCs w:val="24"/>
          <w:shd w:val="clear" w:color="auto" w:fill="FFFFFF"/>
        </w:rPr>
        <w:t>брейн</w:t>
      </w:r>
      <w:proofErr w:type="spellEnd"/>
      <w:r>
        <w:rPr>
          <w:sz w:val="24"/>
          <w:szCs w:val="24"/>
          <w:shd w:val="clear" w:color="auto" w:fill="FFFFFF"/>
        </w:rPr>
        <w:t>-ринг на тему «Энергосбережение и экология»</w:t>
      </w:r>
      <w:r>
        <w:rPr>
          <w:rStyle w:val="af1"/>
          <w:sz w:val="24"/>
          <w:szCs w:val="24"/>
          <w:shd w:val="clear" w:color="auto" w:fill="FFFFFF"/>
        </w:rPr>
        <w:t>, у</w:t>
      </w:r>
      <w:r>
        <w:rPr>
          <w:sz w:val="24"/>
          <w:szCs w:val="24"/>
        </w:rPr>
        <w:t>борка береговых территорий водных объектов, расположенных на территории городского округа, о</w:t>
      </w:r>
      <w:r>
        <w:rPr>
          <w:sz w:val="24"/>
          <w:szCs w:val="24"/>
          <w:shd w:val="clear" w:color="auto" w:fill="FFFFFF"/>
        </w:rPr>
        <w:t xml:space="preserve">зеленение городской территории, посадка в </w:t>
      </w:r>
      <w:proofErr w:type="spellStart"/>
      <w:r>
        <w:rPr>
          <w:sz w:val="24"/>
          <w:szCs w:val="24"/>
          <w:shd w:val="clear" w:color="auto" w:fill="FFFFFF"/>
        </w:rPr>
        <w:t>Арзамасском</w:t>
      </w:r>
      <w:proofErr w:type="spellEnd"/>
      <w:r>
        <w:rPr>
          <w:sz w:val="24"/>
          <w:szCs w:val="24"/>
          <w:shd w:val="clear" w:color="auto" w:fill="FFFFFF"/>
        </w:rPr>
        <w:t xml:space="preserve"> дендрарии, очистка оврага в районе пос. Жигули, </w:t>
      </w:r>
      <w:r>
        <w:rPr>
          <w:sz w:val="24"/>
          <w:szCs w:val="24"/>
        </w:rPr>
        <w:t>Виртуальное путешествие… на Северный полюс!, акции: «Час экологии», «Экологическая инициатива», «В</w:t>
      </w:r>
      <w:r>
        <w:rPr>
          <w:sz w:val="24"/>
          <w:szCs w:val="24"/>
          <w:shd w:val="clear" w:color="auto" w:fill="FFFFFF"/>
        </w:rPr>
        <w:t>есенняя неделя добрых дел»,  б</w:t>
      </w:r>
      <w:r>
        <w:rPr>
          <w:iCs/>
          <w:sz w:val="24"/>
          <w:szCs w:val="24"/>
          <w:lang w:bidi="ru-RU"/>
        </w:rPr>
        <w:t>еседа «</w:t>
      </w:r>
      <w:r>
        <w:rPr>
          <w:bCs/>
          <w:iCs/>
          <w:sz w:val="24"/>
          <w:szCs w:val="24"/>
          <w:lang w:bidi="ru-RU"/>
        </w:rPr>
        <w:t>Будущее Земли – наш образ жизни сегодня»,</w:t>
      </w:r>
      <w:r>
        <w:rPr>
          <w:iCs/>
          <w:sz w:val="24"/>
          <w:szCs w:val="24"/>
          <w:lang w:bidi="ru-RU"/>
        </w:rPr>
        <w:t xml:space="preserve"> посвящённая Дню земли </w:t>
      </w:r>
      <w:r>
        <w:rPr>
          <w:sz w:val="24"/>
          <w:szCs w:val="24"/>
        </w:rPr>
        <w:t>и др.</w:t>
      </w:r>
    </w:p>
    <w:p w:rsidR="003C25FF" w:rsidRDefault="003C25FF" w:rsidP="003C25FF">
      <w:pPr>
        <w:numPr>
          <w:ilvl w:val="1"/>
          <w:numId w:val="5"/>
        </w:numPr>
        <w:tabs>
          <w:tab w:val="left" w:pos="1134"/>
        </w:tabs>
        <w:spacing w:before="60"/>
        <w:ind w:left="0" w:firstLine="709"/>
        <w:contextualSpacing/>
        <w:jc w:val="both"/>
      </w:pPr>
      <w:r>
        <w:t>Публикация информационных материалов, издание полиграфической продукции экологической направленности (статьи, сборники, баннеры, арт-объекты и др.).</w:t>
      </w:r>
    </w:p>
    <w:p w:rsidR="003C25FF" w:rsidRDefault="003C25FF" w:rsidP="003C25FF">
      <w:pPr>
        <w:pStyle w:val="ConsPlusNormal"/>
        <w:shd w:val="clear" w:color="auto" w:fill="FFFFFF"/>
        <w:spacing w:before="45" w:after="100" w:afterAutospacing="1"/>
        <w:ind w:firstLine="709"/>
        <w:contextualSpacing/>
        <w:jc w:val="both"/>
        <w:rPr>
          <w:sz w:val="24"/>
          <w:szCs w:val="24"/>
        </w:rPr>
      </w:pPr>
      <w:r>
        <w:rPr>
          <w:sz w:val="24"/>
          <w:szCs w:val="24"/>
        </w:rPr>
        <w:t>Информация по итогам проведенных мероприятий публикуется на официальном сайте администрации городского округа город Арзамас Нижегородской области, в социальных сетях «В контакте» и в газете «</w:t>
      </w:r>
      <w:proofErr w:type="spellStart"/>
      <w:r>
        <w:rPr>
          <w:sz w:val="24"/>
          <w:szCs w:val="24"/>
        </w:rPr>
        <w:t>Арзамасские</w:t>
      </w:r>
      <w:proofErr w:type="spellEnd"/>
      <w:r>
        <w:rPr>
          <w:sz w:val="24"/>
          <w:szCs w:val="24"/>
        </w:rPr>
        <w:t xml:space="preserve"> новости». </w:t>
      </w:r>
    </w:p>
    <w:p w:rsidR="003C25FF" w:rsidRDefault="003C25FF" w:rsidP="003C25FF">
      <w:pPr>
        <w:pStyle w:val="ConsPlusNormal"/>
        <w:shd w:val="clear" w:color="auto" w:fill="FFFFFF"/>
        <w:spacing w:before="45" w:after="100" w:afterAutospacing="1"/>
        <w:ind w:firstLine="709"/>
        <w:contextualSpacing/>
        <w:jc w:val="both"/>
        <w:rPr>
          <w:sz w:val="24"/>
          <w:szCs w:val="24"/>
        </w:rPr>
      </w:pPr>
      <w:r>
        <w:rPr>
          <w:sz w:val="24"/>
          <w:szCs w:val="24"/>
        </w:rPr>
        <w:t xml:space="preserve">В адрес предприятий, организаций всех форм собственности и образовательных учреждений городского округа проводится рассылка информационных сообщений экологической направленности посредствам электронной связи. В том числе направлен список ссылок для скачивания просветительских материалов (фото- и видеоматериалы, видео-лекции на тему обращения с отходами), разработанных ППК «Российский экологический оператор» в рамках информационно-просветительской кампании, посвященной популяризации раздельного сбора и осознанного потребления, с целью экологического просвещения и повышения экологической культуры населения Нижегородской области, для использования и распространения в качестве социальной рекламы в транспорте, больницах, поликлиниках, образовательных учреждениях, центрах оказания государственных и муниципальных услуг и других общественно-значимых пространствах на безвозмездной основе. </w:t>
      </w:r>
    </w:p>
    <w:p w:rsidR="003C25FF" w:rsidRDefault="003C25FF" w:rsidP="003C25FF">
      <w:pPr>
        <w:pStyle w:val="ConsPlusNormal"/>
        <w:shd w:val="clear" w:color="auto" w:fill="FFFFFF"/>
        <w:ind w:firstLine="709"/>
        <w:contextualSpacing/>
        <w:jc w:val="both"/>
        <w:rPr>
          <w:sz w:val="24"/>
          <w:szCs w:val="24"/>
        </w:rPr>
      </w:pPr>
      <w:r>
        <w:rPr>
          <w:sz w:val="24"/>
          <w:szCs w:val="24"/>
        </w:rPr>
        <w:t>Также в средствах массовой информации периодически выходят публикации по экологическим вопросам, интересующим горожан.</w:t>
      </w:r>
    </w:p>
    <w:p w:rsidR="003C25FF" w:rsidRDefault="003C25FF" w:rsidP="003C25FF">
      <w:pPr>
        <w:numPr>
          <w:ilvl w:val="1"/>
          <w:numId w:val="5"/>
        </w:numPr>
        <w:tabs>
          <w:tab w:val="left" w:pos="1134"/>
        </w:tabs>
        <w:spacing w:before="60"/>
        <w:ind w:left="0" w:firstLine="709"/>
        <w:contextualSpacing/>
        <w:jc w:val="both"/>
      </w:pPr>
      <w:r>
        <w:t>Сохранение и восстановление особо охраняемых природных территорий (памятников природы), зон рекреации.</w:t>
      </w:r>
    </w:p>
    <w:p w:rsidR="003C25FF" w:rsidRDefault="003C25FF" w:rsidP="003C25FF">
      <w:pPr>
        <w:pStyle w:val="ConsPlusNormal"/>
        <w:shd w:val="clear" w:color="auto" w:fill="FFFFFF"/>
        <w:ind w:firstLine="709"/>
        <w:contextualSpacing/>
        <w:jc w:val="both"/>
        <w:outlineLvl w:val="2"/>
        <w:rPr>
          <w:sz w:val="24"/>
          <w:szCs w:val="24"/>
        </w:rPr>
      </w:pPr>
      <w:r>
        <w:rPr>
          <w:sz w:val="24"/>
          <w:szCs w:val="24"/>
        </w:rPr>
        <w:t xml:space="preserve">На территории памятника природы регионального значения – Дендрария г. Арзамаса рекреационных зон проведены субботники по </w:t>
      </w:r>
      <w:r>
        <w:rPr>
          <w:sz w:val="24"/>
          <w:szCs w:val="24"/>
          <w:lang w:eastAsia="en-US"/>
        </w:rPr>
        <w:t xml:space="preserve">очистке территории от бытового мусора и древесного хлама, а также посадка зеленых насаждений </w:t>
      </w:r>
      <w:r>
        <w:rPr>
          <w:sz w:val="24"/>
          <w:szCs w:val="24"/>
        </w:rPr>
        <w:t xml:space="preserve">при участии администрации городского округа, образовательных учреждений, промышленных предприятий, общественных организаций, волонтёров и жителей городского округа. </w:t>
      </w:r>
    </w:p>
    <w:p w:rsidR="003C25FF" w:rsidRDefault="003C25FF" w:rsidP="003C25FF">
      <w:pPr>
        <w:pStyle w:val="ConsPlusNormal"/>
        <w:shd w:val="clear" w:color="auto" w:fill="FFFFFF"/>
        <w:ind w:firstLine="709"/>
        <w:contextualSpacing/>
        <w:jc w:val="both"/>
        <w:outlineLvl w:val="2"/>
        <w:rPr>
          <w:sz w:val="24"/>
          <w:szCs w:val="24"/>
        </w:rPr>
      </w:pPr>
      <w:r>
        <w:rPr>
          <w:sz w:val="24"/>
          <w:szCs w:val="24"/>
        </w:rPr>
        <w:t xml:space="preserve">По итогам работы летних трудовых бригад при клубах по месту жительства награждены грамотами за трудолюбие и добросовестную работу по уборке территории Дендрария в летний период 2025 года лучшие бригады: «Академический городок» (КУМ - 8), «Позитив» (КУМ - 3), «Лето – это маленькая жизнь» (КУМ -5). </w:t>
      </w:r>
    </w:p>
    <w:p w:rsidR="003C25FF" w:rsidRDefault="003C25FF" w:rsidP="003C25FF">
      <w:pPr>
        <w:numPr>
          <w:ilvl w:val="1"/>
          <w:numId w:val="5"/>
        </w:numPr>
        <w:tabs>
          <w:tab w:val="left" w:pos="1134"/>
        </w:tabs>
        <w:spacing w:before="60"/>
        <w:ind w:left="0" w:firstLine="709"/>
        <w:contextualSpacing/>
        <w:jc w:val="both"/>
      </w:pPr>
      <w:r>
        <w:t>Компенсационное озеленение.</w:t>
      </w:r>
    </w:p>
    <w:p w:rsidR="003C25FF" w:rsidRDefault="003C25FF" w:rsidP="003C25FF">
      <w:pPr>
        <w:pStyle w:val="a5"/>
        <w:ind w:firstLine="709"/>
        <w:contextualSpacing/>
        <w:jc w:val="both"/>
        <w:rPr>
          <w:sz w:val="24"/>
          <w:szCs w:val="24"/>
        </w:rPr>
      </w:pPr>
      <w:r>
        <w:rPr>
          <w:sz w:val="24"/>
          <w:szCs w:val="24"/>
        </w:rPr>
        <w:lastRenderedPageBreak/>
        <w:t>В рамках компенсационного озеленения проводились мероприятия по уходу за зелёными насаждениями, высаженными в 2023-2024 годах на следующих участках: 1) с</w:t>
      </w:r>
      <w:r>
        <w:rPr>
          <w:sz w:val="24"/>
          <w:szCs w:val="24"/>
          <w:shd w:val="clear" w:color="auto" w:fill="FFFFFF"/>
        </w:rPr>
        <w:t>квер на ул. Мира в городе Арзамасе (Детский городок)</w:t>
      </w:r>
      <w:r>
        <w:rPr>
          <w:sz w:val="24"/>
          <w:szCs w:val="24"/>
        </w:rPr>
        <w:t xml:space="preserve">; 2) </w:t>
      </w:r>
      <w:r>
        <w:rPr>
          <w:sz w:val="24"/>
          <w:szCs w:val="24"/>
          <w:shd w:val="clear" w:color="auto" w:fill="FFFFFF"/>
        </w:rPr>
        <w:t>озеленённая территория вдоль проезжей части дороги от д. № 2а до д. № 26 по ул. Красный путь в г. Арзамасе; 3) сквер «</w:t>
      </w:r>
      <w:proofErr w:type="spellStart"/>
      <w:r>
        <w:rPr>
          <w:sz w:val="24"/>
          <w:szCs w:val="24"/>
          <w:shd w:val="clear" w:color="auto" w:fill="FFFFFF"/>
        </w:rPr>
        <w:t>Шатовка</w:t>
      </w:r>
      <w:proofErr w:type="spellEnd"/>
      <w:r>
        <w:rPr>
          <w:sz w:val="24"/>
          <w:szCs w:val="24"/>
          <w:shd w:val="clear" w:color="auto" w:fill="FFFFFF"/>
        </w:rPr>
        <w:t xml:space="preserve">-столица молока Арзамасского района» в с. </w:t>
      </w:r>
      <w:proofErr w:type="spellStart"/>
      <w:r>
        <w:rPr>
          <w:sz w:val="24"/>
          <w:szCs w:val="24"/>
          <w:shd w:val="clear" w:color="auto" w:fill="FFFFFF"/>
        </w:rPr>
        <w:t>Шатовка</w:t>
      </w:r>
      <w:proofErr w:type="spellEnd"/>
      <w:r>
        <w:rPr>
          <w:sz w:val="24"/>
          <w:szCs w:val="24"/>
          <w:shd w:val="clear" w:color="auto" w:fill="FFFFFF"/>
        </w:rPr>
        <w:t>; 4) территория вокруг пруда по ул. Ленина</w:t>
      </w:r>
      <w:r>
        <w:rPr>
          <w:sz w:val="24"/>
          <w:szCs w:val="24"/>
        </w:rPr>
        <w:t xml:space="preserve"> в с. </w:t>
      </w:r>
      <w:proofErr w:type="spellStart"/>
      <w:r>
        <w:rPr>
          <w:sz w:val="24"/>
          <w:szCs w:val="24"/>
        </w:rPr>
        <w:t>Кирилловка</w:t>
      </w:r>
      <w:proofErr w:type="spellEnd"/>
      <w:r>
        <w:rPr>
          <w:sz w:val="24"/>
          <w:szCs w:val="24"/>
        </w:rPr>
        <w:t>; 5) </w:t>
      </w:r>
      <w:r>
        <w:rPr>
          <w:sz w:val="24"/>
          <w:szCs w:val="24"/>
          <w:shd w:val="clear" w:color="auto" w:fill="FFFFFF"/>
        </w:rPr>
        <w:t xml:space="preserve">озеленённая территория вдоль проезжей части дороги от д. № 70 до д. № 244 </w:t>
      </w:r>
      <w:r>
        <w:rPr>
          <w:rFonts w:eastAsia="Calibri"/>
          <w:sz w:val="24"/>
          <w:szCs w:val="24"/>
        </w:rPr>
        <w:t>по ул. Ленина в с. </w:t>
      </w:r>
      <w:proofErr w:type="spellStart"/>
      <w:r>
        <w:rPr>
          <w:rFonts w:eastAsia="Calibri"/>
          <w:sz w:val="24"/>
          <w:szCs w:val="24"/>
        </w:rPr>
        <w:t>Кирилловка</w:t>
      </w:r>
      <w:proofErr w:type="spellEnd"/>
      <w:r>
        <w:rPr>
          <w:sz w:val="24"/>
          <w:szCs w:val="24"/>
        </w:rPr>
        <w:t xml:space="preserve">; 6) территория около административного здания № 3 по ул. Трудовая в с. </w:t>
      </w:r>
      <w:proofErr w:type="spellStart"/>
      <w:r>
        <w:rPr>
          <w:sz w:val="24"/>
          <w:szCs w:val="24"/>
        </w:rPr>
        <w:t>Шатовка</w:t>
      </w:r>
      <w:proofErr w:type="spellEnd"/>
      <w:r>
        <w:rPr>
          <w:sz w:val="24"/>
          <w:szCs w:val="24"/>
        </w:rPr>
        <w:t>; 7) </w:t>
      </w:r>
      <w:r>
        <w:rPr>
          <w:sz w:val="24"/>
          <w:szCs w:val="24"/>
          <w:shd w:val="clear" w:color="auto" w:fill="FFFFFF"/>
        </w:rPr>
        <w:t xml:space="preserve">территория парка «Золотая пчела» по ул. Ленина в с. Чернуха; 8) территория около памятника ВОВ по ул. Ленина в с. Чернуха; 9) территория около памятника ВОВ по ул. Новая Линия в с. </w:t>
      </w:r>
      <w:proofErr w:type="spellStart"/>
      <w:r>
        <w:rPr>
          <w:sz w:val="24"/>
          <w:szCs w:val="24"/>
          <w:shd w:val="clear" w:color="auto" w:fill="FFFFFF"/>
        </w:rPr>
        <w:t>Наумовка</w:t>
      </w:r>
      <w:proofErr w:type="spellEnd"/>
      <w:r>
        <w:rPr>
          <w:sz w:val="24"/>
          <w:szCs w:val="24"/>
          <w:shd w:val="clear" w:color="auto" w:fill="FFFFFF"/>
        </w:rPr>
        <w:t xml:space="preserve">; 10) территория около памятника ВОВ по ул. Советская в с. Пустынь; 11) территория около памятника ВОВ по ул. Центральная в д. </w:t>
      </w:r>
      <w:proofErr w:type="spellStart"/>
      <w:r>
        <w:rPr>
          <w:sz w:val="24"/>
          <w:szCs w:val="24"/>
          <w:shd w:val="clear" w:color="auto" w:fill="FFFFFF"/>
        </w:rPr>
        <w:t>Меньщиково</w:t>
      </w:r>
      <w:proofErr w:type="spellEnd"/>
      <w:r>
        <w:rPr>
          <w:sz w:val="24"/>
          <w:szCs w:val="24"/>
          <w:shd w:val="clear" w:color="auto" w:fill="FFFFFF"/>
        </w:rPr>
        <w:t xml:space="preserve">; 12) территория Парка отдыха по ул. Советская в с. Хватовка; 13) территория Парка «Семейное счастье» по ул. Зеленая в п. </w:t>
      </w:r>
      <w:proofErr w:type="spellStart"/>
      <w:r>
        <w:rPr>
          <w:sz w:val="24"/>
          <w:szCs w:val="24"/>
          <w:shd w:val="clear" w:color="auto" w:fill="FFFFFF"/>
        </w:rPr>
        <w:t>Ломовка</w:t>
      </w:r>
      <w:proofErr w:type="spellEnd"/>
      <w:r>
        <w:rPr>
          <w:sz w:val="24"/>
          <w:szCs w:val="24"/>
          <w:shd w:val="clear" w:color="auto" w:fill="FFFFFF"/>
        </w:rPr>
        <w:t xml:space="preserve">; 14) территория детской игровой, спортивной площадки с </w:t>
      </w:r>
      <w:proofErr w:type="spellStart"/>
      <w:r>
        <w:rPr>
          <w:sz w:val="24"/>
          <w:szCs w:val="24"/>
          <w:shd w:val="clear" w:color="auto" w:fill="FFFFFF"/>
        </w:rPr>
        <w:t>минифутбольным</w:t>
      </w:r>
      <w:proofErr w:type="spellEnd"/>
      <w:r>
        <w:rPr>
          <w:sz w:val="24"/>
          <w:szCs w:val="24"/>
          <w:shd w:val="clear" w:color="auto" w:fill="FFFFFF"/>
        </w:rPr>
        <w:t xml:space="preserve"> полем напротив д. 7 по ул. Полевая в с. </w:t>
      </w:r>
      <w:proofErr w:type="spellStart"/>
      <w:r>
        <w:rPr>
          <w:sz w:val="24"/>
          <w:szCs w:val="24"/>
          <w:shd w:val="clear" w:color="auto" w:fill="FFFFFF"/>
        </w:rPr>
        <w:t>Протопоповка</w:t>
      </w:r>
      <w:proofErr w:type="spellEnd"/>
      <w:r>
        <w:rPr>
          <w:sz w:val="24"/>
          <w:szCs w:val="24"/>
          <w:shd w:val="clear" w:color="auto" w:fill="FFFFFF"/>
        </w:rPr>
        <w:t xml:space="preserve">; 15) территория у д. 78 по ул. Центральная в д. Успенское – 1; 16) территория напротив д. 7 по ул. Полевая в с. </w:t>
      </w:r>
      <w:proofErr w:type="spellStart"/>
      <w:r>
        <w:rPr>
          <w:sz w:val="24"/>
          <w:szCs w:val="24"/>
          <w:shd w:val="clear" w:color="auto" w:fill="FFFFFF"/>
        </w:rPr>
        <w:t>Протопоповка</w:t>
      </w:r>
      <w:proofErr w:type="spellEnd"/>
      <w:r>
        <w:rPr>
          <w:sz w:val="24"/>
          <w:szCs w:val="24"/>
          <w:shd w:val="clear" w:color="auto" w:fill="FFFFFF"/>
        </w:rPr>
        <w:t xml:space="preserve">; 17) территория у д. 55/1 по ул. Советская в с. </w:t>
      </w:r>
      <w:proofErr w:type="spellStart"/>
      <w:r>
        <w:rPr>
          <w:sz w:val="24"/>
          <w:szCs w:val="24"/>
          <w:shd w:val="clear" w:color="auto" w:fill="FFFFFF"/>
        </w:rPr>
        <w:t>Морозовка</w:t>
      </w:r>
      <w:proofErr w:type="spellEnd"/>
      <w:r>
        <w:rPr>
          <w:sz w:val="24"/>
          <w:szCs w:val="24"/>
          <w:shd w:val="clear" w:color="auto" w:fill="FFFFFF"/>
        </w:rPr>
        <w:t xml:space="preserve">; 18) территория напротив д. 28 по ул. 9 Мая в с. </w:t>
      </w:r>
      <w:proofErr w:type="spellStart"/>
      <w:r>
        <w:rPr>
          <w:sz w:val="24"/>
          <w:szCs w:val="24"/>
          <w:shd w:val="clear" w:color="auto" w:fill="FFFFFF"/>
        </w:rPr>
        <w:t>Кирилловка</w:t>
      </w:r>
      <w:proofErr w:type="spellEnd"/>
      <w:r>
        <w:rPr>
          <w:sz w:val="24"/>
          <w:szCs w:val="24"/>
          <w:shd w:val="clear" w:color="auto" w:fill="FFFFFF"/>
        </w:rPr>
        <w:t xml:space="preserve">; 19) территория вдоль дороги по ул. Свободы в с. </w:t>
      </w:r>
      <w:proofErr w:type="spellStart"/>
      <w:r>
        <w:rPr>
          <w:sz w:val="24"/>
          <w:szCs w:val="24"/>
          <w:shd w:val="clear" w:color="auto" w:fill="FFFFFF"/>
        </w:rPr>
        <w:t>Кирилловка</w:t>
      </w:r>
      <w:proofErr w:type="spellEnd"/>
      <w:r>
        <w:rPr>
          <w:sz w:val="24"/>
          <w:szCs w:val="24"/>
          <w:shd w:val="clear" w:color="auto" w:fill="FFFFFF"/>
        </w:rPr>
        <w:t xml:space="preserve">; 20) территория вдоль дороги по ул. 9 Мая в с. </w:t>
      </w:r>
      <w:proofErr w:type="spellStart"/>
      <w:r>
        <w:rPr>
          <w:sz w:val="24"/>
          <w:szCs w:val="24"/>
          <w:shd w:val="clear" w:color="auto" w:fill="FFFFFF"/>
        </w:rPr>
        <w:t>Кирилловка</w:t>
      </w:r>
      <w:proofErr w:type="spellEnd"/>
      <w:r>
        <w:rPr>
          <w:sz w:val="24"/>
          <w:szCs w:val="24"/>
          <w:shd w:val="clear" w:color="auto" w:fill="FFFFFF"/>
        </w:rPr>
        <w:t>; 21) территория вдоль дорог по ул. Советская, ул. Победы, ул. Школьная в с. </w:t>
      </w:r>
      <w:proofErr w:type="spellStart"/>
      <w:r>
        <w:rPr>
          <w:sz w:val="24"/>
          <w:szCs w:val="24"/>
          <w:shd w:val="clear" w:color="auto" w:fill="FFFFFF"/>
        </w:rPr>
        <w:t>Морозовка</w:t>
      </w:r>
      <w:proofErr w:type="spellEnd"/>
      <w:r>
        <w:rPr>
          <w:sz w:val="24"/>
          <w:szCs w:val="24"/>
          <w:shd w:val="clear" w:color="auto" w:fill="FFFFFF"/>
        </w:rPr>
        <w:t>; 22) о</w:t>
      </w:r>
      <w:r>
        <w:rPr>
          <w:sz w:val="24"/>
          <w:szCs w:val="24"/>
        </w:rPr>
        <w:t>зеленённая территория вдоль проезжей части дороги от Банка ВТБ по пр. Ленина до поворота на виадук по ул. Красный путь</w:t>
      </w:r>
      <w:r>
        <w:rPr>
          <w:sz w:val="24"/>
          <w:szCs w:val="24"/>
          <w:shd w:val="clear" w:color="auto" w:fill="FFFFFF"/>
        </w:rPr>
        <w:t xml:space="preserve"> в г. Арзамасе; 23) </w:t>
      </w:r>
      <w:r>
        <w:rPr>
          <w:sz w:val="24"/>
          <w:szCs w:val="24"/>
        </w:rPr>
        <w:t xml:space="preserve">территории Водонапорной Башни в г. Арзамасе. </w:t>
      </w:r>
      <w:r>
        <w:rPr>
          <w:rFonts w:eastAsia="Calibri"/>
          <w:sz w:val="24"/>
          <w:szCs w:val="24"/>
        </w:rPr>
        <w:t xml:space="preserve">Всего проводилась работа по содержанию (уходу) за 2 181 </w:t>
      </w:r>
      <w:r>
        <w:rPr>
          <w:sz w:val="24"/>
          <w:szCs w:val="24"/>
          <w:shd w:val="clear" w:color="auto" w:fill="FFFFFF"/>
        </w:rPr>
        <w:t>зеленых насаждений</w:t>
      </w:r>
      <w:r>
        <w:rPr>
          <w:rFonts w:eastAsia="Calibri"/>
          <w:sz w:val="24"/>
          <w:szCs w:val="24"/>
        </w:rPr>
        <w:t xml:space="preserve"> на 23 участках городского округа.</w:t>
      </w:r>
    </w:p>
    <w:p w:rsidR="003C25FF" w:rsidRDefault="003C25FF" w:rsidP="003C25FF">
      <w:pPr>
        <w:pStyle w:val="a5"/>
        <w:shd w:val="clear" w:color="auto" w:fill="FFFFFF"/>
        <w:ind w:firstLine="709"/>
        <w:contextualSpacing/>
        <w:jc w:val="both"/>
        <w:rPr>
          <w:sz w:val="24"/>
          <w:szCs w:val="24"/>
        </w:rPr>
      </w:pPr>
      <w:r>
        <w:rPr>
          <w:sz w:val="24"/>
          <w:szCs w:val="24"/>
        </w:rPr>
        <w:t>С целью восстановления «зеленого фонда» городского округа город Арзамас Нижегородской области с начала 2025 года заключено 7 контрактов на выполнение работ по компенсационному озеленению, в рамках которых проведена посадка на 5 участках в 2025 году:</w:t>
      </w:r>
    </w:p>
    <w:p w:rsidR="003C25FF" w:rsidRDefault="003C25FF" w:rsidP="003C25FF">
      <w:pPr>
        <w:pStyle w:val="a5"/>
        <w:shd w:val="clear" w:color="auto" w:fill="FFFFFF"/>
        <w:ind w:firstLine="709"/>
        <w:contextualSpacing/>
        <w:jc w:val="both"/>
        <w:rPr>
          <w:sz w:val="24"/>
          <w:szCs w:val="24"/>
          <w:shd w:val="clear" w:color="auto" w:fill="FFFFFF"/>
        </w:rPr>
      </w:pPr>
      <w:r>
        <w:rPr>
          <w:sz w:val="24"/>
          <w:szCs w:val="24"/>
        </w:rPr>
        <w:t xml:space="preserve">1) г. Арзамас, </w:t>
      </w:r>
      <w:r>
        <w:rPr>
          <w:sz w:val="24"/>
          <w:szCs w:val="24"/>
          <w:shd w:val="clear" w:color="auto" w:fill="FFFFFF"/>
        </w:rPr>
        <w:t>озелененная территория вдоль автомобильной дороги по ул. Коммунистов – 147 зеленых насаждений. З</w:t>
      </w:r>
      <w:r>
        <w:rPr>
          <w:sz w:val="24"/>
          <w:szCs w:val="24"/>
        </w:rPr>
        <w:t xml:space="preserve">аключен контракт с ИП Казаков Д.А. на выполнение работ по компенсационному озеленению на территории городского округа город Арзамас Нижегородской области, в рамках которого предусмотрена </w:t>
      </w:r>
      <w:r>
        <w:rPr>
          <w:sz w:val="24"/>
          <w:szCs w:val="24"/>
          <w:shd w:val="clear" w:color="auto" w:fill="FFFFFF"/>
        </w:rPr>
        <w:t>реконструкция озелененной территории в соответствии с проектом реконструкции. Работы по реконструкции включают: 1 этап - подготовка проекта реконструкции, 2 этап – содержание существующих 123 шт. зеленых насаждений, частичная замена зеленых насаждений (вырубка 78 шт. аварийных деревьев и 69 шт. аварийных кустарников, посадка 78 шт. деревьев и 69 шт. кустарников), 3 и 4 этапы - содержание (уход) за вновь высаженными 147 шт. зелёными насаждениями в течение 2-х лет. Работы по 1 и 2 этапам выполнены. В настоящее время ведутся работы по содержанию (уходу) за вновь высаженными зелеными насаждениями;</w:t>
      </w:r>
    </w:p>
    <w:p w:rsidR="003C25FF" w:rsidRDefault="003C25FF" w:rsidP="003C25FF">
      <w:pPr>
        <w:pStyle w:val="a5"/>
        <w:ind w:firstLine="709"/>
        <w:contextualSpacing/>
        <w:jc w:val="both"/>
        <w:rPr>
          <w:sz w:val="24"/>
          <w:szCs w:val="24"/>
          <w:shd w:val="clear" w:color="auto" w:fill="FFFFFF"/>
        </w:rPr>
      </w:pPr>
      <w:r>
        <w:rPr>
          <w:sz w:val="24"/>
          <w:szCs w:val="24"/>
          <w:shd w:val="clear" w:color="auto" w:fill="FFFFFF"/>
        </w:rPr>
        <w:t xml:space="preserve">2) г. Арзамас, ул. Мира, общественное пространство «Зелёный остров» около д. 19/6. Контракт </w:t>
      </w:r>
      <w:r>
        <w:rPr>
          <w:sz w:val="24"/>
          <w:szCs w:val="24"/>
        </w:rPr>
        <w:t>на выполнение работ по компенсационному озеленению на территории городского округа город Арзамас Нижегородской области</w:t>
      </w:r>
      <w:r>
        <w:rPr>
          <w:sz w:val="24"/>
          <w:szCs w:val="24"/>
          <w:shd w:val="clear" w:color="auto" w:fill="FFFFFF"/>
        </w:rPr>
        <w:t xml:space="preserve"> заключен с </w:t>
      </w:r>
      <w:r>
        <w:rPr>
          <w:sz w:val="24"/>
          <w:szCs w:val="24"/>
        </w:rPr>
        <w:t>ИП Казаков Д.А., в рамках которого выполнена посадка 1</w:t>
      </w:r>
      <w:r>
        <w:rPr>
          <w:sz w:val="24"/>
          <w:szCs w:val="24"/>
          <w:lang w:val="en-US"/>
        </w:rPr>
        <w:t> </w:t>
      </w:r>
      <w:r>
        <w:rPr>
          <w:sz w:val="24"/>
          <w:szCs w:val="24"/>
        </w:rPr>
        <w:t xml:space="preserve">099 </w:t>
      </w:r>
      <w:r>
        <w:rPr>
          <w:sz w:val="24"/>
          <w:szCs w:val="24"/>
          <w:shd w:val="clear" w:color="auto" w:fill="FFFFFF"/>
        </w:rPr>
        <w:t>зеленых насаждений</w:t>
      </w:r>
      <w:r>
        <w:rPr>
          <w:sz w:val="24"/>
          <w:szCs w:val="24"/>
        </w:rPr>
        <w:t xml:space="preserve"> в соответствии с проектом компенсационного озеленения, а также предусмотрено </w:t>
      </w:r>
      <w:r>
        <w:rPr>
          <w:sz w:val="24"/>
          <w:szCs w:val="24"/>
          <w:shd w:val="clear" w:color="auto" w:fill="FFFFFF"/>
        </w:rPr>
        <w:t>содержание (уход) за вновь высаженными зелёными насаждениями в течение 2-х лет;</w:t>
      </w:r>
    </w:p>
    <w:p w:rsidR="003C25FF" w:rsidRDefault="003C25FF" w:rsidP="003C25FF">
      <w:pPr>
        <w:pStyle w:val="a5"/>
        <w:ind w:firstLine="709"/>
        <w:contextualSpacing/>
        <w:jc w:val="both"/>
        <w:rPr>
          <w:sz w:val="24"/>
          <w:szCs w:val="24"/>
          <w:shd w:val="clear" w:color="auto" w:fill="FFFFFF"/>
        </w:rPr>
      </w:pPr>
      <w:r>
        <w:rPr>
          <w:sz w:val="24"/>
          <w:szCs w:val="24"/>
          <w:shd w:val="clear" w:color="auto" w:fill="FFFFFF"/>
        </w:rPr>
        <w:t xml:space="preserve">3) </w:t>
      </w:r>
      <w:r>
        <w:rPr>
          <w:sz w:val="24"/>
          <w:szCs w:val="24"/>
        </w:rPr>
        <w:t>г. Ар</w:t>
      </w:r>
      <w:r>
        <w:rPr>
          <w:sz w:val="24"/>
          <w:szCs w:val="24"/>
          <w:shd w:val="clear" w:color="auto" w:fill="FFFFFF"/>
        </w:rPr>
        <w:t>замас, о</w:t>
      </w:r>
      <w:r>
        <w:rPr>
          <w:sz w:val="24"/>
          <w:szCs w:val="24"/>
        </w:rPr>
        <w:t>зеленённая территория вдоль автомобильной дороги по ул. Кирова – 157</w:t>
      </w:r>
      <w:r>
        <w:rPr>
          <w:sz w:val="24"/>
          <w:szCs w:val="24"/>
          <w:lang w:val="en-US"/>
        </w:rPr>
        <w:t> </w:t>
      </w:r>
      <w:r>
        <w:rPr>
          <w:sz w:val="24"/>
          <w:szCs w:val="24"/>
          <w:shd w:val="clear" w:color="auto" w:fill="FFFFFF"/>
        </w:rPr>
        <w:t>зеленых насаждений</w:t>
      </w:r>
      <w:r>
        <w:rPr>
          <w:sz w:val="24"/>
          <w:szCs w:val="24"/>
        </w:rPr>
        <w:t xml:space="preserve">. Контракт заключен с ИП Казаков Д.А., в рамках которого предусмотрена </w:t>
      </w:r>
      <w:r>
        <w:rPr>
          <w:sz w:val="24"/>
          <w:szCs w:val="24"/>
          <w:shd w:val="clear" w:color="auto" w:fill="FFFFFF"/>
        </w:rPr>
        <w:t>реконструкция озелененной территории в соответствии с проектом реконструкции, включающим следующие виды работ: содержание существующих 280 зеленых насаждений (</w:t>
      </w:r>
      <w:r>
        <w:rPr>
          <w:sz w:val="24"/>
          <w:szCs w:val="24"/>
        </w:rPr>
        <w:t xml:space="preserve">формовочная обрезка нижних ветвей (поднятие кроны) деревьев на высоту 3 м и 6 м с удалением прикорневых и стволовых побегов, санитарная обрезка аварийных ветвей, сухих макушек деревьев), </w:t>
      </w:r>
      <w:r>
        <w:rPr>
          <w:sz w:val="24"/>
          <w:szCs w:val="24"/>
          <w:shd w:val="clear" w:color="auto" w:fill="FFFFFF"/>
        </w:rPr>
        <w:t xml:space="preserve">частичная замена зеленых насаждений (вырубка 25 шт. аварийных деревьев и 107 шт. аварийных кустарников, посадка 25 шт. деревьев и 107 шт. кустарников), и в соответствии с проектом компенсационного озеленения – дополнительная посадка 25 зеленых насаждений, а также содержание (уход) за вновь высаженными 157 зеленых насаждений в течение </w:t>
      </w:r>
      <w:r>
        <w:rPr>
          <w:sz w:val="24"/>
          <w:szCs w:val="24"/>
          <w:shd w:val="clear" w:color="auto" w:fill="FFFFFF"/>
        </w:rPr>
        <w:lastRenderedPageBreak/>
        <w:t>2-х лет. Работы по 1 и 2 этапам выполнены. В настоящее время ведутся работы по содержанию (уходу) за вновь высаженными зелеными насаждениями;</w:t>
      </w:r>
    </w:p>
    <w:p w:rsidR="003C25FF" w:rsidRDefault="003C25FF" w:rsidP="003C25FF">
      <w:pPr>
        <w:pStyle w:val="a5"/>
        <w:ind w:firstLine="709"/>
        <w:contextualSpacing/>
        <w:jc w:val="both"/>
        <w:rPr>
          <w:sz w:val="24"/>
          <w:szCs w:val="24"/>
          <w:shd w:val="clear" w:color="auto" w:fill="FFFFFF"/>
        </w:rPr>
      </w:pPr>
      <w:r>
        <w:rPr>
          <w:sz w:val="24"/>
          <w:szCs w:val="24"/>
          <w:shd w:val="clear" w:color="auto" w:fill="FFFFFF"/>
        </w:rPr>
        <w:t xml:space="preserve">4) с. </w:t>
      </w:r>
      <w:proofErr w:type="spellStart"/>
      <w:r>
        <w:rPr>
          <w:sz w:val="24"/>
          <w:szCs w:val="24"/>
          <w:shd w:val="clear" w:color="auto" w:fill="FFFFFF"/>
        </w:rPr>
        <w:t>Шатовка</w:t>
      </w:r>
      <w:proofErr w:type="spellEnd"/>
      <w:r>
        <w:rPr>
          <w:sz w:val="24"/>
          <w:szCs w:val="24"/>
          <w:shd w:val="clear" w:color="auto" w:fill="FFFFFF"/>
        </w:rPr>
        <w:t>, территории общего пользования – 1</w:t>
      </w:r>
      <w:r>
        <w:rPr>
          <w:sz w:val="24"/>
          <w:szCs w:val="24"/>
          <w:shd w:val="clear" w:color="auto" w:fill="FFFFFF"/>
          <w:lang w:val="en-US"/>
        </w:rPr>
        <w:t> </w:t>
      </w:r>
      <w:r>
        <w:rPr>
          <w:sz w:val="24"/>
          <w:szCs w:val="24"/>
          <w:shd w:val="clear" w:color="auto" w:fill="FFFFFF"/>
        </w:rPr>
        <w:t>087 зеленых насаждений. Контракт заключен с ИП Казаков Д.А. Работы по подготовке проекта компенсационного озеленения и посадке зеленых насаждений выполнены. В настоящее время ведутся работы по содержанию (уходу) за вновь высаженными зелеными насаждениями (по 31.10.2027г.);</w:t>
      </w:r>
    </w:p>
    <w:p w:rsidR="003C25FF" w:rsidRDefault="003C25FF" w:rsidP="003C25FF">
      <w:pPr>
        <w:pStyle w:val="a5"/>
        <w:ind w:firstLine="709"/>
        <w:contextualSpacing/>
        <w:jc w:val="both"/>
        <w:rPr>
          <w:sz w:val="24"/>
          <w:szCs w:val="24"/>
          <w:shd w:val="clear" w:color="auto" w:fill="FFFFFF"/>
        </w:rPr>
      </w:pPr>
      <w:r>
        <w:rPr>
          <w:sz w:val="24"/>
          <w:szCs w:val="24"/>
          <w:shd w:val="clear" w:color="auto" w:fill="FFFFFF"/>
        </w:rPr>
        <w:t>5) с. Чернуха, ул. Ленина, д. 61, у административного здания – 72 зеленых насаждения. Контракт заключен с ИП Казаков Д.А. В настоящее время работы по подготовке проекта компенсационного озеленения и работы по посадке зеленых насаждений выполнены в полном объеме. Следующий этап – уход за зелеными насаждениями в течение двух лет после посадки (по 31.10.2027г.);</w:t>
      </w:r>
    </w:p>
    <w:p w:rsidR="003C25FF" w:rsidRDefault="003C25FF" w:rsidP="003C25FF">
      <w:pPr>
        <w:pStyle w:val="a5"/>
        <w:ind w:firstLine="709"/>
        <w:contextualSpacing/>
        <w:jc w:val="both"/>
        <w:rPr>
          <w:sz w:val="24"/>
          <w:szCs w:val="24"/>
          <w:shd w:val="clear" w:color="auto" w:fill="FFFFFF"/>
        </w:rPr>
      </w:pPr>
      <w:r>
        <w:rPr>
          <w:sz w:val="24"/>
          <w:szCs w:val="24"/>
          <w:shd w:val="clear" w:color="auto" w:fill="FFFFFF"/>
        </w:rPr>
        <w:t>6) г. Арзамас, Яблоневый сад около МБОУ СШ № 10 – 59 зеленых насаждений. Контракт заключен с ИП Казаков Д.А. В настоящее время работы по подготовке проекта компенсационного озеленения выполнены. Следующий этап – посадка зеленых насаждений в срок до 30.06.2026г. и уход за зелеными насаждениями в течение первого года после посадки (в срок по 30.06.2027г.);</w:t>
      </w:r>
    </w:p>
    <w:p w:rsidR="003C25FF" w:rsidRDefault="003C25FF" w:rsidP="003C25FF">
      <w:pPr>
        <w:pStyle w:val="a5"/>
        <w:ind w:firstLine="709"/>
        <w:contextualSpacing/>
        <w:jc w:val="both"/>
        <w:rPr>
          <w:sz w:val="24"/>
          <w:szCs w:val="24"/>
          <w:shd w:val="clear" w:color="auto" w:fill="FFFFFF"/>
        </w:rPr>
      </w:pPr>
      <w:r>
        <w:rPr>
          <w:sz w:val="24"/>
          <w:szCs w:val="24"/>
          <w:shd w:val="clear" w:color="auto" w:fill="FFFFFF"/>
        </w:rPr>
        <w:t>7)</w:t>
      </w:r>
      <w:r>
        <w:rPr>
          <w:sz w:val="24"/>
          <w:szCs w:val="24"/>
        </w:rPr>
        <w:t xml:space="preserve"> г. Арзамас, озеленённая территория вдоль автомобильной дороги по ул. Калинина (от д. 29 по ул. Калинина до пр. Ленина, от стадиона «Знамя» до пр. Ленина) – 42 </w:t>
      </w:r>
      <w:r>
        <w:rPr>
          <w:sz w:val="24"/>
          <w:szCs w:val="24"/>
          <w:shd w:val="clear" w:color="auto" w:fill="FFFFFF"/>
        </w:rPr>
        <w:t>зеленых насаждения</w:t>
      </w:r>
      <w:r>
        <w:rPr>
          <w:sz w:val="24"/>
          <w:szCs w:val="24"/>
        </w:rPr>
        <w:t xml:space="preserve">. </w:t>
      </w:r>
      <w:r>
        <w:rPr>
          <w:sz w:val="24"/>
          <w:szCs w:val="24"/>
          <w:shd w:val="clear" w:color="auto" w:fill="FFFFFF"/>
        </w:rPr>
        <w:t>З</w:t>
      </w:r>
      <w:r>
        <w:rPr>
          <w:sz w:val="24"/>
          <w:szCs w:val="24"/>
        </w:rPr>
        <w:t xml:space="preserve">аключен контракт с ИП Казаков Д.А. на выполнение работ по компенсационному озеленению на территории городского округа город Арзамас Нижегородской области, в рамках которого предусмотрена </w:t>
      </w:r>
      <w:r>
        <w:rPr>
          <w:sz w:val="24"/>
          <w:szCs w:val="24"/>
          <w:shd w:val="clear" w:color="auto" w:fill="FFFFFF"/>
        </w:rPr>
        <w:t>реконструкция озелененной территории в соответствии с проектом реконструкции. Работы по реконструкции включают: 1 этап - подготовка проекта реконструкции, 2 этап - содержание существующих 238 шт. зеленых насаждений, частичная замена зеленых насаждений (вырубка 42 шт. аварийных деревьев, посадка 42 шт. деревьев), 3 этап - содержание (уход) за вновь высаженными 42 шт. зелёными насаждениями в течение первого года после посадки. В настоящее время работа по 1 этапу выполнена. Следующий этап - содержание существующих зеленых насаждений, частичная замена зеленых насаждений – в срок до 15.06.2026г. Этап работ по уходу за вновь высаженными зелеными насаждениями в течение первого года после посадки (в срок по 15.06.2027г.).</w:t>
      </w:r>
    </w:p>
    <w:p w:rsidR="003C25FF" w:rsidRDefault="003C25FF" w:rsidP="003C25FF">
      <w:pPr>
        <w:pStyle w:val="a5"/>
        <w:ind w:firstLine="709"/>
        <w:contextualSpacing/>
        <w:jc w:val="both"/>
        <w:rPr>
          <w:sz w:val="24"/>
          <w:szCs w:val="24"/>
          <w:shd w:val="clear" w:color="auto" w:fill="FFFFFF"/>
        </w:rPr>
      </w:pPr>
      <w:r>
        <w:rPr>
          <w:sz w:val="24"/>
          <w:szCs w:val="24"/>
          <w:shd w:val="clear" w:color="auto" w:fill="FFFFFF"/>
        </w:rPr>
        <w:t>Всего в</w:t>
      </w:r>
      <w:r>
        <w:rPr>
          <w:sz w:val="24"/>
          <w:szCs w:val="24"/>
        </w:rPr>
        <w:t xml:space="preserve"> рамках денежной формы компенсационного озеленения</w:t>
      </w:r>
      <w:r>
        <w:rPr>
          <w:sz w:val="24"/>
          <w:szCs w:val="24"/>
          <w:shd w:val="clear" w:color="auto" w:fill="FFFFFF"/>
        </w:rPr>
        <w:t xml:space="preserve"> в 2025 году высажено 2 562 зеленых насаждений на 5-х площадках, подведомственных МКУ «СГХ», МКУ «Чернуха» и МКУ «</w:t>
      </w:r>
      <w:proofErr w:type="spellStart"/>
      <w:r>
        <w:rPr>
          <w:sz w:val="24"/>
          <w:szCs w:val="24"/>
          <w:shd w:val="clear" w:color="auto" w:fill="FFFFFF"/>
        </w:rPr>
        <w:t>Шатовка</w:t>
      </w:r>
      <w:proofErr w:type="spellEnd"/>
      <w:r>
        <w:rPr>
          <w:sz w:val="24"/>
          <w:szCs w:val="24"/>
          <w:shd w:val="clear" w:color="auto" w:fill="FFFFFF"/>
        </w:rPr>
        <w:t>».</w:t>
      </w:r>
    </w:p>
    <w:p w:rsidR="003C25FF" w:rsidRDefault="003C25FF" w:rsidP="003C25FF">
      <w:pPr>
        <w:pStyle w:val="a3"/>
        <w:spacing w:after="160"/>
        <w:ind w:left="0" w:firstLine="720"/>
      </w:pPr>
      <w:r>
        <w:t xml:space="preserve">В рамках натуральной формы компенсационного озеленения выполнены работы по посадке зелёных насаждений в количестве 3 шт. саженцев хвойных пород на одной площадке городского округа город Арзамас по адресу: с. </w:t>
      </w:r>
      <w:proofErr w:type="spellStart"/>
      <w:r>
        <w:t>Водоватово</w:t>
      </w:r>
      <w:proofErr w:type="spellEnd"/>
      <w:r>
        <w:t>, ул. Школьная, 15 (МБДОУ «</w:t>
      </w:r>
      <w:proofErr w:type="spellStart"/>
      <w:r>
        <w:t>Водовоатовский</w:t>
      </w:r>
      <w:proofErr w:type="spellEnd"/>
      <w:r>
        <w:t xml:space="preserve"> детский сад № 10») – 3 </w:t>
      </w:r>
      <w:r>
        <w:rPr>
          <w:shd w:val="clear" w:color="auto" w:fill="FFFFFF"/>
        </w:rPr>
        <w:t>зеленых насаждения</w:t>
      </w:r>
      <w:r>
        <w:t>.</w:t>
      </w:r>
    </w:p>
    <w:p w:rsidR="003C25FF" w:rsidRDefault="003C25FF" w:rsidP="003C25FF">
      <w:pPr>
        <w:pStyle w:val="a3"/>
        <w:spacing w:after="160"/>
        <w:ind w:left="0" w:firstLine="720"/>
      </w:pPr>
      <w:r>
        <w:t xml:space="preserve">Всего в рамках компенсационного озеленения (денежная и натуральная формы) в 2025 году высажено 2565 шт. саженцев деревьев и кустарников хвойных и лиственных пород на 6 участках (площадках) городского округа город Арзамас Нижегородской области (больше на 701 </w:t>
      </w:r>
      <w:r>
        <w:rPr>
          <w:shd w:val="clear" w:color="auto" w:fill="FFFFFF"/>
        </w:rPr>
        <w:t>зеленых насаждений</w:t>
      </w:r>
      <w:r>
        <w:t>, чем в 2024 году, но на 14 участков (площадок меньше, чем в 2024 году).</w:t>
      </w:r>
    </w:p>
    <w:p w:rsidR="003C25FF" w:rsidRDefault="003C25FF" w:rsidP="003C25FF">
      <w:pPr>
        <w:pStyle w:val="a3"/>
        <w:spacing w:after="160"/>
        <w:ind w:left="0" w:firstLine="720"/>
      </w:pPr>
      <w:r>
        <w:t>В городском округе город Арзамас Нижегородской области всего проведено 500 природоохранных и ресурсосберегающих мероприятий, что на 81,82 % больше планового значения. Участие в природоохранных мероприятиях приняли более 23 тыс. человек, что на 4,55% выше планового значения.</w:t>
      </w:r>
    </w:p>
    <w:p w:rsidR="003C25FF" w:rsidRDefault="003C25FF" w:rsidP="003C25FF">
      <w:pPr>
        <w:numPr>
          <w:ilvl w:val="0"/>
          <w:numId w:val="5"/>
        </w:numPr>
        <w:tabs>
          <w:tab w:val="left" w:pos="993"/>
        </w:tabs>
        <w:spacing w:before="120"/>
        <w:ind w:left="0" w:firstLine="709"/>
        <w:contextualSpacing/>
        <w:jc w:val="both"/>
      </w:pPr>
      <w:r>
        <w:t>Предоставление муниципальной услуги «Выдача разрешений на право вырубки зеленых насаждений»</w:t>
      </w:r>
    </w:p>
    <w:p w:rsidR="003C25FF" w:rsidRDefault="003C25FF" w:rsidP="003C25FF">
      <w:pPr>
        <w:pStyle w:val="a3"/>
        <w:spacing w:after="160"/>
        <w:ind w:left="0" w:firstLine="709"/>
        <w:rPr>
          <w:rStyle w:val="fontstyle01"/>
          <w:rFonts w:eastAsia="Calibri"/>
        </w:rPr>
      </w:pPr>
      <w:r>
        <w:t xml:space="preserve">Муниципальная услуга предоставляется индивидуальным предпринимателям, юридическим и физическим лицам в рамках административного регламента, </w:t>
      </w:r>
      <w:r>
        <w:rPr>
          <w:rStyle w:val="fontstyle01"/>
          <w:rFonts w:eastAsia="Calibri"/>
        </w:rPr>
        <w:t>утверждённого постановлением администрации городского округа город Арзамас Нижегородской области от 28.08.2025г. № 3342.</w:t>
      </w:r>
    </w:p>
    <w:p w:rsidR="003C25FF" w:rsidRDefault="003C25FF" w:rsidP="003C25FF">
      <w:pPr>
        <w:pStyle w:val="a3"/>
        <w:spacing w:after="160"/>
        <w:ind w:left="0" w:firstLine="709"/>
      </w:pPr>
      <w:r>
        <w:t>На основании заявлений о выдаче разрешений на право вырубки зелёных насаждений проводились обследования зелёных насаждений.</w:t>
      </w:r>
    </w:p>
    <w:p w:rsidR="003C25FF" w:rsidRDefault="003C25FF" w:rsidP="003C25FF">
      <w:pPr>
        <w:pStyle w:val="a3"/>
        <w:spacing w:after="160"/>
        <w:ind w:left="0" w:firstLine="709"/>
      </w:pPr>
      <w:r>
        <w:lastRenderedPageBreak/>
        <w:t>За отчетный период: поступило заявлений – 378 шт. (меньше на 13, чем в 2024 году); выдано разрешений – 356 шт. (меньше на 18 шт., чем в 2024 году), выдано отказов – 21 шт. (больше на 3 шт., чем в 2024 году).</w:t>
      </w:r>
    </w:p>
    <w:p w:rsidR="003C25FF" w:rsidRDefault="003C25FF" w:rsidP="003C25FF">
      <w:pPr>
        <w:pStyle w:val="a3"/>
        <w:spacing w:after="160"/>
        <w:ind w:left="0" w:firstLine="709"/>
        <w:rPr>
          <w:bCs/>
        </w:rPr>
      </w:pPr>
      <w:r>
        <w:rPr>
          <w:bCs/>
        </w:rPr>
        <w:t>На основании материалов экспертных заключений о состоянии зеленых насаждений произведены расчёты стоимости компенсационного озеленения при уничтожении зеленых насаждений на объектах городского округа город Арзамас Нижегородской области в количестве 23 шт., что на 8 шт. меньше, чем в 2024 году.</w:t>
      </w:r>
    </w:p>
    <w:p w:rsidR="003C25FF" w:rsidRDefault="003C25FF" w:rsidP="003C25FF">
      <w:pPr>
        <w:pStyle w:val="a3"/>
        <w:spacing w:after="160"/>
        <w:ind w:left="0" w:firstLine="709"/>
      </w:pPr>
      <w:r>
        <w:rPr>
          <w:bCs/>
        </w:rPr>
        <w:t>Сумма денежных средств от п</w:t>
      </w:r>
      <w:r>
        <w:t>латы за компенсационное озеленение в денежной форме, поступивших в бюджет городского округа город Арзамас Нижегородской области за отчётный период составила – 6 741,4 тыс. рублей, что в 2,3 раза меньше, чем в 2024 году. В связи со снижением поступлений заявлений на вырубку деревьев от физических и юридических лиц, относящихся к компенсационным выплатам.</w:t>
      </w:r>
    </w:p>
    <w:p w:rsidR="003C25FF" w:rsidRDefault="003C25FF" w:rsidP="003C25FF">
      <w:pPr>
        <w:numPr>
          <w:ilvl w:val="0"/>
          <w:numId w:val="5"/>
        </w:numPr>
        <w:tabs>
          <w:tab w:val="left" w:pos="993"/>
        </w:tabs>
        <w:spacing w:before="120"/>
        <w:ind w:left="0" w:firstLine="709"/>
        <w:contextualSpacing/>
        <w:jc w:val="both"/>
      </w:pPr>
      <w:r>
        <w:t>Административные правонарушения</w:t>
      </w:r>
    </w:p>
    <w:p w:rsidR="003C25FF" w:rsidRDefault="003C25FF" w:rsidP="003C25FF">
      <w:pPr>
        <w:pStyle w:val="a3"/>
        <w:spacing w:after="160"/>
        <w:ind w:left="0" w:firstLine="709"/>
      </w:pPr>
      <w:r>
        <w:t>Рассмотрено 24 обращения граждан и юридических лиц по вопросам экологии и охраны окружающей среды (в 2 раза больше, чем в 2024 году), в том числе по ограничению свободного доступа граждан к водным объектам, по загрязнению водных объектов, по вырубке и обрезке (</w:t>
      </w:r>
      <w:proofErr w:type="spellStart"/>
      <w:r>
        <w:t>кронированию</w:t>
      </w:r>
      <w:proofErr w:type="spellEnd"/>
      <w:r>
        <w:t xml:space="preserve">) зеленых насаждений, по выдаче разрешения на право вырубки зеленых насаждений, по озеленению, по строительству межмуниципального полигона ТКО с мусоросортировочным комплексом в </w:t>
      </w:r>
      <w:proofErr w:type="spellStart"/>
      <w:r>
        <w:t>Арзамасском</w:t>
      </w:r>
      <w:proofErr w:type="spellEnd"/>
      <w:r>
        <w:t xml:space="preserve"> районе Нижегородской области, по растеканию загрязняющих веществ на почве, в результате чего организованы выездные комиссии при участии соответствующих служб и приняты решения по разрешению поставленных вопросов.</w:t>
      </w:r>
    </w:p>
    <w:p w:rsidR="003C25FF" w:rsidRDefault="003C25FF" w:rsidP="003C25FF">
      <w:pPr>
        <w:pStyle w:val="a3"/>
        <w:spacing w:after="160"/>
        <w:ind w:left="0" w:firstLine="709"/>
      </w:pPr>
      <w:r>
        <w:t>Совместно с министерством экологии и природных ресурсов Нижегородской области, с отделом МВД России «Арзамасский», с отделом административно-технического контроля департамента муниципального контроля администрации городского округа город Арзамас Нижегородской области проведены мероприятия по предупреждению (выявлению) и пресечению нарушений физическими и юридическими лицами законодательства об охране окружающей среды. Рассмотрено 4 вопроса по незаконной вырубке зеленых насаждений.</w:t>
      </w:r>
    </w:p>
    <w:p w:rsidR="003C25FF" w:rsidRDefault="003C25FF" w:rsidP="003C25FF">
      <w:pPr>
        <w:numPr>
          <w:ilvl w:val="0"/>
          <w:numId w:val="5"/>
        </w:numPr>
        <w:tabs>
          <w:tab w:val="left" w:pos="993"/>
        </w:tabs>
        <w:spacing w:before="120"/>
        <w:ind w:left="0" w:firstLine="709"/>
        <w:contextualSpacing/>
        <w:jc w:val="both"/>
      </w:pPr>
      <w:r>
        <w:t>Организация и проведение общественных обсуждений объектов государственной экологической экспертизы</w:t>
      </w:r>
    </w:p>
    <w:p w:rsidR="003C25FF" w:rsidRDefault="003C25FF" w:rsidP="003C25FF">
      <w:pPr>
        <w:pStyle w:val="a3"/>
        <w:spacing w:after="160"/>
        <w:ind w:left="0" w:firstLine="709"/>
      </w:pPr>
      <w:r>
        <w:rPr>
          <w:bCs/>
        </w:rPr>
        <w:t xml:space="preserve">Проведены общественные обсуждения по </w:t>
      </w:r>
      <w:r>
        <w:t>объекту государственной экологической экспертизы, содержащему предварительные материалы оценки воздействия на окружающую среду: «</w:t>
      </w:r>
      <w:bookmarkStart w:id="1" w:name="_Hlk182235240"/>
      <w:r>
        <w:t>Проектная документация «</w:t>
      </w:r>
      <w:r>
        <w:rPr>
          <w:rFonts w:eastAsia="Calibri"/>
          <w:bCs/>
          <w:iCs/>
        </w:rPr>
        <w:t xml:space="preserve">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w:t>
      </w:r>
      <w:proofErr w:type="spellStart"/>
      <w:r>
        <w:rPr>
          <w:rFonts w:eastAsia="Calibri"/>
          <w:bCs/>
          <w:iCs/>
        </w:rPr>
        <w:t>Арзамасское</w:t>
      </w:r>
      <w:proofErr w:type="spellEnd"/>
      <w:r>
        <w:rPr>
          <w:rFonts w:eastAsia="Calibri"/>
          <w:bCs/>
          <w:iCs/>
        </w:rPr>
        <w:t xml:space="preserve"> межрайонное лесничество, Кирилловское участковое лесничество, квартал № 41 (части выделов 13, 17. 20), квартал № 42 (части выделов 1, 17, 20, 21, 26)</w:t>
      </w:r>
      <w:r>
        <w:t xml:space="preserve">, </w:t>
      </w:r>
      <w:bookmarkEnd w:id="1"/>
      <w:r>
        <w:t>включая предварительные материалы оценки воздействия на окружающую среду (ОВОС)», уведомление о проведении которых направлено МКУ «СГХ», являющегося заказчиком.</w:t>
      </w:r>
    </w:p>
    <w:p w:rsidR="003C25FF" w:rsidRDefault="003C25FF" w:rsidP="003C25FF">
      <w:pPr>
        <w:pStyle w:val="a3"/>
        <w:spacing w:after="160"/>
        <w:ind w:left="0" w:firstLine="709"/>
      </w:pPr>
      <w:r>
        <w:rPr>
          <w:bCs/>
        </w:rPr>
        <w:t>Организация работы в федеральной государственной информационной системе состояния окружающей среды (ФГИС «</w:t>
      </w:r>
      <w:proofErr w:type="spellStart"/>
      <w:r>
        <w:rPr>
          <w:bCs/>
        </w:rPr>
        <w:t>Экомониторинг</w:t>
      </w:r>
      <w:proofErr w:type="spellEnd"/>
      <w:r>
        <w:rPr>
          <w:bCs/>
        </w:rPr>
        <w:t>») в рамках исполнения полномочий по организации и проведению общественных обсуждений, а также размещение информации о проведении и результатах общественных обсуждений, предусмотренных Правилами проведения оценки воздействия на окружающую среду, утвержденных постановлением Правительства Российской Федерации от 28.11.2024 № 1644.</w:t>
      </w:r>
      <w:r>
        <w:br w:type="page" w:clear="all"/>
      </w:r>
    </w:p>
    <w:p w:rsidR="003C25FF" w:rsidRDefault="003C25FF" w:rsidP="003C25FF">
      <w:pPr>
        <w:spacing w:after="120"/>
        <w:jc w:val="center"/>
        <w:rPr>
          <w:b/>
        </w:rPr>
      </w:pPr>
      <w:r>
        <w:rPr>
          <w:b/>
        </w:rPr>
        <w:lastRenderedPageBreak/>
        <w:t>11. ОБРАЗОВАНИЕ</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отчетном периоде сеть муниципальных образовательных организаций города Арзамаса, подведомственных департаменту образования, составляет 75 учреждений образования.</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Из них:</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дошкольные образовательные организации – 40;</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общеобразовательные организации – 29, три из которых имеют филиалы (в том числе с правом реализации образовательных программ дошкольного образования – 9 юридических лиц);</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учреждения дополнительного образования – 5.</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соответствии с постановлением администрации городского округа город Арзамас Нижегородской области от 18.12.2024 №4763 в результате слияния муниципального бюджетного общеобразовательного учреждения «Гимназия» и муниципального бюджетного общеобразовательного учреждения «Средняя школа №3 им. В.П. Чкалова» создано новое юридическое лицо – муниципальное бюджетное общеобразовательное учреждение «Многопрофильный образовательный центр «Созвездие-</w:t>
      </w:r>
      <w:proofErr w:type="spellStart"/>
      <w:r>
        <w:t>Сузорье</w:t>
      </w:r>
      <w:proofErr w:type="spellEnd"/>
      <w:r>
        <w:t>». 01.09.2025 года новое учреждение начало учебный год в стенах вновь построенной школы на 1 500 мест.</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Кроме того, к департаменту образования относятся 4 подведомственные организации:</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 xml:space="preserve">МКУ «Центр экономического планирования и финансирования образовательных организаций городского округа город Арзамас Нижегородской области» (МКУ </w:t>
      </w:r>
      <w:proofErr w:type="spellStart"/>
      <w:r>
        <w:rPr>
          <w:bCs/>
          <w:sz w:val="24"/>
          <w:szCs w:val="24"/>
        </w:rPr>
        <w:t>ЦЭПиФОО</w:t>
      </w:r>
      <w:proofErr w:type="spellEnd"/>
      <w:r>
        <w:rPr>
          <w:bCs/>
          <w:sz w:val="24"/>
          <w:szCs w:val="24"/>
        </w:rPr>
        <w:t>);</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МКУ «Городской информационно-методический кабинет» города Арзамаса (МКУ ГИМК);</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МБУ «Городская аварийно-эксплуатационная служба» (МБУ ГАЭС);</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МБУ «Центр психолого-педагогической, медицинской и социальной помощи» (МБУ ППМС-центр). Центр создан в соответствии с постановлением администрации городского округа город Арзамас Нижегородской области от 18.02.2025 № 585.</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2025 году образовательные программы дошкольного образования осваивали в муниципальных учреждениях 5 989 воспитанников, в частном детском саду – 149 человек. Детям в возрасте от 1,5 до 7 лет обеспечена 100% доступность дошкольного образования. На 31.12.2025 года в электронной базе зарегистрированы 1 025 детей в возрасте от 0 до 3 лет с желаемой датой зачисления 2026-2027 годы.</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Для обеспечения доступности дошкольного образования, успешной адаптации детей в девяти дошкольных учреждениях городского округа город Арзамас (МБДОУ д/с № 1, 8, 18, 29, 32, 36, 43, 47, 53) функционировали группы кратковременного пребывания для детей раннего возраста «Вместе с мамой». Дошкольное образование в этих группах получили 84 воспитанника в возрасте до 1,5 лет.</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целях удовлетворения запросов родителей детей с ограниченными возможностями здоровья в 2025 году в 16 дошкольных образовательных учреждениях функционировали 41 группа для детей с особыми образовательными потребностями: с тяжелым нарушением речи, задержкой </w:t>
      </w:r>
      <w:proofErr w:type="spellStart"/>
      <w:r>
        <w:t>психоречевого</w:t>
      </w:r>
      <w:proofErr w:type="spellEnd"/>
      <w:r>
        <w:t xml:space="preserve"> развития, нарушением опорно-двигательного аппарата,  нарушением интеллекта, расстройством аутистического спектра, кроме того на базе МБДОУ д/с № 45 функционирует группа кратковременного пребывания для детей с множественными нарушениями (сложный дефект).</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2025 году на базе МБДОУ д/с №12, 39, 45, 46, 47, 50, 52, </w:t>
      </w:r>
      <w:proofErr w:type="spellStart"/>
      <w:r>
        <w:t>Выездновский</w:t>
      </w:r>
      <w:proofErr w:type="spellEnd"/>
      <w:r>
        <w:t xml:space="preserve"> детский сад № 1, </w:t>
      </w:r>
      <w:proofErr w:type="spellStart"/>
      <w:r>
        <w:t>Выездновский</w:t>
      </w:r>
      <w:proofErr w:type="spellEnd"/>
      <w:r>
        <w:t xml:space="preserve"> детский сад № 34 «</w:t>
      </w:r>
      <w:proofErr w:type="spellStart"/>
      <w:r>
        <w:t>Чиполлино</w:t>
      </w:r>
      <w:proofErr w:type="spellEnd"/>
      <w:r>
        <w:t>», Березовский детский сад № 35 продолжена работа, а на базе МБДОУ д/с № 12, Березовский д/с № 35 вновь организована работа консультационных пунктов, оказывающих помощь родителям детей дошкольного возраста, не посещающих образовательные организации, реализующие образовательные программы дошкольного образования. В отчетном году услуги получили 390 родителей (2024 год – 226 человек).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24 детских садах (МБДОУ д/с № 4, 6, 8, 11, 12, 18, 23, 28, 30, 34, 35, 36, 39, 43, 44, 45, 46, 47, 50, 51, 52, 53, Березовский детский сад № 35) реализуются дополнительные образовательные </w:t>
      </w:r>
      <w:r>
        <w:lastRenderedPageBreak/>
        <w:t>программы на платной основе, что позволило в 2025 году привлечь денежные средства в размере 10 133,0 тыс. рублей, из них на укрепление материально-технической базы учреждений направлено 1 692,3 тыс. рублей. Количество воспитанников, охваченных платными образовательными услугами, составило 2396 человек (40%), что выше уровня предыдущего года (2024 год – 33,4%).</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Средний размер родительской платы за присмотр и уход в муниципальных дошкольных образовательных организациях составил 3 065,4 рублей (в православном детском саду 4 200 рублей). В соответствии с действующим законодательством без взимания родительской платы в детских садах содержались 314 детей, 857 детям была предоставлена 50% льгота по родительской плате. Количество детей, на которых была выплачена компенсация части родительской платы за содержание ребенка в детском саду составила 5 380 человек, на что из областного бюджета было выделено и израсходовано 45 872,9 тыс. рублей. Родители 295 детей не обращались за получением социальной выплаты, так как приняли решение направить средства материнского капитала на оплату за присмотр и уход за ребенком в муниципальных образовательных организациях, реализующих образовательные программы дошкольного образования, получать льготные выплаты по месту трудоустройства.</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2025 году детям-инвалидам, детям с туберкулезной интоксикацией, детям-сиротам и детям, оставшимся без попечения родителей в полном объеме предоставлена возможность получать услуги по присмотру и уходу за счет средств областного бюджета. На эти цели израсходовано 6 165,0 тыс. рублей.</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Муниципальная система общего образования городского округа включает в себя 29 муниципальных общеобразовательных организаций и 3 филиала. В 2025 году количество учащихся, получающих услуги по предоставлению начального общего, основного общего и среднего общего образования составило 15 408 человек (2024 год – 15 445 человек).</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связи с открытием за последние два года новых школ на 1100 и 1500 мест с 2024-2025 учебного года ликвидирована 2 смена в МБОУ СШ № 14 и в МБОУ МОЦ «Созвездие» (МБОУ «Гимназия» и МБОУ СШ № 3). В отчетном периоде количество школ, в которых образовательный процесс был организован в две смены, сократилось с 7 до 3 (10,4 %) (МБОУ Березовская СШ, МБОУ СШ 12, 16). Вместе с тем, для всех школ города Арзамаса (за исключением СШ №17) остается актуальной проблема переполнения классов (не выдержан норматив 2,5 кв. м. на 1 человека).</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С 1 сентября 2025 года во всех школах городского округа город Арзамас завершен переход на пятидневную учебную неделю.</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целях обеспечения реализации профессиональной ориентации среди обучающихся по образовательным программам основного общего и среднего, формирования у школьников профессионального самосознания и осознанного профессионального выбора, осознания интереса к будущей профессии в 2025-2026 учебном году на базе 14 школ функционируют 39 профильных предпрофессиональных классов (групп) среди обучающихся 8-11 классов:</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11 инженерных классов (СШ № 2, 6, 13, 14, «Лицей») – 238 человек;</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6 РЖД классов (СШ № 58) – 132 человек;</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10 психолого-педагогических классов (СШ № 1, 6,14, 15,16, 17) – 130 человек;</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6 классов (групп) правовой направленности (МБОУ СШ №7, МБОУ МОЦ «Созвездие»,10, 12) – 87 человек;</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5 медицинских классов (МБОУ СШ № 16) – 69 человек;</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1 академические классы (МБОУ МОЦ «Созвездие») – 16 человек.</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По итогам 2024-2025 учебного года: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20 % (117 человек) учащихся профильных предпрофессиональных классов прошли профессиональное обучение по первой профессии (вожатый, младший воспитатель, помощник воспитателя, оператор ЭВМ, чертёжник, слесарь по ремонту автомобилей, монтер путей, сигналист, секретарь-администратор, фотограф);</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38 % выпускников 11-х классов поступили в профильные СПО, ВПО:</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lastRenderedPageBreak/>
        <w:t>по психолого-педагогическому профилю – 36% (10 человек);</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по профилю РЖД – 26 % (5 человек);</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11 % выпускников 9-х классов поступили в профильные СПО;</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50 % выпускников 9-х классов продолжили обучение в 10-х профильных предпрофессиональных классах:</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по психолого-педагогическому профилю – профильные СПО – 29 %, 10 класс – 71 %;</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по инженерному – профильные СПО – 18 %, 10 класс – 55 %;</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по профилю РЖД – профильные СПО – 10 %, 10 класс – 33 %.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2025 году во всех школах реализовывалась «Единая модель профориентации обучающихся 6-11 классов». Еженедельно, по четвергам, проводились </w:t>
      </w:r>
      <w:proofErr w:type="spellStart"/>
      <w:r>
        <w:t>профориентационные</w:t>
      </w:r>
      <w:proofErr w:type="spellEnd"/>
      <w:r>
        <w:t xml:space="preserve"> занятия «Россия – мои горизонты», нацеленные на формирование у школьников готовности к профессиональному самоопределению, ознакомление их с миром профессий, федеральным и региональным рынками труда.</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По результатам ГИА-11 516 выпускников 11-х классов получили аттестат о среднем общем образовании, из них 143 выпускника (28%) получили аттестат о среднем общем образовании с отличием с медалью «За особые успехи в учении» I и II степени (85 – I степени, 58 – II степени) (2024 год – 128 человек). 7 учащихся по результатам экзаменов по химии, физике и литературе (МБОУ СШ № 1,10,15, Лицей) получили максимальное количество баллов (2024 год – 6 </w:t>
      </w:r>
      <w:proofErr w:type="spellStart"/>
      <w:r>
        <w:t>стобалльников</w:t>
      </w:r>
      <w:proofErr w:type="spellEnd"/>
      <w:r>
        <w:t xml:space="preserve">). 64 учащихся имеют </w:t>
      </w:r>
      <w:proofErr w:type="spellStart"/>
      <w:r>
        <w:t>высокобалльные</w:t>
      </w:r>
      <w:proofErr w:type="spellEnd"/>
      <w:r>
        <w:t xml:space="preserve"> результаты (свыше 90 баллов) по русскому языку, физике, обществознанию, английскому языку, химии, математике профильного уровня, истории, информатике, биологии (2024 год – 102 результата). Вместе с тем, учащаяся МБОУ Березовская СШ закончила школу со справкой об обучении на уровне среднего общего образования.</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По результатам ГИА-9 30 учащихся 9-х классов (1,9 %) не получили аттестаты об основном общем образовании. 26 человек остались на повторное обучение в общеобразовательных организациях, 3 – выбрали семейную форму получения образования, 1 учащийся, достигший возраста 18 лет, получил справку об обучении и отчислен из образовательных организаций (МБОУ СШ № 17) (2024 год – 27 человек, 1,9 %).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отчетном периоде 2025 года, школьники города Арзамаса приняли активное участие во всероссийской олимпиаде школьников. 128 учащихся 9-11 классов и 2 учащихся 7-8 классов (олимпиады им. Струве по астрономии и региональный этап олимпиады по информатике) получили 220 вызовов на региональный этап </w:t>
      </w:r>
      <w:proofErr w:type="spellStart"/>
      <w:r>
        <w:t>ВсОШ</w:t>
      </w:r>
      <w:proofErr w:type="spellEnd"/>
      <w:r>
        <w:t xml:space="preserve"> (январь-март 2025г.) и завоевали 60 призовых мест во </w:t>
      </w:r>
      <w:proofErr w:type="spellStart"/>
      <w:r>
        <w:t>ВсОШ</w:t>
      </w:r>
      <w:proofErr w:type="spellEnd"/>
      <w:r>
        <w:t xml:space="preserve"> и 2 призовых места в олимпиадах, проводимых для 7-8 классов (2024г. – 64).</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школьном этапе всероссийской олимпиады школьников (сентябрь- октябрь 2025 г) приняли участие 7 696 учащихся 4-11 классов, что составляет 75,6% (2024 год – 8 082 (77 %), 5 112 учащихся (66,42 %) стали победителями и призерами школьного этапа (2024 год – 5 288 или 67%), и завоевали 12 734 призовых мест (2024 год – 13 937).</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муниципальном этапе (ноябрь - декабрь 2025г.) приняли участие 1 106 (24,8%) учащихся 7-11 классов (2024 год – 1 196,22%), 430 учащихся (2024 год – 426) завоевали 745 призовых мест (2024 год – 737).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2025 году была продолжена работа по поощрению одаренных детей: ежемесячной стипендии мэра в размере 1500 рублей удостоены 20 лучших школьников городского округа. В ежегодном городском конкурсном отборе на присуждение именных стипендий Правительства Нижегородской области для одаренных детей-инвалидов участниками стали 4 ребенка-инвалида, по итогам именная стипендия Правительства Нижегородской области для одаренных детей-инвалидов была присуждена 2 обучающимся городского округа (Малышев М.С., </w:t>
      </w:r>
      <w:proofErr w:type="spellStart"/>
      <w:r>
        <w:t>Ялина</w:t>
      </w:r>
      <w:proofErr w:type="spellEnd"/>
      <w:r>
        <w:t xml:space="preserve"> К.Е.).</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По результатам проведения оценочных процедур в 2025 году два образовательных учреждения города получили Федеральный «Знак качества для образовательных организаций»: МБОУ СШ №1 – знак «Высокая культура оценивания», МБОУ лицей – знак «Высокие образовательные результаты».</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С целью создания благоприятных психолого-педагогических условий, психолого-педагогического сопровождения образовательного процесса в отчетный период </w:t>
      </w:r>
      <w:r>
        <w:lastRenderedPageBreak/>
        <w:t>специалистами «Центра психолого-педагогической, медицинской и социальной помощи» оказана коррекционно-развивающая, компенсирующая и логопедическая помощь 129 обучающимся. Психолого-медико-педагогическое обследование прошли 423 ребенка. Услуги по психолого-педагогическому консультированию обучающихся, их родителей (законных представителей) и педагогических работников получили 223 человека.</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 xml:space="preserve">В 2025 году в соответствии с действующим законодательством в школах была продолжена работа по организации бесплатного горячего питания обучающихся, получающих начальное общее образование (6288 чел.).  На эти цели на условиях </w:t>
      </w:r>
      <w:proofErr w:type="spellStart"/>
      <w:r>
        <w:t>софинансирования</w:t>
      </w:r>
      <w:proofErr w:type="spellEnd"/>
      <w:r>
        <w:t xml:space="preserve"> выделена субсидия из средств федерального и регионального бюджетов. За 2025 год израсходовано 66 811,7 тыс. рублей, из средств местного бюджета 4 534,7 тыс. рублей. Стоимость горячего питания одного обучающегося составляет 72 рубля 95 копеек.</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Кроме того, бюджету городского округа город Арзамас в 2025 году предоставлена субсидия из областного бюджета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За 2025 год израсходовано 24 397,4 тыс. рублей, в том числе местный бюджет 3 486,4 тыс. рублей. Средства направлены на компенсацию части стоимости расходов, затраченных на нужды пищеблока, в том числе на выплату заработной платы работникам столовой, оплату коммунальных услуг, моющих-чистящих средств, а также на выполнение программы производственного контроля, обеспечивающей надзор за качеством получаемой продукции.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Все учащиеся из малоимущих семей, посещающие группу продленного дня, обеспечиваются горячими обедами, на что из средств городского бюджета за 2025 год выделено и израсходовано 114,3 тыс. рублей. На организацию питания детей с ограниченными возможностями здоровья за отчетный период освоено 6 729,4 тыс. рублей, в том числе из средств местного бюджета 67,7 тыс. рублей.</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Охват горячим питанием учащихся в отчетном периоде сохранился на уровне прошлого года и составил 98,4 %.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9 общеобразовательных организаций города приняли участие в муниципальном этапе Всероссийского конкурса «Лучшая школьная столовая-2025» и «Лучший повар школьного питания -2025». По итогам регионального этапа победителями признаны: МБОУ </w:t>
      </w:r>
      <w:proofErr w:type="spellStart"/>
      <w:r>
        <w:t>Чернухинская</w:t>
      </w:r>
      <w:proofErr w:type="spellEnd"/>
      <w:r>
        <w:t xml:space="preserve"> СШ в номинации «Лучшая школьная столовая сельской школы-2025», МБОУ СШ № 17 в номинации «Лучшая школьная столовая городской школы-2025», Орлова В.Н., заведующая производством МБОУ СШ № 17 - в номинации «Лучший повар школьного питания-2025». Победители представляли наш регион на V Всероссийском конкурсе «Лучшая школьная столовая-2025», проходившем в г. Гатчина, по итогам которого МБОУ </w:t>
      </w:r>
      <w:proofErr w:type="spellStart"/>
      <w:r>
        <w:t>Чернухинская</w:t>
      </w:r>
      <w:proofErr w:type="spellEnd"/>
      <w:r>
        <w:t xml:space="preserve"> СШ удостоена звания лауреата в номинации «Лучшая школьная столовая сельской школы-2025».</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 xml:space="preserve">Впервые в 2025 году состоялся конкурс кулинарного мастерства среди поваров детских садов. В конкурсе «Лучший повар детского сада» принимали участие: МБДОУ д/с № 12, № 30, № 39, № 43, № </w:t>
      </w:r>
      <w:proofErr w:type="gramStart"/>
      <w:r>
        <w:t>47</w:t>
      </w:r>
      <w:proofErr w:type="gramEnd"/>
      <w:r>
        <w:t xml:space="preserve"> и Березовский д/с № 35.   Победителями и призерами конкурса стали: повар Березовского МБДОУ д/с №35 Мария Субботина (1 место) - призовой фонд составил 15,0 тыс. рублей; повар МБДОУ д/с №30 Любовь Давыдова (2 место) - призовой фонд составил 10,0 тыс. рублей; повар МБДОУ д/с №12 Светлана Кузнецова (3 место) - призовой фонд составил 10,0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муниципальном этапе конкурса «Лучший школьный повар» приняли участие повара из 5 школ города. Победителями и призерами конкурса стали: повар МБОУ СШ № 17 Вера Орлова (1 место) - призовой фонд составил 25,0 тыс. рублей, повар МБОУ СШ № 16 Наталья Белова (2 место) - призовой фонд составил 10,0 тыс. рублей, повар МБОУ СШ № 6 Наталья </w:t>
      </w:r>
      <w:proofErr w:type="spellStart"/>
      <w:r>
        <w:t>Синицина</w:t>
      </w:r>
      <w:proofErr w:type="spellEnd"/>
      <w:r>
        <w:t xml:space="preserve"> (3 место) - призовой фонд составил 10,0 тыс. рублей. Вера Орлова стала победителем регионального этапа конкурса и представляла наш регион на Всероссийском конкурсе «Лучший школьный повар».</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lastRenderedPageBreak/>
        <w:t xml:space="preserve">В рамках дополнительного образования детей городского округа город Арзамас работают более 1058 объединений, в которых занимаются 18287 обучающихся. Общий охват обучающихся дополнительным образованием за 2025 год составил 81,1 %.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общеобразовательных организациях реализовывались дополнительные общеобразовательные (общеразвивающие) программы по 6 направленностям, составляющих основу деятельности всевозможных детских объединений-кружков, студий, клубов, спортивных секций, где было занято 7</w:t>
      </w:r>
      <w:r>
        <w:rPr>
          <w:lang w:val="en-US"/>
        </w:rPr>
        <w:t> </w:t>
      </w:r>
      <w:r>
        <w:t>931 обучающихся 1-11 классов.</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2025 году на базе организаций дополнительного образования детей, подведомственных департаменту образования (МБУ ДО </w:t>
      </w:r>
      <w:proofErr w:type="spellStart"/>
      <w:r>
        <w:t>ЦРТДиЮ</w:t>
      </w:r>
      <w:proofErr w:type="spellEnd"/>
      <w:r>
        <w:t>, МБУ ДО ЦВР, МБУ ДО ДООЦ «</w:t>
      </w:r>
      <w:proofErr w:type="spellStart"/>
      <w:r>
        <w:t>Водопрь</w:t>
      </w:r>
      <w:proofErr w:type="spellEnd"/>
      <w:r>
        <w:t>», МАУ ДО ДЮСШ № 2, МБУ ЦДО) обучались 5</w:t>
      </w:r>
      <w:r>
        <w:rPr>
          <w:lang w:val="en-US"/>
        </w:rPr>
        <w:t> </w:t>
      </w:r>
      <w:r>
        <w:t xml:space="preserve">903 учащихся.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соответствии с приказом Министерства просвещения РФ от 03 сентября 2019 г. №467 (ред. от 21.04.2023) «Об утверждении Целевой модели развития региональных систем дополнительного образования детей» в 2025 году продолжилась работа по внедрению системы персонифицированного финансирования дополнительного образования детей на основе сертификатов. Данной услугой воспользовалось 6</w:t>
      </w:r>
      <w:r>
        <w:rPr>
          <w:lang w:val="en-US"/>
        </w:rPr>
        <w:t> </w:t>
      </w:r>
      <w:r>
        <w:t>074 ребенка (что составляет 27% от демографии детей в городском округе город Арзамас в возрасте от 5 до 18 лет). На данные цели из средств местного бюджета выделено 57</w:t>
      </w:r>
      <w:r>
        <w:rPr>
          <w:lang w:val="en-US"/>
        </w:rPr>
        <w:t> </w:t>
      </w:r>
      <w:r>
        <w:t>535,8</w:t>
      </w:r>
      <w:r>
        <w:rPr>
          <w:lang w:val="en-US"/>
        </w:rPr>
        <w:t> </w:t>
      </w:r>
      <w:r>
        <w:t>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рамках реализации мероприятий муниципальной программы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 утвержденной постановлением администрации города Арзамаса от 17.11.2021 года  № 1597 и с целью построения обоснованной работы с детьми и родителями по снижению негативных явлений в подростково-молодежной среде в 2025 году продолжена профилактическая работа по предупреждению вовлечения несовершеннолетних в деструктивную деятельность.</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Во всех общеобразовательных организациях разработаны и реализуются программы по профилактике асоциального поведения несовершеннолетних, в которые в обязательном порядке включен раздел по правовому воспитанию, по профилактике табака-курения, употребления алкоголя, наркотических средств, противодействию экстремизма и терроризма, вовлечения детей в противоправные действия через сеть Интернет, профилактике суицидов.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течение учебного года с участием работников здравоохранения и инспекторов ПДН ОМВД г. Арзамаса проходят встречи, круглые столы, беседы с учащимися по профилактике асоциального поведения и правонарушений, профилактике вредных привычек, ответственного отношения к сбережению собственного здоровья и здоровья окружающих. Ежемесячно департаментом образования при межведомственном взаимодействии субъектов системы профилактики (ПДН, </w:t>
      </w:r>
      <w:proofErr w:type="spellStart"/>
      <w:r>
        <w:t>КДНиЗП</w:t>
      </w:r>
      <w:proofErr w:type="spellEnd"/>
      <w:r>
        <w:t>) и на основании информации от общеобразовательных организаций проводится корректировка банка данных несовершеннолетних и семей, стоящих на различных видах профилактического учета. Также, осуществляется контроль за занятостью детей, стоящих на различных видах профилактического учета и занятости детей из семей, находящихся в социально-опасном положении. За каждым учащимся данной категории закреплен педагогический работник школы, ответственный за осуществление контроля за учебной деятельностью и занятостью несовершеннолетнего во внеурочное и каникулярное время.</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При совершении учащимся правонарушения, преступления образовательной организацией проводится: анализ причин совершенных правонарушений; контрольные обследования условий проживания и воспитания несовершеннолетнего в семье; разработка плана индивидуального сопровождения несовершеннолетнего, закрепление наставника (при необходимости).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рамках проведения профилактической работы с обучающимися и их родителями (законными представителями) образовательные организации используют антитеррористический контент и методические материалы, размещенные на официальных сайтах Национального антитеррористического комитета РФ, антитеррористической комиссии в Нижегородской области, а также инструкции и иные методические материалы, направляемые министерством образования и науки Нижегородской области. Все ОО подключились к мобильному приложению </w:t>
      </w:r>
      <w:r>
        <w:lastRenderedPageBreak/>
        <w:t>«</w:t>
      </w:r>
      <w:proofErr w:type="spellStart"/>
      <w:r>
        <w:t>Колумбайн</w:t>
      </w:r>
      <w:proofErr w:type="spellEnd"/>
      <w:r>
        <w:t>» для использования в работе, которое содержит методические рекомендации и базу маркеров деструктивных течений.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случае поступления сведений о фактах выявления обучающихся, подверженных воздействию различных деструктивных течений, департамент образования направляет сведения о данном факте в Центр психологической безопасности и профилактики деструктивных явлений среди детей и молодежи в Нижегородской области, который работает на базе Нижегородского института развития образования.</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С целью выявления безнадзорных подростков и несовершеннолетних правонарушителей, своевременного принятия к ним и их родителям мер воздействия; вовлечение указанной категории несовершеннолетних в занятие кружков, секций, работающих в организациях образования, культуры, спорта, отслеживание посещения объединений дополнительного образования детьми, стоящими на профилактических учетах, ежемесячно проводятся рейды родительского патруля (в том числе с представителями ПДН ОМВД по городскому округу). В 2025 года проведено 1 171 рейд, из них 171 в неблагополучные семьи. В рейдах приняли участие 833 педагога и 2 099 родителей.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Департаментом образования совместно ГБУ </w:t>
      </w:r>
      <w:proofErr w:type="gramStart"/>
      <w:r>
        <w:t>ДО</w:t>
      </w:r>
      <w:proofErr w:type="gramEnd"/>
      <w:r>
        <w:t xml:space="preserve"> НО «Центр психолого-педагогической, медицинской и социальной помощи» г. Нижний Новгород в период с 15 по 30 октября 2025 года во всех общеобразовательных организациях городского округа город Арзамас было организовано проведение социально-психологического тестирования обучающихся в режиме </w:t>
      </w:r>
      <w:proofErr w:type="spellStart"/>
      <w:r>
        <w:t>on-line</w:t>
      </w:r>
      <w:proofErr w:type="spellEnd"/>
      <w:r>
        <w:t xml:space="preserve"> на платформе АРМБОС. В СПТ-2025 приняли участие 5 231 человек (всего подлежат к тестированию 5 244 человек) из 29 общеобразовательных организаций, что составляет 99,7% от общего числа обучающихся, подлежащих тестированию (13 обучающихся не участвовали в СПТ: 10 официальных отказов по причине недоверия к электронным сервисам и 2 обучающихся в связи с прохождением длительного амбулаторного лечения   и 1 несовершеннолетний в связи с нахождением в ФКУ СИЗО). По итогам СПТ 2025 г. выявлено 459 (8,7 %) обучающихся общеобразовательных организаций с высокой вероятностью вовлечения и 123 (2,3%) обучающихся с высочайшей вероятность вовлечения.  Результаты социально-психологического тестирования используются в качестве диагностического компонента профилактической деятельности образовательной организации. Для проведения добровольного </w:t>
      </w:r>
      <w:proofErr w:type="spellStart"/>
      <w:r>
        <w:t>иммунохроматографического</w:t>
      </w:r>
      <w:proofErr w:type="spellEnd"/>
      <w:r>
        <w:t xml:space="preserve"> тестирования учащихся школ городского округа, как дополнительное профилактическое мероприятие для обучающихся «группы риска» были закуплены тест - полоски </w:t>
      </w:r>
      <w:proofErr w:type="spellStart"/>
      <w:r>
        <w:t>иммунохром</w:t>
      </w:r>
      <w:proofErr w:type="spellEnd"/>
      <w:r>
        <w:t xml:space="preserve"> 12 мульти экспресс (200 шт. – на сумму 225,0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Специалисты ППМС-центра городского округа активно участвуют в родительских собраниях в школах и детских садах. Специалисты ППМС-центра стараются предоставлять родителям актуальную и полезную информацию, касающуюся психологических особенностей детского и подросткового периода возраста, методик сохранения детско-родительских отношений, маркерах деструктивного поведения и способах преодоления кризисных ситуаций. Так же на базе учреждения организованы 52 мероприятия, направленные на профилактику асоциального и деструктивного поведения подростков и молодежи, находящейся в социально-опасном положении.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Кроме того команда ППМС-центра реализует программы, направленные на повышение родительских компетенций: «</w:t>
      </w:r>
      <w:proofErr w:type="spellStart"/>
      <w:r>
        <w:t>Родительство</w:t>
      </w:r>
      <w:proofErr w:type="spellEnd"/>
      <w:r>
        <w:t xml:space="preserve"> без усталости», в рамках которой родители дошкольников совместно с психологами Центра изучают важные аспекты воспитания, делятся опытом и находят эффективные решения для повседневных задач, и программа «БАЛАНС», направленная на психологическую поддержку родителей: найти баланс между работой и </w:t>
      </w:r>
      <w:proofErr w:type="spellStart"/>
      <w:r>
        <w:t>родительством</w:t>
      </w:r>
      <w:proofErr w:type="spellEnd"/>
      <w:r>
        <w:t>, вернуть радость в отношения, не потерять или восстановить хрупкий контакт с взрослеющими детьми.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На базе </w:t>
      </w:r>
      <w:proofErr w:type="spellStart"/>
      <w:r>
        <w:t>ЦРТДиЮ</w:t>
      </w:r>
      <w:proofErr w:type="spellEnd"/>
      <w:r>
        <w:t xml:space="preserve"> г. Арзамаса продолжено проведение детско-родительского форума «Простыми словами о главном», в рамках которого педагогами-психологами образовательных организаций, специалистами ППМС – центра, </w:t>
      </w:r>
      <w:proofErr w:type="spellStart"/>
      <w:r>
        <w:t>КДНиЗП</w:t>
      </w:r>
      <w:proofErr w:type="spellEnd"/>
      <w:r>
        <w:t>, Отдела ОМВД, Благочиния города Арзамаса, также освещаются вопросы безопасности, сохранения и укрепления психического здоровья, поддержки детско-родительских отношений.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lastRenderedPageBreak/>
        <w:t xml:space="preserve">В рамках летней кампании 2025 г. продолжена реализация проекта «Время меняться». Цель проекта организация и проведение мероприятий, направленных на профилактику </w:t>
      </w:r>
      <w:proofErr w:type="spellStart"/>
      <w:r>
        <w:t>девиантного</w:t>
      </w:r>
      <w:proofErr w:type="spellEnd"/>
      <w:r>
        <w:t xml:space="preserve"> поведения среди детей и подростков, состоящих на различных видах профилактического учета, а также на пропаганду здорового образа жизни. Проведено 16 мероприятий с общим охватом – 136 школьников. Также реализация проекта была продолжена и в рамках осенних и зимних каникулы.</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В городском округе ведется системная работа по патриотическому воспитанию.</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С 1 сентября 2025 года во всех детских садах городского округа город Арзамас организована еженедельная церемония поднятия Государственного флага Российской Федерации.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дошкольных образовательных организациях создаются детские объединения «Юные юнармейцы» в этом направлении работают 10 детских садов (2024 год – 5 ДОУ): МБДОУ д/с № 8, 18, 34, 43, 44, 50, 52, </w:t>
      </w:r>
      <w:proofErr w:type="spellStart"/>
      <w:r>
        <w:t>Красносельский</w:t>
      </w:r>
      <w:proofErr w:type="spellEnd"/>
      <w:r>
        <w:t xml:space="preserve"> д/с, </w:t>
      </w:r>
      <w:proofErr w:type="spellStart"/>
      <w:r>
        <w:t>Водоватовский</w:t>
      </w:r>
      <w:proofErr w:type="spellEnd"/>
      <w:r>
        <w:t xml:space="preserve"> д/с № 10, Кирилловский д/с № 36, в 9 детских садах организована работа детских объединений «Орлята-дошколята» МБДОУ д/с №11, 12, 23, 26, 30, Березовский д/с № 33, </w:t>
      </w:r>
      <w:proofErr w:type="spellStart"/>
      <w:r>
        <w:t>Выездновский</w:t>
      </w:r>
      <w:proofErr w:type="spellEnd"/>
      <w:r>
        <w:t xml:space="preserve"> детский сад № 34 «</w:t>
      </w:r>
      <w:proofErr w:type="spellStart"/>
      <w:r>
        <w:t>Чиполлино</w:t>
      </w:r>
      <w:proofErr w:type="spellEnd"/>
      <w:r>
        <w:t xml:space="preserve">», Березовский д/с № 35, </w:t>
      </w:r>
      <w:proofErr w:type="spellStart"/>
      <w:r>
        <w:t>Чернухинский</w:t>
      </w:r>
      <w:proofErr w:type="spellEnd"/>
      <w:r>
        <w:t xml:space="preserve"> д/с № 16. В     апреле 2025 года на базе МБДОУ д/с № 12 состоялся муниципальный этап областных соревнований «Нижегородская </w:t>
      </w:r>
      <w:proofErr w:type="spellStart"/>
      <w:r>
        <w:t>Зарничка</w:t>
      </w:r>
      <w:proofErr w:type="spellEnd"/>
      <w:r>
        <w:t xml:space="preserve"> 2.0».</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По результатам соревнований победителями муниципального этапа областных соревнований «Нижегородская </w:t>
      </w:r>
      <w:proofErr w:type="spellStart"/>
      <w:r>
        <w:t>Зарничка</w:t>
      </w:r>
      <w:proofErr w:type="spellEnd"/>
      <w:r>
        <w:t xml:space="preserve"> 2.0» стала команда воспитанников МБДОУ д/с № 30, 2 место – МБДОУ д/с № 12, 3 место – МБДОУ д/с № 50.</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В рамках работы организовано участие обучающихся в патриотических мероприятиях.</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На базе общеобразовательных школ проводятся встречи с ветеранами боевых действий в Афганистане, с участниками специальной военной операции, с участниками контртеррористических операций на Северном Кавказе, с участниками Чеченской кампании.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Ведется работа по увековечиванию памяти погибших при исполнении воинского долга в ходе боевых действий. В 2025 г. в образовательных организациях были открыты 7 мемориальных досок погибшем при исполнении воинского долга в ходе СВО. В апреле 2025 года мемориальная доска была открыта на базе МБОУ </w:t>
      </w:r>
      <w:proofErr w:type="spellStart"/>
      <w:r>
        <w:t>Выездновская</w:t>
      </w:r>
      <w:proofErr w:type="spellEnd"/>
      <w:r>
        <w:t xml:space="preserve"> СШ (Петров Максим Владимирович). 7 мая 2025 года в филиале МБОУ «</w:t>
      </w:r>
      <w:proofErr w:type="spellStart"/>
      <w:r>
        <w:t>Чернухинская</w:t>
      </w:r>
      <w:proofErr w:type="spellEnd"/>
      <w:r>
        <w:t xml:space="preserve"> СШ» – </w:t>
      </w:r>
      <w:proofErr w:type="spellStart"/>
      <w:r>
        <w:t>Мотовиловская</w:t>
      </w:r>
      <w:proofErr w:type="spellEnd"/>
      <w:r>
        <w:t xml:space="preserve"> СШ была торжественно открыта мемориальная доска, посвященная участнику гражданской войны и ветерану Великой Отечественной войны генерал-лейтенанту инженерных войск Лобанову Михаилу Михайловичу, уроженцу села </w:t>
      </w:r>
      <w:proofErr w:type="spellStart"/>
      <w:r>
        <w:t>Мотовилово</w:t>
      </w:r>
      <w:proofErr w:type="spellEnd"/>
      <w:r>
        <w:t xml:space="preserve">. 30 сентября в МБОУ СШ № 58 прошло торжественное открытие мемориальной доски, посвящённой Ануфриеву Павлу Николаевичу, погибшему при исполнении воинского долга в ходе специальной военной операции. 3 декабря 2025 г. в МБОУ СШ №14 состоялось открытие мемориальной доски, Абрамову Евгению Алексеевичу, погибшему в ходе специальной военной операции и в МБОУ Никольская ОШ – </w:t>
      </w:r>
      <w:proofErr w:type="spellStart"/>
      <w:r>
        <w:t>Семагину</w:t>
      </w:r>
      <w:proofErr w:type="spellEnd"/>
      <w:r>
        <w:t xml:space="preserve"> Павлу Николаевичу. 9 декабря 2025 г. – в МБОУ </w:t>
      </w:r>
      <w:proofErr w:type="spellStart"/>
      <w:r>
        <w:t>Выездновская</w:t>
      </w:r>
      <w:proofErr w:type="spellEnd"/>
      <w:r>
        <w:t xml:space="preserve"> СШ (</w:t>
      </w:r>
      <w:proofErr w:type="spellStart"/>
      <w:r>
        <w:t>Блажиевский</w:t>
      </w:r>
      <w:proofErr w:type="spellEnd"/>
      <w:r>
        <w:t xml:space="preserve"> Виктор Михайлович), МБОУ </w:t>
      </w:r>
      <w:proofErr w:type="spellStart"/>
      <w:r>
        <w:t>Шатовская</w:t>
      </w:r>
      <w:proofErr w:type="spellEnd"/>
      <w:r>
        <w:t xml:space="preserve"> СШ (Шадрин Михаил Евгеньевич), МБОУ ОШ СХТ (</w:t>
      </w:r>
      <w:proofErr w:type="spellStart"/>
      <w:r>
        <w:t>Нетсев</w:t>
      </w:r>
      <w:proofErr w:type="spellEnd"/>
      <w:r>
        <w:t xml:space="preserve"> Сергей Эдуардович).</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мае 2025 года на территории городского округа был реализован Всероссийский патриотический проект партии «Единая Россия» – «Парта Героя». «Парта Героя» – это ученическая парта, с размещенной на ней информацией о заслуженном человеке (герое). 6 мая в МБОУ </w:t>
      </w:r>
      <w:proofErr w:type="spellStart"/>
      <w:r>
        <w:t>Красносельской</w:t>
      </w:r>
      <w:proofErr w:type="spellEnd"/>
      <w:r>
        <w:t xml:space="preserve"> СШ состоялось торжественное открытие парты, посвященной памяти Ивана Николаевича </w:t>
      </w:r>
      <w:proofErr w:type="spellStart"/>
      <w:r>
        <w:t>Маркеева</w:t>
      </w:r>
      <w:proofErr w:type="spellEnd"/>
      <w:r>
        <w:t xml:space="preserve">, выпускника школы, 7 мая – в МБОУ </w:t>
      </w:r>
      <w:proofErr w:type="spellStart"/>
      <w:r>
        <w:t>Выездновская</w:t>
      </w:r>
      <w:proofErr w:type="spellEnd"/>
      <w:r>
        <w:t xml:space="preserve"> СШ – открытие парты, носящей имя Куликова Алексея Александровича.</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рамках реализации муниципальной программы «Молодежь городского округа г. Арзамас Нижегородской области в XXI веке», утвержденной постановлением администрации г. Арзамаса от 14.12.2021 г. №1731 и в целях гражданско-патриотического воспитания подрастающего поколения города Арзамаса ежегодно проводится муниципальный этап областных соревнований «Нижегородская Зарница» (городская военно-спортивная игра «Орленок-2023») (с 2025 года  переименован в Всероссийскую военно-патриотической игру «Зарница 2.0»).</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lastRenderedPageBreak/>
        <w:t>В марте 2025 года в муниципальном этапе Всероссийской военно-патриотической игры «Зарница 2.0» приняли участие 15 команд младшей группы (7-10 лет) (150 чел.), 17 команд средней группы (11-13 лет) (170 чел.) и 27 команд старшей группы (14-17 лет) (270 чел.). В апреле 2025 года на территории городского округа проходил дивизионный этап соревнований, победителями в старшей и средней категории стали команды МБОУ СШ 10, которые были отправлены на региональный этап соревнований и заняли вторые места.</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сентябре 2025 г. обучающиеся </w:t>
      </w:r>
      <w:proofErr w:type="spellStart"/>
      <w:r>
        <w:t>Выездновской</w:t>
      </w:r>
      <w:proofErr w:type="spellEnd"/>
      <w:r>
        <w:t xml:space="preserve"> СШ (Балабина А., Панкратова Д., Спиридонова И., Журавлевой А., Масловой Н., </w:t>
      </w:r>
      <w:proofErr w:type="spellStart"/>
      <w:r>
        <w:t>Ковряженковой</w:t>
      </w:r>
      <w:proofErr w:type="spellEnd"/>
      <w:r>
        <w:t xml:space="preserve"> А.) стали участниками экспедиции в г. Смоленск непосредственно к месту гибели Алексея Александровича Куликова (финансовая поддержка оказана депутатом Законодательного Собрания Нижегородской области Н.Е. </w:t>
      </w:r>
      <w:proofErr w:type="spellStart"/>
      <w:r>
        <w:t>Упирвицким</w:t>
      </w:r>
      <w:proofErr w:type="spellEnd"/>
      <w:r>
        <w:t>).</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апреле 2025 года общеобразовательные организации городского округа город Арзамас стали площадками для проведения международной исторической акции «Диктант Победы». Данная Акция проводится ежегодно в целях привлечения широкой общественности к изучению истории Великой Отечественной войны 1941-1945 годов, повышения исторической грамотности и патриотического воспитания молодежи. Всего в городском округе диктант состоялся в 7 школах: МБОУ </w:t>
      </w:r>
      <w:proofErr w:type="spellStart"/>
      <w:r>
        <w:t>Выездновская</w:t>
      </w:r>
      <w:proofErr w:type="spellEnd"/>
      <w:r>
        <w:t xml:space="preserve"> СШ, МБОУ «Лицей», МБОУ СШ 16, МБОУ СШ 6 им. А.С. Макаренко, МБОУ СШ 14, МБОУ СШ 15, МБОУ Березовская СШ (количество участников – 296).</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рамках межрегионального проекта «Уроки с путешествием» в феврале 2025 года 498 обучающихся и 54 педагога посетили город – герой Волгоград, 26 школьников и 6 педагогов округа посетили места боевой славы в Бресте и Минске в составе делегации от Нижегородской области.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20 июня 2025 г. на базе МБУ ЦРТДЮ им. А.П. Гайдара состоялось торжественное мероприятие «Дорогой мужества и славы», посвященное вкладу </w:t>
      </w:r>
      <w:proofErr w:type="spellStart"/>
      <w:r>
        <w:t>арзамасцев</w:t>
      </w:r>
      <w:proofErr w:type="spellEnd"/>
      <w:r>
        <w:t xml:space="preserve"> в Победу в Великой Отечественной войне. Также на данном мероприятии были поведены итоги педагогического (</w:t>
      </w:r>
      <w:proofErr w:type="spellStart"/>
      <w:r>
        <w:t>межпоколенческого</w:t>
      </w:r>
      <w:proofErr w:type="spellEnd"/>
      <w:r>
        <w:t xml:space="preserve">) проекта «Живая память поколений», инициатором которого выступил Музей истории образования (руководитель Новичихина С.И.) (проект реализуется уже 3 год) и </w:t>
      </w:r>
      <w:proofErr w:type="gramStart"/>
      <w:r>
        <w:t>поездки</w:t>
      </w:r>
      <w:proofErr w:type="gramEnd"/>
      <w:r>
        <w:t xml:space="preserve"> обучающихся в составе делегации в Брест. По итогам реализации проекта «Живая память поколений» был издан сборник.</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2025 году продолжено проведение на базе МБУ ДО ДООЦ «</w:t>
      </w:r>
      <w:proofErr w:type="spellStart"/>
      <w:r>
        <w:t>Водопрь</w:t>
      </w:r>
      <w:proofErr w:type="spellEnd"/>
      <w:r>
        <w:t xml:space="preserve">» 3-х дневной профильной смены «Зарница. Перезагрузка» для 100 </w:t>
      </w:r>
      <w:proofErr w:type="spellStart"/>
      <w:r>
        <w:t>юнармийцев</w:t>
      </w:r>
      <w:proofErr w:type="spellEnd"/>
      <w:r>
        <w:t xml:space="preserve"> городского округа город Арзамас с целью подготовки к военной службе, ознакомления с жизнью и бытом военнослужащих (проект реализован по инициативе и при финансовой поддержке депутата Законодательного Собрания Нижегородской области Николая Евгеньевича </w:t>
      </w:r>
      <w:proofErr w:type="spellStart"/>
      <w:r>
        <w:t>Упирвицкого</w:t>
      </w:r>
      <w:proofErr w:type="spellEnd"/>
      <w:r>
        <w:t xml:space="preserve">). В рамках данной смены ребята участвуют в различных активностях: </w:t>
      </w:r>
      <w:proofErr w:type="spellStart"/>
      <w:r>
        <w:t>тимбилдинг</w:t>
      </w:r>
      <w:proofErr w:type="spellEnd"/>
      <w:r>
        <w:t xml:space="preserve">, </w:t>
      </w:r>
      <w:proofErr w:type="spellStart"/>
      <w:r>
        <w:t>лазертаг</w:t>
      </w:r>
      <w:proofErr w:type="spellEnd"/>
      <w:r>
        <w:t xml:space="preserve">, патриотический </w:t>
      </w:r>
      <w:proofErr w:type="spellStart"/>
      <w:r>
        <w:t>квиз</w:t>
      </w:r>
      <w:proofErr w:type="spellEnd"/>
      <w:r>
        <w:t>, большая тактическая игра, спортивное ориентирование (лабиринт), диалоги с героями, туристическая полоса, творческий конкурс.  В 2025 году   участниками также стали 10 обучающихся из города – побратима Зарайск, Московской области.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апреле 2025 г. после реконструкции возобновлена работа Поста №1 на территории Мемориального комплекса Славы и Памяти орденоносного г. Арзамаса (Вечный огонь).  </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Организация отдыха и оздоровления детей осуществляется в соответствии с постановлениями администрации городского округа город Арзамас Нижегородской области от 26.05.2025 № 1955 «Об организации отдыха, оздоровления и занятости детей и молодежи городского округа город Арзамас Нижегородской области», от 21 марта 2014 года № 467 «Об организации отдыха и оздоровления детей».  В 2025 году согласно плановым показателям организованы: загородный отдых для 412 детей на базе МБУ ДО ДООЦ «</w:t>
      </w:r>
      <w:proofErr w:type="spellStart"/>
      <w:r>
        <w:t>Водопрь</w:t>
      </w:r>
      <w:proofErr w:type="spellEnd"/>
      <w:r>
        <w:t>», 41 лагерь с дневным пребыванием детей, 64 пришкольные, спортивные, молодежные и трудовые площадки, 14 лагерей труда и отдыха, 3 профильные смены для одаренных детей на базе МБУ ДО ДООЦ «</w:t>
      </w:r>
      <w:proofErr w:type="spellStart"/>
      <w:r>
        <w:t>Водопрь</w:t>
      </w:r>
      <w:proofErr w:type="spellEnd"/>
      <w:r>
        <w:t>». В 2025 году на базе учреждений общего и дополнительного образования, подведомственных департаменту образования, организованными формами отдыха охвачено 7 263 детей.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lastRenderedPageBreak/>
        <w:t>В 2025 году департамент образования, как Уполномоченный орган  по распределению, предоставлению путевок и возмещению, компенсации части расходов по приобретению путевок в организации отдыха и оздоровления детей, заключил 432 договора с предприятиями, организациями, учреждениями города  и иными гражданами на предоставление 200 путевок с частичной оплатой в МБУ ДО ДООЦ «</w:t>
      </w:r>
      <w:proofErr w:type="spellStart"/>
      <w:r>
        <w:t>Водопрь</w:t>
      </w:r>
      <w:proofErr w:type="spellEnd"/>
      <w:r>
        <w:t>», 787 путевок с возмещением части стоимости в МБУ ДО ДООЦ «</w:t>
      </w:r>
      <w:proofErr w:type="spellStart"/>
      <w:r>
        <w:t>Водопрь</w:t>
      </w:r>
      <w:proofErr w:type="spellEnd"/>
      <w:r>
        <w:t>», МОУ ДО ДООЦ «им. </w:t>
      </w:r>
      <w:proofErr w:type="spellStart"/>
      <w:r>
        <w:t>Т.Савичевой</w:t>
      </w:r>
      <w:proofErr w:type="spellEnd"/>
      <w:r>
        <w:t>», ДОЛ ОЦ «Сережа», ДОЛ «Журавли», ДОБО «Ласточка», МБУ ДО ООЦ «Березка», ДОЛ им Ю.А. Гагарина, БО «Волга», ДСООЦ «</w:t>
      </w:r>
      <w:proofErr w:type="spellStart"/>
      <w:r>
        <w:t>Кипячий</w:t>
      </w:r>
      <w:proofErr w:type="spellEnd"/>
      <w:r>
        <w:t xml:space="preserve"> ключ», ДСОЛ «Романтика-НН», ДСОЛ «Романтика-«Дети плюс», 239 путевок бесплатно, в том числе из социально незащищенных семей, отдохнули в санаторно-оздоровительных центрах «Лазурный» и «Салют» по путевкам, предоставленным министерством образования и науки Нижегородской области. На эти цели в 2025 году из средств муниципального бюджета выделено и израсходовано 8 632,7 тыс. рублей, из средств областного бюджета – 6 140,4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На организацию отдыха в 2025 году в рамках заявочной кампании принято 1 226 заявки, в том числе на предоставление 644 путевок в санатории, санаторно-оздоровительные центры и 582 путёвок в загородные детские оздоровительно-образовательные центры, находящиеся на балансе организаций, зарегистрированных на территории Нижегородской области. </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Инновационная деятельность является основой развития системы образования. На базе 29 школ и 32 детских садов функционировали инновационные площадки. Выявлению образцов передового педагогического опыта, формированию механизмов публичной оценки результатов опытно-экспериментальной работы, популяризации новых идей, проектов способствует и конкурсное движение.</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Образовательные организации и педагогические работники на протяжении 2025 года принимали активное участие в конкурсах профессионального мастерства: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Пичугина Нина Алексеевна учитель химии МБОУ СШ № 10 победитель муниципального этапа Всероссийского конкурса «Учитель года России-2025», призер регионального этапа Всероссийского конкурса «Учитель года России-2025»;</w:t>
      </w:r>
    </w:p>
    <w:p w:rsidR="003C25FF" w:rsidRDefault="003C25FF" w:rsidP="003C25FF">
      <w:pPr>
        <w:pStyle w:val="16"/>
        <w:widowControl w:val="0"/>
        <w:numPr>
          <w:ilvl w:val="0"/>
          <w:numId w:val="2"/>
        </w:numPr>
        <w:tabs>
          <w:tab w:val="left" w:pos="1134"/>
        </w:tabs>
        <w:ind w:left="0" w:firstLine="709"/>
        <w:jc w:val="both"/>
        <w:rPr>
          <w:sz w:val="24"/>
          <w:szCs w:val="24"/>
        </w:rPr>
      </w:pPr>
      <w:proofErr w:type="spellStart"/>
      <w:r>
        <w:rPr>
          <w:sz w:val="24"/>
          <w:szCs w:val="24"/>
        </w:rPr>
        <w:t>Тунков</w:t>
      </w:r>
      <w:proofErr w:type="spellEnd"/>
      <w:r>
        <w:rPr>
          <w:sz w:val="24"/>
          <w:szCs w:val="24"/>
        </w:rPr>
        <w:t xml:space="preserve"> Илья Игоревич учитель ИЗО МБОУ СШ № 10 победитель муниципального профессионального конкурса «Педагогический дебют» в 2024-2025 учебном году;</w:t>
      </w:r>
    </w:p>
    <w:p w:rsidR="003C25FF" w:rsidRDefault="003C25FF" w:rsidP="003C25FF">
      <w:pPr>
        <w:pStyle w:val="16"/>
        <w:widowControl w:val="0"/>
        <w:numPr>
          <w:ilvl w:val="0"/>
          <w:numId w:val="2"/>
        </w:numPr>
        <w:tabs>
          <w:tab w:val="left" w:pos="1134"/>
        </w:tabs>
        <w:ind w:left="0" w:firstLine="709"/>
        <w:jc w:val="both"/>
        <w:rPr>
          <w:sz w:val="24"/>
          <w:szCs w:val="24"/>
        </w:rPr>
      </w:pPr>
      <w:proofErr w:type="spellStart"/>
      <w:r>
        <w:rPr>
          <w:sz w:val="24"/>
          <w:szCs w:val="24"/>
        </w:rPr>
        <w:t>Кретова</w:t>
      </w:r>
      <w:proofErr w:type="spellEnd"/>
      <w:r>
        <w:rPr>
          <w:sz w:val="24"/>
          <w:szCs w:val="24"/>
        </w:rPr>
        <w:t xml:space="preserve"> Валерия Андреевна учитель английского языка МБОУ СШ № 16 победитель муниципального этапа Всероссийского профессионального конкурса «Учитель здоровья-2025»;</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Кулагина Светлана Владимировна учитель начальных классов МБОУ СШ № 14, победитель муниципального этапа Всероссийского профессионального конкурса «Первый учитель» в 2025 году;</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Васина Ирина Сергеевна воспитатель МБДОУ детский сад № 32 победитель муниципального этапа, призер регионального этапа конкурса «Воспитатель года России-2025».</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2025 году в целях стимулирования и поощрения лучших педагогов по итогам муниципальных этапов конкурсов профессионального мастерства: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 «Учитель года России» установлен призовой фонд победителю муниципального этапа конкурса в размере 100 тыс. рублей, победителям в разных номинациях – по 25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«Воспитатель года России» – победителю – 50 тыс. рублей, победителям в разных номинациях – 12,5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«Первый учитель» - победителю - 50 тыс. рублей, победителям в разных номинациях – 12,5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«Педагогический дебют» – победителю 25 тыс. рублей, призерам – 12, 5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«Учитель здоровья» – победителю – 50 тыс. рублей, призерам – 25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проекте «Лидеры образования Нижегородской области» (1 сезон) приняли участие 5 педагогических работников из МКУ «ГИМК», МБОУ СШ 13, МБОУ «Гимназия», МБОУ СШ </w:t>
      </w:r>
      <w:proofErr w:type="gramStart"/>
      <w:r>
        <w:t>12</w:t>
      </w:r>
      <w:proofErr w:type="gramEnd"/>
      <w:r>
        <w:t xml:space="preserve"> и воспитатель из ЧДОУ РО «НЕРПЦ (МП)» «Православный детский сад имени преподобного Сергия Радонежского города Арзамас». Из них Варламова Елена Геннадьевна, заместитель </w:t>
      </w:r>
      <w:r>
        <w:lastRenderedPageBreak/>
        <w:t xml:space="preserve">директора МКУ «ГИМК» и </w:t>
      </w:r>
      <w:proofErr w:type="spellStart"/>
      <w:r>
        <w:t>Плужникова</w:t>
      </w:r>
      <w:proofErr w:type="spellEnd"/>
      <w:r>
        <w:t xml:space="preserve"> Кристина Григорьевна, учитель физики МБОУ СШ № 13 – победители проекта «Лидеры образования Нижегородской области».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2025 году в региональном этапе XIII Всероссийского конкурса «Воспитатели России» призером в номинации «Лучшая практика по укреплению здоровья и повышению благополучия детей дошкольного возраста» стала воспитатель МБДОУ Д/с № 36 </w:t>
      </w:r>
      <w:proofErr w:type="spellStart"/>
      <w:r>
        <w:t>Сегина</w:t>
      </w:r>
      <w:proofErr w:type="spellEnd"/>
      <w:r>
        <w:t xml:space="preserve"> Ирина Михайловна; призером в номинации «Лучшая просветительская деятельность семей воспитанников по вопросам здоровье сбережения» Першина Дарья Сергеевна, воспитатель СБДОУ Д/С № 25; призером и лауреатом XIII Всероссийского конкурса «Воспитатели России» в номинации «Лучшая практика взаимодействия детского сада и семьи по вопросам патриотического воспитания» – Потапова Марина Геннадьевна, воспитатель МБДОУ Д/С № 52.</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Гусева Ирина Витальевна, педагог дополнительного образования, учитель русского языка и литературы МБОУ СШ №1 им. </w:t>
      </w:r>
      <w:proofErr w:type="spellStart"/>
      <w:r>
        <w:t>М.Горького</w:t>
      </w:r>
      <w:proofErr w:type="spellEnd"/>
      <w:r>
        <w:t xml:space="preserve"> – победитель регионального этапа конкурса профессионального мастерства «Сердце отдаю детям»; Стародубова Татьяна Васильевна, педагог дополнительного образования МБОУ СШ №16; </w:t>
      </w:r>
      <w:proofErr w:type="spellStart"/>
      <w:r>
        <w:t>Бокарева</w:t>
      </w:r>
      <w:proofErr w:type="spellEnd"/>
      <w:r>
        <w:t xml:space="preserve"> Вера Владимировна, педагог дополнительного образования МБУ ДО «Центр дополнительного образования» - призеры регионального этапа конкурса профессионального мастерства «Сердце отдаю детям» в разных номинациях (Стародубова Т.В. в номинации «Педагог дополнительного образования художественной направленности», </w:t>
      </w:r>
      <w:proofErr w:type="spellStart"/>
      <w:r>
        <w:t>Бокарева</w:t>
      </w:r>
      <w:proofErr w:type="spellEnd"/>
      <w:r>
        <w:t xml:space="preserve"> В.В. – «Профессиональный дебют в дополнительном образовании»).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Ежегодно педагоги образовательных организаций принимают активное участие в педагогическом конкурсе «Серафимовский учитель».</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Почетное звание «Серафимовский учитель» присвоено </w:t>
      </w:r>
      <w:proofErr w:type="spellStart"/>
      <w:r>
        <w:t>Гуркиной</w:t>
      </w:r>
      <w:proofErr w:type="spellEnd"/>
      <w:r>
        <w:t xml:space="preserve"> Светлане Николаевне, учителю начальных классов ЧОУ РО «Нижегородская Епархия Русской Православной Церкви (МП)» «</w:t>
      </w:r>
      <w:proofErr w:type="spellStart"/>
      <w:r>
        <w:t>Арзамасская</w:t>
      </w:r>
      <w:proofErr w:type="spellEnd"/>
      <w:r>
        <w:t xml:space="preserve"> православная гимназия имени святых мучениц Веры, Надежды, Любови и матери их Софии».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Лауреатом педагогического конкурса «Серафимовский учитель-2025» стала Костомарова Юлия Александровна, учитель географии ЧОУ РО «Нижегородская Епархия Русской Православной Церкви (МП)» «</w:t>
      </w:r>
      <w:proofErr w:type="spellStart"/>
      <w:r>
        <w:t>Арзамасская</w:t>
      </w:r>
      <w:proofErr w:type="spellEnd"/>
      <w:r>
        <w:t xml:space="preserve"> православная гимназия имени святых мучениц Веры, Надежды, Любови и матери их Софии».</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Специальной премии удостоены Бычкова Елена Владимировна, старший воспитатель ЧДОУ РО «Нижегородская Епархия Русской Православной Церкви (МП)» «Православный детский сад имени преподобного Сергия Радонежского города Арзамас» и </w:t>
      </w:r>
      <w:proofErr w:type="spellStart"/>
      <w:r>
        <w:t>Коробашкина</w:t>
      </w:r>
      <w:proofErr w:type="spellEnd"/>
      <w:r>
        <w:t xml:space="preserve"> Елена Викторовна, воспитатель ЧДОУ РО «Нижегородская Епархия Русской Православной Церкви (МП)» «Православный детский сад имени преподобного Сергия Радонежского города Арзамас».</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конкурсе на присуждение премий лучшим учителям за достижения в педагогической деятельности Нижегородской области в 2025 году приняли участие 34 педагога. Из них: 7 – обладатели гранта Президента РФ и 11 – обладатели гранта губернатора. (В 2024 году – 24 победителя.)</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За 2025 год средняя заработная плата педагогических работников дошкольных образовательных учреждений составила 56 271 рублей (что выше уровня 2024 года на 1,3% (709 рублей)), прочего персонала – 35 676 рублей. Педагогических работников общеобразовательных организаций – 62 507 рублей (что выше уровня 2024 года на 2,9% (1 761 рублей)), прочего персонала – 48 627 рублей. В учреждениях дополнительного образования заработная плата педагогических работников составила – 63 439 рублей (что выше уровня 2024 года на 6% (3 610 рублей)), прочего персонала – 46 782 рубля.</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2025 году из средств федерального бюджета выделено и израсходовано 73 443,44 тыс. рублей на выплату денежного вознаграждения за выполнение функций классного руководителя 694 педагогическим работникам.</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2025 года предусмотрено ежемесячное денежное вознаграждение советникам директоров по воспитанию и взаимодействию с детскими общественными объединениями в размере 5 000,0 рублей. На эти цели из средств федерального бюджета израсходовано 2 252,7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lastRenderedPageBreak/>
        <w:t xml:space="preserve">Кроме того, в 2025 году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израсходовано 8 594,3 тыс. рублей, в том числе из средств федерального бюджета 8 250,7 тыс. рублей, из средств областного бюджета 343,6 тыс. рублей. </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На основании Закона Нижегородской области от 21.10.2005 года №140-З органы местного самоуправления наделяются полномочиями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2025 году на эти цели выделено и израсходовано 5 922,8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2025 году четырем студентам, прошедшим конкурсный отбор и поступившим на целевое обучение по образовательным программам высшего образования из средств муниципального бюджета предусмотрены меры материального стимулирования в виде выплаты стипендии в сумме 5 000 рублей ежемесячно.</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В рамках проекта Правительства Нижегородской области по поддержке местных инициатив в 2025 году в образовательных организациях города реализованы проекты инициативного бюджетирования «Вам решать», в рамках которого выполнено следующее.</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Замена оконных и дверных блоков в МБОУ СШ № 13, МБОУ СШ № 15, МБОУ </w:t>
      </w:r>
      <w:proofErr w:type="spellStart"/>
      <w:r>
        <w:rPr>
          <w:sz w:val="24"/>
          <w:szCs w:val="24"/>
        </w:rPr>
        <w:t>Новоселковская</w:t>
      </w:r>
      <w:proofErr w:type="spellEnd"/>
      <w:r>
        <w:rPr>
          <w:sz w:val="24"/>
          <w:szCs w:val="24"/>
        </w:rPr>
        <w:t xml:space="preserve"> СШ на сумму 11 309,4 тыс. рублей, в том числе 6 457,0 тыс. рублей из средств регионального бюджета, 4 158,4 тыс. рублей из средств муниципального бюджета. Инициативный платеж составил 694,0 тыс. рублей.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Ремонт спортзала МБОУ </w:t>
      </w:r>
      <w:proofErr w:type="spellStart"/>
      <w:r>
        <w:rPr>
          <w:sz w:val="24"/>
          <w:szCs w:val="24"/>
        </w:rPr>
        <w:t>Выездновская</w:t>
      </w:r>
      <w:proofErr w:type="spellEnd"/>
      <w:r>
        <w:rPr>
          <w:sz w:val="24"/>
          <w:szCs w:val="24"/>
        </w:rPr>
        <w:t xml:space="preserve"> СШ на сумму 5 365,7 тыс. рублей, в том числе 3 000,0 тыс. рублей из средств регионального бюджета, 2 096,7 тыс. рублей из средств муниципального бюджета. Инициативный платеж составил 269,0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Благоустройство спортивной площадки на территории МБОУ </w:t>
      </w:r>
      <w:proofErr w:type="spellStart"/>
      <w:r>
        <w:rPr>
          <w:sz w:val="24"/>
          <w:szCs w:val="24"/>
        </w:rPr>
        <w:t>Чернухинской</w:t>
      </w:r>
      <w:proofErr w:type="spellEnd"/>
      <w:r>
        <w:rPr>
          <w:sz w:val="24"/>
          <w:szCs w:val="24"/>
        </w:rPr>
        <w:t xml:space="preserve"> СШ, МБОУ СШ № 2 им. А. С. Пушкина на сумму 8 971,2 тыс. рублей, в том числе 5 708,3 тыс. рублей из средств регионального бюджета, 2 799,0 тыс. рублей из средств муниципального бюджета. Инициативный платеж составил 464,0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Благоустройство территории МБОУ СШ № 6, МБОУ СШ № 12, МБОУ Березовская СШ, МБОУ «Лицей», МБОУ СШ № 10, МБОУ </w:t>
      </w:r>
      <w:proofErr w:type="spellStart"/>
      <w:r>
        <w:rPr>
          <w:sz w:val="24"/>
          <w:szCs w:val="24"/>
        </w:rPr>
        <w:t>Шатовская</w:t>
      </w:r>
      <w:proofErr w:type="spellEnd"/>
      <w:r>
        <w:rPr>
          <w:sz w:val="24"/>
          <w:szCs w:val="24"/>
        </w:rPr>
        <w:t xml:space="preserve"> СШ, МБДОУ «Детский сад №53» на сумму 30 874,9 тыс. рублей, в том числе 19 559,9 тыс. рублей из средств регионального бюджета, 9 698,0 тыс. рублей из средств муниципального бюджета. Инициативный платеж составил 1 617,0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Устройство комплексной площадки для спорта и отдыха на территории лагеря МБУ ДО ДООЦ «</w:t>
      </w:r>
      <w:proofErr w:type="spellStart"/>
      <w:r>
        <w:rPr>
          <w:sz w:val="24"/>
          <w:szCs w:val="24"/>
        </w:rPr>
        <w:t>Водопрь</w:t>
      </w:r>
      <w:proofErr w:type="spellEnd"/>
      <w:r>
        <w:rPr>
          <w:sz w:val="24"/>
          <w:szCs w:val="24"/>
        </w:rPr>
        <w:t>» на сумму 4 616,1 тыс. рублей, в том числе 3 000,0 тыс. рублей из средств регионального бюджета, 1 385,1 тыс. рублей из средств муниципального бюджета. Инициативный платеж составил 231,0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рамках муниципальной программы «Энергосбережение» и повышения энергетической эффективности на территории городского округа город Арзамас Нижегородской области» выделено 2 184,8 тыс. рублей на выполнение следующих мероприятий: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на установку автоматизированного узла учета тепловой энергии в МБОУ </w:t>
      </w:r>
      <w:proofErr w:type="spellStart"/>
      <w:r>
        <w:rPr>
          <w:sz w:val="24"/>
          <w:szCs w:val="24"/>
        </w:rPr>
        <w:t>Хватовская</w:t>
      </w:r>
      <w:proofErr w:type="spellEnd"/>
      <w:r>
        <w:rPr>
          <w:sz w:val="24"/>
          <w:szCs w:val="24"/>
        </w:rPr>
        <w:t xml:space="preserve"> ОШ на сумму 300,0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 ремонт отопительной системы в МБОУ СШ № 12 на сумму 236,8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на замену оконных блоков в МБОУ </w:t>
      </w:r>
      <w:proofErr w:type="spellStart"/>
      <w:r>
        <w:rPr>
          <w:sz w:val="24"/>
          <w:szCs w:val="24"/>
        </w:rPr>
        <w:t>Водоватовская</w:t>
      </w:r>
      <w:proofErr w:type="spellEnd"/>
      <w:r>
        <w:rPr>
          <w:sz w:val="24"/>
          <w:szCs w:val="24"/>
        </w:rPr>
        <w:t xml:space="preserve"> СШ, МБОУ Сельхозтехника ОШ, МБДОУ д/с № 6, МБДОУ д/с № 53, МБДОУ «Березовский детский сад № 33», МБУ ДО </w:t>
      </w:r>
      <w:proofErr w:type="spellStart"/>
      <w:r>
        <w:rPr>
          <w:sz w:val="24"/>
          <w:szCs w:val="24"/>
        </w:rPr>
        <w:t>ЦРТДиЮ</w:t>
      </w:r>
      <w:proofErr w:type="spellEnd"/>
      <w:r>
        <w:rPr>
          <w:sz w:val="24"/>
          <w:szCs w:val="24"/>
        </w:rPr>
        <w:t xml:space="preserve"> им. А.П.  Гайдара, МБУ ДО ДООЦ «</w:t>
      </w:r>
      <w:proofErr w:type="spellStart"/>
      <w:r>
        <w:rPr>
          <w:sz w:val="24"/>
          <w:szCs w:val="24"/>
        </w:rPr>
        <w:t>Водопрь</w:t>
      </w:r>
      <w:proofErr w:type="spellEnd"/>
      <w:r>
        <w:rPr>
          <w:sz w:val="24"/>
          <w:szCs w:val="24"/>
        </w:rPr>
        <w:t>» на сумму 1 648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Для осуществления ремонтных работ в образовательных организациях городского округа город Арзамас, включая предписания надзорных органов выделены денежные средства муниципального бюджета в сумме 34 752,7 тыс. рублей на следующие мероприятия: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с целью реализации образовательного процесса после проведения капитального ремонта зданий МБОУ СШ №7, МБОУ СШ №10 приобретено оборудование на сумму 9 298, </w:t>
      </w:r>
      <w:r>
        <w:rPr>
          <w:sz w:val="24"/>
          <w:szCs w:val="24"/>
        </w:rPr>
        <w:lastRenderedPageBreak/>
        <w:t>58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капитальный ремонт и оснащение пищеблоков МБОУ СШ№58, МБОУ СШ№12, </w:t>
      </w:r>
      <w:proofErr w:type="spellStart"/>
      <w:r>
        <w:rPr>
          <w:sz w:val="24"/>
          <w:szCs w:val="24"/>
        </w:rPr>
        <w:t>Слизневская</w:t>
      </w:r>
      <w:proofErr w:type="spellEnd"/>
      <w:r>
        <w:rPr>
          <w:sz w:val="24"/>
          <w:szCs w:val="24"/>
        </w:rPr>
        <w:t xml:space="preserve"> ОШ, </w:t>
      </w:r>
      <w:proofErr w:type="spellStart"/>
      <w:r>
        <w:rPr>
          <w:sz w:val="24"/>
          <w:szCs w:val="24"/>
        </w:rPr>
        <w:t>Красоносельская</w:t>
      </w:r>
      <w:proofErr w:type="spellEnd"/>
      <w:r>
        <w:rPr>
          <w:sz w:val="24"/>
          <w:szCs w:val="24"/>
        </w:rPr>
        <w:t xml:space="preserve"> СШ. Стоимость работ составила 11 900,6 тыс. рублей;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МБУ ДО ДООЦ «</w:t>
      </w:r>
      <w:proofErr w:type="spellStart"/>
      <w:r>
        <w:rPr>
          <w:sz w:val="24"/>
          <w:szCs w:val="24"/>
        </w:rPr>
        <w:t>Водопрь</w:t>
      </w:r>
      <w:proofErr w:type="spellEnd"/>
      <w:r>
        <w:rPr>
          <w:sz w:val="24"/>
          <w:szCs w:val="24"/>
        </w:rPr>
        <w:t>» выделены средства на проведение годового технического обслуживания комплекса очистных сооружений в сумме 1 179,9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для оснащения и оформления МБОУ «Созвездие» современным оборудованием выделено 6 698,73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приобретение оборудования на пост №1 у Вечного огня, МБУ ДО </w:t>
      </w:r>
      <w:proofErr w:type="spellStart"/>
      <w:r>
        <w:rPr>
          <w:sz w:val="24"/>
          <w:szCs w:val="24"/>
        </w:rPr>
        <w:t>ЦРТДиЮ</w:t>
      </w:r>
      <w:proofErr w:type="spellEnd"/>
      <w:r>
        <w:rPr>
          <w:sz w:val="24"/>
          <w:szCs w:val="24"/>
        </w:rPr>
        <w:t xml:space="preserve"> выделено 644,8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ремонт санитарных узлов в МБОУ СШ№13, МБОУ «</w:t>
      </w:r>
      <w:proofErr w:type="spellStart"/>
      <w:r>
        <w:rPr>
          <w:sz w:val="24"/>
          <w:szCs w:val="24"/>
        </w:rPr>
        <w:t>Красносельская</w:t>
      </w:r>
      <w:proofErr w:type="spellEnd"/>
      <w:r>
        <w:rPr>
          <w:sz w:val="24"/>
          <w:szCs w:val="24"/>
        </w:rPr>
        <w:t xml:space="preserve"> СШ им. </w:t>
      </w:r>
      <w:proofErr w:type="spellStart"/>
      <w:r>
        <w:rPr>
          <w:sz w:val="24"/>
          <w:szCs w:val="24"/>
        </w:rPr>
        <w:t>И.Н.Маркеева</w:t>
      </w:r>
      <w:proofErr w:type="spellEnd"/>
      <w:r>
        <w:rPr>
          <w:sz w:val="24"/>
          <w:szCs w:val="24"/>
        </w:rPr>
        <w:t>», МБОУ СШ№58. Стоимость работ 4 779,5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образовательных организациях городского округа город Арзамас проведена промывка и </w:t>
      </w:r>
      <w:proofErr w:type="spellStart"/>
      <w:r>
        <w:t>опрессовка</w:t>
      </w:r>
      <w:proofErr w:type="spellEnd"/>
      <w:r>
        <w:t xml:space="preserve"> систем отопления. Стоимость работ составила 250,59 тыс. рублей.</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В рамках обеспечения пожарной безопасности в муниципальных образовательных организациях за отчетный период проведены следующие мероприятия: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техническое обслуживание ПАК «Стрелец-мониторинг» на сумму 4 874,9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очистка </w:t>
      </w:r>
      <w:proofErr w:type="spellStart"/>
      <w:r>
        <w:rPr>
          <w:sz w:val="24"/>
          <w:szCs w:val="24"/>
        </w:rPr>
        <w:t>вентканалов</w:t>
      </w:r>
      <w:proofErr w:type="spellEnd"/>
      <w:r>
        <w:rPr>
          <w:sz w:val="24"/>
          <w:szCs w:val="24"/>
        </w:rPr>
        <w:t xml:space="preserve"> на сумму 487,7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установка пожарных лестниц в МБДОУ д/с № 39 на сумму 1 288,6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пропитка огнезащитным составом деревянных конструкций чердачных помещений на сумму 98,7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ремонт контура заземления электропитания оборудования пищеблока и прачечной в МБДОУ «</w:t>
      </w:r>
      <w:proofErr w:type="spellStart"/>
      <w:r>
        <w:rPr>
          <w:sz w:val="24"/>
          <w:szCs w:val="24"/>
        </w:rPr>
        <w:t>Чернухинский</w:t>
      </w:r>
      <w:proofErr w:type="spellEnd"/>
      <w:r>
        <w:rPr>
          <w:sz w:val="24"/>
          <w:szCs w:val="24"/>
        </w:rPr>
        <w:t xml:space="preserve"> детский сад №16» на сумму 327,6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прочие противопожарные мероприятия (ремонт системы пожарной сигнализации и системы управления эвакуацией, установка противопожарных дверей) на сумму 961,9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ремонт, а также техническое обслуживание автоматической пожарной сигнализации и системы оповещения при пожаре на сумму 3 163,66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приобретение (замена, перезарядка) первичных средств пожаротушения на сумму 379,61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прочие противопожарные мероприятия (проверка состояния обработки огнезащитным составом чердачных помещений, замеры сопротивления изоляции, периодическая проверка дымоходов и </w:t>
      </w:r>
      <w:proofErr w:type="spellStart"/>
      <w:r>
        <w:rPr>
          <w:sz w:val="24"/>
          <w:szCs w:val="24"/>
        </w:rPr>
        <w:t>вентканалов</w:t>
      </w:r>
      <w:proofErr w:type="spellEnd"/>
      <w:r>
        <w:rPr>
          <w:sz w:val="24"/>
          <w:szCs w:val="24"/>
        </w:rPr>
        <w:t>, оборудование аварийного освещения зданий (замена светильников аварийного освещения), ремонт, монтаж и техническое обслуживание систем наружного и внутреннего противопожарного водоснабжения) на сумму 3 290,4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2025 году в рамках Подпрограммы 3 «Профилактика терроризма и экстремизма на территории городского округа город Арзамас» муниципальной программы «Обеспечение законности, правопорядка, общественной безопасности и профилактики правонарушений на территории городского округа город Арзамас» на реализацию мероприятий по исполнению требований по антитеррористической защищенности образовательных организаций выделены  денежные средства в сумме 30 612,6 тыс. рублей, в том числе 12 448,1 тыс. рублей – средства регионального бюджета, 18 164,5 тыс. рублей – средства муниципального бюджета, а именно:</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1)  установка ворот и калиток, обеспечивающих жесткую фиксацию их створок в МБОУ СШ № 10, Березовская СШ на сумму 1 271,2 тыс. рублей; </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2)  обеспечение целостности </w:t>
      </w:r>
      <w:proofErr w:type="spellStart"/>
      <w:r>
        <w:t>периметрального</w:t>
      </w:r>
      <w:proofErr w:type="spellEnd"/>
      <w:r>
        <w:t xml:space="preserve"> ограждения в МБОУ СШ № 13, 14, 15, Лицей, </w:t>
      </w:r>
      <w:proofErr w:type="spellStart"/>
      <w:r>
        <w:t>Новоселковская</w:t>
      </w:r>
      <w:proofErr w:type="spellEnd"/>
      <w:r>
        <w:t xml:space="preserve"> СШ на сумму 6 920,8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3)  дооснащение МБДОУ Д/С №1 домофоном в части обеспечения пропускного режима на сумму 73,6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4)  всеми ОО заключены договора на техническое обслуживание кнопок экстренного вызова полиции, на обеспечение вневедомственной охраной учреждений (экстренный вызов полиции) на сумму 2 488,9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lastRenderedPageBreak/>
        <w:t>5)  установка системы экстренного оповещения и управления эвакуацией в МБУ ДО ДООЦ «</w:t>
      </w:r>
      <w:proofErr w:type="spellStart"/>
      <w:r>
        <w:t>Водопрь</w:t>
      </w:r>
      <w:proofErr w:type="spellEnd"/>
      <w:r>
        <w:t>» на сумму 1 739,5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6)  дооснащение системой видеонаблюдения МБОУ СШ № 13, МБОУ МОЦ «Созвездие» на сумму 3 124,7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7)  физическая охрана в образовательных учреждениях 2 и 3 категории опасности: МБОУ СШ № 2, 6, 7, 10, 12, 13, 14, 15, 16, 17, 58, Лицей, МОЦ "СОЗВЕЗДИЕ", МБДОУ Д/С № 11, 34 осуществляется сотрудниками частных охранных организаций ООО «ЧОО «Скала-НН» и ООО «ЧОО «</w:t>
      </w:r>
      <w:proofErr w:type="spellStart"/>
      <w:r>
        <w:t>Багира</w:t>
      </w:r>
      <w:proofErr w:type="spellEnd"/>
      <w:r>
        <w:t xml:space="preserve">» г. </w:t>
      </w:r>
      <w:proofErr w:type="spellStart"/>
      <w:r>
        <w:t>Н.Новгород</w:t>
      </w:r>
      <w:proofErr w:type="spellEnd"/>
      <w:r>
        <w:t>. На обеспечение охраны ОО сотрудниками ЧОП в 2025 году выделено 14 993,9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Кроме того, на реализацию мероприятий по исполнению требований по антитеррористической защищенности образовательных организаций в рамках текущего финансирования направлены средства муниципального бюджета и внебюджетных источников в сумме 1 670,7 тыс. рублей, а именно:</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установка и техническое обслуживание систем видеонаблюдения, систем контроля доступа в МБОУ СШ № 2, 6, 7, 10, 12, 15, 16, 58, МОЦ «Созвездие», МБОУ </w:t>
      </w:r>
      <w:proofErr w:type="spellStart"/>
      <w:r>
        <w:rPr>
          <w:sz w:val="24"/>
          <w:szCs w:val="24"/>
        </w:rPr>
        <w:t>Балахонихинская</w:t>
      </w:r>
      <w:proofErr w:type="spellEnd"/>
      <w:r>
        <w:rPr>
          <w:sz w:val="24"/>
          <w:szCs w:val="24"/>
        </w:rPr>
        <w:t xml:space="preserve"> ОШ, </w:t>
      </w:r>
      <w:proofErr w:type="spellStart"/>
      <w:r>
        <w:rPr>
          <w:sz w:val="24"/>
          <w:szCs w:val="24"/>
        </w:rPr>
        <w:t>Выездновская</w:t>
      </w:r>
      <w:proofErr w:type="spellEnd"/>
      <w:r>
        <w:rPr>
          <w:sz w:val="24"/>
          <w:szCs w:val="24"/>
        </w:rPr>
        <w:t xml:space="preserve"> СШ, </w:t>
      </w:r>
      <w:proofErr w:type="spellStart"/>
      <w:r>
        <w:rPr>
          <w:sz w:val="24"/>
          <w:szCs w:val="24"/>
        </w:rPr>
        <w:t>Красносельская</w:t>
      </w:r>
      <w:proofErr w:type="spellEnd"/>
      <w:r>
        <w:rPr>
          <w:sz w:val="24"/>
          <w:szCs w:val="24"/>
        </w:rPr>
        <w:t xml:space="preserve"> СШ, </w:t>
      </w:r>
      <w:proofErr w:type="spellStart"/>
      <w:r>
        <w:rPr>
          <w:sz w:val="24"/>
          <w:szCs w:val="24"/>
        </w:rPr>
        <w:t>Слизневская</w:t>
      </w:r>
      <w:proofErr w:type="spellEnd"/>
      <w:r>
        <w:rPr>
          <w:sz w:val="24"/>
          <w:szCs w:val="24"/>
        </w:rPr>
        <w:t xml:space="preserve"> ОШ, МБДОУ д/с № 4,6,11,12,26,29,36,43,44,51,53 на сумму 1 382,8 тыс. рублей;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установка и техническое обслуживание домофонов МБОУ </w:t>
      </w:r>
      <w:proofErr w:type="spellStart"/>
      <w:r>
        <w:rPr>
          <w:sz w:val="24"/>
          <w:szCs w:val="24"/>
        </w:rPr>
        <w:t>Большетумановская</w:t>
      </w:r>
      <w:proofErr w:type="spellEnd"/>
      <w:r>
        <w:rPr>
          <w:sz w:val="24"/>
          <w:szCs w:val="24"/>
        </w:rPr>
        <w:t xml:space="preserve"> ОШ, ОШ «Сельхозтехника», </w:t>
      </w:r>
      <w:proofErr w:type="spellStart"/>
      <w:r>
        <w:rPr>
          <w:sz w:val="24"/>
          <w:szCs w:val="24"/>
        </w:rPr>
        <w:t>Слизневская</w:t>
      </w:r>
      <w:proofErr w:type="spellEnd"/>
      <w:r>
        <w:rPr>
          <w:sz w:val="24"/>
          <w:szCs w:val="24"/>
        </w:rPr>
        <w:t xml:space="preserve"> ОШ, в МБДОУ д/с № 11, 12, 23, 25, 28, 39, 43, 44, 47, 50, 51, 52, 53, </w:t>
      </w:r>
      <w:proofErr w:type="spellStart"/>
      <w:r>
        <w:rPr>
          <w:sz w:val="24"/>
          <w:szCs w:val="24"/>
        </w:rPr>
        <w:t>Абрамовский</w:t>
      </w:r>
      <w:proofErr w:type="spellEnd"/>
      <w:r>
        <w:rPr>
          <w:sz w:val="24"/>
          <w:szCs w:val="24"/>
        </w:rPr>
        <w:t xml:space="preserve"> д/с №32 на общую сумму 287,9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Также в рамках подготовки к новому учебному году приобретено:</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книгоиздательская продукция (учебники, учебные пособия) на сумму 47496,6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учебное, лабораторное, компьютерное оборудование, программное обеспечение на сумму 59 374,0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мебель для учебных классов, в том числе соответствующая </w:t>
      </w:r>
      <w:proofErr w:type="spellStart"/>
      <w:r>
        <w:rPr>
          <w:sz w:val="24"/>
          <w:szCs w:val="24"/>
        </w:rPr>
        <w:t>росто</w:t>
      </w:r>
      <w:proofErr w:type="spellEnd"/>
      <w:r>
        <w:rPr>
          <w:sz w:val="24"/>
          <w:szCs w:val="24"/>
        </w:rPr>
        <w:t>-возрастным особенностям учащихся на сумму 18 149,69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спортивное оборудование и инвентарь на сумму 5 440,9 тыс.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уличное и групповое игровое оборудование, игры и игрушки на сумму 10 597,7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Оснащение пищеблоков образовательных организаций технологическим и иным оборудованием, инвентарем, посудой на сумму 9 329,54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2025 году в рамках государственной программы «Капитальный ремонт образовательных организаций Нижегородской области» выделено и израсходовано 24 194,9 тыс. рублей, в том числе из средств областного бюджета 22 985,1 тыс. рублей, на выполнение капитального ремонта: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системы электроснабжения МБОУ </w:t>
      </w:r>
      <w:proofErr w:type="spellStart"/>
      <w:r>
        <w:rPr>
          <w:sz w:val="24"/>
          <w:szCs w:val="24"/>
        </w:rPr>
        <w:t>Водоватовская</w:t>
      </w:r>
      <w:proofErr w:type="spellEnd"/>
      <w:r>
        <w:rPr>
          <w:sz w:val="24"/>
          <w:szCs w:val="24"/>
        </w:rPr>
        <w:t xml:space="preserve"> СШ;</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фасада МБОУ СШ № 58;</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системы электроснабжения и благоустройство территории МБДОУ «</w:t>
      </w:r>
      <w:proofErr w:type="spellStart"/>
      <w:r>
        <w:rPr>
          <w:sz w:val="24"/>
          <w:szCs w:val="24"/>
        </w:rPr>
        <w:t>Выездновский</w:t>
      </w:r>
      <w:proofErr w:type="spellEnd"/>
      <w:r>
        <w:rPr>
          <w:sz w:val="24"/>
          <w:szCs w:val="24"/>
        </w:rPr>
        <w:t xml:space="preserve"> д/с № 1»;</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ремонт кровли МБДОУ д/с/ № 43.</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В соответствии с постановлением администрации городского округа города Арзамас от 30.10.2012 №2174 в 2025 году частным образовательным организациям города Арзамаса предоставлена субсидия из бюджета города Арзамаса на оказание финансовой поддержки в виде возмещения затрат:</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на оплату коммунальных услуг (отопление и горячее водоснабжение, освещение, водоснабжение и водоотведение, обращение с твердыми коммунальными отходами) согласно заключенным договорам (для учреждений дошкольного и общего образования),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 оплату части стоимости продуктов питания в муниципальных дошкольных образовательных организациях.</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lastRenderedPageBreak/>
        <w:t>На эти цели выделено и израсходовано 71 294,6 тыс. рублей, в том числе из средств областного бюджета 64 741,4 тыс. рублей, из средств муниципального бюджета – 6 553,2 тыс. рублей.</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В период 2025г образовательным организациям городского округа из фонда на поддержку территорий, Резервного фонда Правительства Нижегородской области выделены денежные средства в сумме 8 786,1 тыс. рублей, в том числе:</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60,0 тыс. рублей МБДОУ Кирилловский д/с № 36 на приобретение ноутбука и лазерного многофункционального устройства;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210,2 тыс. рублей МБДОУ д/с №53 на замену оконных блоков в группах;</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80,9 тыс. рублей МБОУ «Созвездие» на приобретение оборудования (</w:t>
      </w:r>
      <w:proofErr w:type="spellStart"/>
      <w:r>
        <w:rPr>
          <w:sz w:val="24"/>
          <w:szCs w:val="24"/>
        </w:rPr>
        <w:t>металлодетектора</w:t>
      </w:r>
      <w:proofErr w:type="spellEnd"/>
      <w:r>
        <w:rPr>
          <w:sz w:val="24"/>
          <w:szCs w:val="24"/>
        </w:rPr>
        <w:t>, штыковых лопат) для организации участия школьного поискового отряда "Патриот" в экспедициях по увековечиванию памяти погибшим в ВОВ, экспедиции в рамках всероссийской акции «Вахта Памяти»;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185,0 тыс. рублей МБОУ СШ № 12 на приобретение танцевальных костюмов для школьного танцевального коллектива «Радуга»;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150,0 тыс. рублей МБДОУ д/с № 45 на приобретение дверей и строительных материалов;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2 000,0 тыс. рублей МБОУ </w:t>
      </w:r>
      <w:proofErr w:type="spellStart"/>
      <w:r>
        <w:rPr>
          <w:sz w:val="24"/>
          <w:szCs w:val="24"/>
        </w:rPr>
        <w:t>Красносельская</w:t>
      </w:r>
      <w:proofErr w:type="spellEnd"/>
      <w:r>
        <w:rPr>
          <w:sz w:val="24"/>
          <w:szCs w:val="24"/>
        </w:rPr>
        <w:t xml:space="preserve"> СШ на капитальный ремонт внутренних помещений;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1 000,0 тыс. рублей МБОУ СШ №13 на выполнение ремонтных работ в туалетах;</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190,0 тыс. рублей МБОУ </w:t>
      </w:r>
      <w:proofErr w:type="spellStart"/>
      <w:r>
        <w:rPr>
          <w:sz w:val="24"/>
          <w:szCs w:val="24"/>
        </w:rPr>
        <w:t>Выездновская</w:t>
      </w:r>
      <w:proofErr w:type="spellEnd"/>
      <w:r>
        <w:rPr>
          <w:sz w:val="24"/>
          <w:szCs w:val="24"/>
        </w:rPr>
        <w:t xml:space="preserve"> СШ на организацию поездки в г. Смоленск к месту захоронения Героя Советского Союза А. А. Куликова;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174,7 тыс. рублей МБОУ Сельхозтехника ОШ на замену оконных блоков в медицинском кабинете, на приобретение форменных демисезонных курток «</w:t>
      </w:r>
      <w:proofErr w:type="spellStart"/>
      <w:r>
        <w:rPr>
          <w:sz w:val="24"/>
          <w:szCs w:val="24"/>
        </w:rPr>
        <w:t>Юнармия</w:t>
      </w:r>
      <w:proofErr w:type="spellEnd"/>
      <w:r>
        <w:rPr>
          <w:sz w:val="24"/>
          <w:szCs w:val="24"/>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282,1 тыс. рублей МБОУ Березовская СШ на выполнение работ по ремонту тротуара на территории школы;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450,0 тыс. рублей МБУ ДО ДООЦ «</w:t>
      </w:r>
      <w:proofErr w:type="spellStart"/>
      <w:r>
        <w:rPr>
          <w:sz w:val="24"/>
          <w:szCs w:val="24"/>
        </w:rPr>
        <w:t>Водопрь</w:t>
      </w:r>
      <w:proofErr w:type="spellEnd"/>
      <w:r>
        <w:rPr>
          <w:sz w:val="24"/>
          <w:szCs w:val="24"/>
        </w:rPr>
        <w:t>» на проведение профильной смены военно-патриотической направленности Зарница;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125,6 тыс. рублей МБУ ДО </w:t>
      </w:r>
      <w:proofErr w:type="spellStart"/>
      <w:r>
        <w:rPr>
          <w:sz w:val="24"/>
          <w:szCs w:val="24"/>
        </w:rPr>
        <w:t>ЦРТДиЮ</w:t>
      </w:r>
      <w:proofErr w:type="spellEnd"/>
      <w:r>
        <w:rPr>
          <w:sz w:val="24"/>
          <w:szCs w:val="24"/>
        </w:rPr>
        <w:t xml:space="preserve"> и МБОУ Березовская СШ на проведение новогодних мероприятий (подарки, билеты на представление);</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3 877,6 тыс. рублей МБДОУ д/с № 11, МБОУ ОШ Сельхозтехника, МБДОУ Детский сад № 12, МБДОУ </w:t>
      </w:r>
      <w:proofErr w:type="spellStart"/>
      <w:r>
        <w:rPr>
          <w:sz w:val="24"/>
          <w:szCs w:val="24"/>
        </w:rPr>
        <w:t>Чернухинский</w:t>
      </w:r>
      <w:proofErr w:type="spellEnd"/>
      <w:r>
        <w:rPr>
          <w:sz w:val="24"/>
          <w:szCs w:val="24"/>
        </w:rPr>
        <w:t xml:space="preserve"> детский сад № 16 на устранение последствий в связи со стихийными погодными условиями, произошедшими в августе 2025г.</w:t>
      </w:r>
    </w:p>
    <w:p w:rsidR="003C25FF" w:rsidRDefault="003C25FF" w:rsidP="003C25FF">
      <w:pPr>
        <w:pBdr>
          <w:top w:val="none" w:sz="4" w:space="0" w:color="000000"/>
          <w:left w:val="none" w:sz="4" w:space="0" w:color="000000"/>
          <w:bottom w:val="none" w:sz="4" w:space="0" w:color="000000"/>
          <w:right w:val="none" w:sz="4" w:space="2" w:color="000000"/>
        </w:pBdr>
        <w:spacing w:before="120"/>
        <w:ind w:firstLine="709"/>
        <w:jc w:val="both"/>
      </w:pPr>
      <w:r>
        <w:t>В 2025 году в образовательных организациях городского округа продолжена работа по повышению эффективности их деятельности через использование методов и инструментов бережливого производства.</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По созданию бережливой среды реализовано 140 проектов, которые позволяют минимизировать потери времени протекания процессов, снизить трудоемкость работ, финансовые затраты, а также увеличить время на продуктивную деятельность детей в образовательных организациях (дошкольные организации – 94 проекта, общеобразовательные организации – 40, организации дополнительного образования – 4).</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Основными направлениями оптимизации в 2025 году явились: образовательная, воспитательная, управленческая, хозяйственная, деятельность.</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Руководители и педагоги образовательных организаций ежегодно проходят обучение по внедрению бережливых технологий в образовательных организациях. Обучение прошли: 1 118 работников дошкольных образовательных организаций (82%) (48 руководителей, 554 педагога, иной персонал – 516 человек); 1 111 работников общеобразовательных организаций (65%) (106 руководителей, 848 педагогов, иной персонал – 157 человек); 48 работников организаций дополнительного образования (34%) (6 руководителей, 38 педагогов, иной персонал – 4 человека).</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lastRenderedPageBreak/>
        <w:t xml:space="preserve">Опытом работы по внедрению инструментов бережливого производства образовательные учреждения делятся, принимая участие в конкурсах различного уровня, так в 2025 году состоялся ежегодный муниципальный конкурс лучших практик внедрения бережливых технологий в образовательных организациях округа. Приняли участие 10 детских садов: МБДОУ д/с № 6, 16, 18, 30, 39, 44, 46, </w:t>
      </w:r>
      <w:proofErr w:type="spellStart"/>
      <w:r>
        <w:t>Берёзовский</w:t>
      </w:r>
      <w:proofErr w:type="spellEnd"/>
      <w:r>
        <w:t xml:space="preserve"> д/с № 33, </w:t>
      </w:r>
      <w:proofErr w:type="spellStart"/>
      <w:r>
        <w:t>Выездновский</w:t>
      </w:r>
      <w:proofErr w:type="spellEnd"/>
      <w:r>
        <w:t xml:space="preserve"> д/с № 34 </w:t>
      </w:r>
      <w:proofErr w:type="spellStart"/>
      <w:r>
        <w:t>Чиполлино</w:t>
      </w:r>
      <w:proofErr w:type="spellEnd"/>
      <w:r>
        <w:t xml:space="preserve"> и 5 общеобразовательных организаций: МБОУ СШ № 1 </w:t>
      </w:r>
      <w:proofErr w:type="spellStart"/>
      <w:r>
        <w:t>им.М.Горького</w:t>
      </w:r>
      <w:proofErr w:type="spellEnd"/>
      <w:r>
        <w:t xml:space="preserve">, МБОУ СШ № 2 им. А.С. Пушкина, МБОУ «Лицей», МБОУ СШ № 15, МБОУ СШ № 16. Победителями конкурса стали: МБДОУ д/с № 39, МБОУ СШ № 16, 2 место - МБДОУ д/с № 18, МБОУ «Лицей», 3 место МБДОУ </w:t>
      </w:r>
      <w:proofErr w:type="spellStart"/>
      <w:r>
        <w:t>Водоватовский</w:t>
      </w:r>
      <w:proofErr w:type="spellEnd"/>
      <w:r>
        <w:t xml:space="preserve"> д/с № 10, МБОУ СШ № 15.</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декабре 2025 года был проведен первый в Нижегородской области Фестиваль бережливых проектов «Связь поколений - путь к успеху!». Фестиваль был организован департаментом образования администрации городского округа при участии фонда «</w:t>
      </w:r>
      <w:proofErr w:type="spellStart"/>
      <w:r>
        <w:t>Соработничества</w:t>
      </w:r>
      <w:proofErr w:type="spellEnd"/>
      <w:r>
        <w:t>», ГК «</w:t>
      </w:r>
      <w:proofErr w:type="spellStart"/>
      <w:r>
        <w:t>Росатом</w:t>
      </w:r>
      <w:proofErr w:type="spellEnd"/>
      <w:r>
        <w:t xml:space="preserve">», АНО ДПО КУПНО, коммерческих организаций «Офисная планета» и ПАО «Банк ВТБ» и проходил с 17 по 19 декабря 2025 г. Цель фестиваля – организация поддержки в реализации инициатив школьников по разработке и реализации проектов, основанных на применении инструментов бережливого производства и направленных на решение социально значимых проблем. Участниками фестиваля стали – 29 команд – 116 школьников из 29 образовательных организаций городского округа. В ходе фестиваля было разработано 29 предложений по улучшению, 6 бережливых проектов, 3 из которых получили денежные средства на реализацию (МБОУ </w:t>
      </w:r>
      <w:proofErr w:type="spellStart"/>
      <w:r>
        <w:t>Выездновская</w:t>
      </w:r>
      <w:proofErr w:type="spellEnd"/>
      <w:r>
        <w:t xml:space="preserve"> СШ, МБОУ </w:t>
      </w:r>
      <w:proofErr w:type="spellStart"/>
      <w:r>
        <w:t>Шатовская</w:t>
      </w:r>
      <w:proofErr w:type="spellEnd"/>
      <w:r>
        <w:t xml:space="preserve"> СШ, МБОУ СШ №13. На реализацию данного проекта выделены средства муниципального бюджета в сумме 1 050,0 тыс. рублей. Результатом фестиваля стало – сформированное бережливое сообщество молодежи городского округа и старт проекта «Мастерская эффективных кадров», ориентированного на дальнейшую поддержку руководством города детских инициатив и идей.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 xml:space="preserve">В ноябре 2025 года команда департамента образования администрации городского округа город Арзамас Нижегородской области приняла участие во Всероссийской муниципальной премии «Служение» в номинации «Благополучие семьи – приоритет государства» с проектом «Оптимизация </w:t>
      </w:r>
      <w:proofErr w:type="spellStart"/>
      <w:r>
        <w:t>адаптиции</w:t>
      </w:r>
      <w:proofErr w:type="spellEnd"/>
      <w:r>
        <w:t xml:space="preserve"> детей до 1,5 лет к дошкольным образовательным организациям». Успешно прошли 4 этапа конкурса.</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В соответствии с п. 5 Указа Губернатора Нижегородской области от 10.10.2022г. №205 «О дополнительных мерах поддержки граждан РФ,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 с 21.10.2022года постановлением администрации города Арзамас от 17.10.2022 №1760 установлены дополнительные меры социальной поддержки. За период 2025 года на эти цели из средств муниципального бюджета выделено и израсходовано 8 821,5 тыс. рублей.</w:t>
      </w:r>
    </w:p>
    <w:p w:rsidR="003C25FF" w:rsidRDefault="003C25FF" w:rsidP="003C25FF">
      <w:pPr>
        <w:pBdr>
          <w:top w:val="none" w:sz="4" w:space="0" w:color="000000"/>
          <w:left w:val="none" w:sz="4" w:space="0" w:color="000000"/>
          <w:bottom w:val="none" w:sz="4" w:space="0" w:color="000000"/>
          <w:right w:val="none" w:sz="4" w:space="2" w:color="000000"/>
        </w:pBdr>
        <w:ind w:left="1" w:firstLine="706"/>
        <w:jc w:val="both"/>
      </w:pPr>
      <w:r>
        <w:t>Городской округ город Арзамас – один из немногих муниципалитетов, который выделяет средства из городского бюджета на приобретение новогодних подарков детям. В 2025 году по итогам конкурсных процедур в соответствии с Федеральным Законом №44-ФЗ «О Закупках» путем проведения электронного аукциона был определен поставщик новогодних детских подарков – ООО «ГИФТЛЭНД», г. Тамбов. Закуплено 21 467 подарков по 209,38 рублей на общую сумму 4 494,8 тыс. рублей.</w:t>
      </w:r>
    </w:p>
    <w:p w:rsidR="003C25FF" w:rsidRDefault="003C25FF" w:rsidP="003C25FF">
      <w:pPr>
        <w:pStyle w:val="aff7"/>
        <w:spacing w:before="0" w:beforeAutospacing="0" w:after="200" w:afterAutospacing="0"/>
        <w:jc w:val="both"/>
        <w:rPr>
          <w:bCs/>
          <w:lang w:eastAsia="en-US"/>
        </w:rPr>
      </w:pPr>
      <w:r>
        <w:rPr>
          <w:bCs/>
        </w:rPr>
        <w:br w:type="page" w:clear="all"/>
      </w:r>
    </w:p>
    <w:p w:rsidR="003C25FF" w:rsidRDefault="003C25FF" w:rsidP="003C25FF">
      <w:pPr>
        <w:pStyle w:val="afa"/>
        <w:spacing w:after="120"/>
        <w:jc w:val="center"/>
        <w:rPr>
          <w:sz w:val="24"/>
          <w:szCs w:val="24"/>
        </w:rPr>
      </w:pPr>
      <w:r>
        <w:rPr>
          <w:sz w:val="24"/>
          <w:szCs w:val="24"/>
        </w:rPr>
        <w:lastRenderedPageBreak/>
        <w:t xml:space="preserve">12. </w:t>
      </w:r>
      <w:r>
        <w:rPr>
          <w:sz w:val="24"/>
          <w:szCs w:val="24"/>
          <w:lang w:eastAsia="en-US"/>
        </w:rPr>
        <w:t>КУЛЬТУРА</w:t>
      </w:r>
    </w:p>
    <w:p w:rsidR="003C25FF" w:rsidRDefault="003C25FF" w:rsidP="003C25FF">
      <w:pPr>
        <w:pStyle w:val="a5"/>
        <w:ind w:firstLine="708"/>
        <w:jc w:val="both"/>
        <w:rPr>
          <w:sz w:val="24"/>
          <w:szCs w:val="24"/>
        </w:rPr>
      </w:pPr>
      <w:bookmarkStart w:id="2" w:name="_Hlk219887431"/>
      <w:r>
        <w:rPr>
          <w:sz w:val="24"/>
          <w:szCs w:val="24"/>
        </w:rPr>
        <w:t xml:space="preserve">По состоянию на 01.01.2026 г. структура отрасли культуры городского округа город Арзамас представлена 16 учреждениями (бюджетные – 14, автономное – 1, казенное – 1). Клубная сеть представлена 39 сетевыми единицами (Дома культуры, сельские клубы, 2 ПКУ, Центр ремесел). Библиотечная система включает 42 библиотеки. </w:t>
      </w:r>
    </w:p>
    <w:p w:rsidR="003C25FF" w:rsidRDefault="003C25FF" w:rsidP="003C25FF">
      <w:pPr>
        <w:pStyle w:val="a5"/>
        <w:ind w:firstLine="708"/>
        <w:jc w:val="both"/>
        <w:rPr>
          <w:sz w:val="24"/>
          <w:szCs w:val="24"/>
        </w:rPr>
      </w:pPr>
      <w:r>
        <w:rPr>
          <w:sz w:val="24"/>
          <w:szCs w:val="24"/>
        </w:rPr>
        <w:t>Из бюджета городского округа город Арзамас на выполнение муниципального задания на 2025 год выделено 680,992 млн рублей, в том числе:</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подведомственные учреждения культуры – 452,381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учреждения дополнительного образования – 169,605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автономные учреждения – 23,277 млн рублей;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казенное учреждение ЦКО «Культура» смета расходов – 35,729 млн рублей.</w:t>
      </w:r>
    </w:p>
    <w:p w:rsidR="003C25FF" w:rsidRDefault="003C25FF" w:rsidP="003C25FF">
      <w:pPr>
        <w:ind w:firstLine="708"/>
        <w:jc w:val="both"/>
      </w:pPr>
      <w:r>
        <w:t>Из бюджета городского округа город Арзамас выделено субсидии на иные цели 47,808 млн рублей, том числе субсидия на иные цели подведомственным учреждениям культуры – 39,58 млн рублей; субсидия на иные цели соисполнителям по организации и проведению культурно-массовых мероприятий – 8,228 млн рублей.</w:t>
      </w:r>
    </w:p>
    <w:p w:rsidR="003C25FF" w:rsidRDefault="003C25FF" w:rsidP="003C25FF">
      <w:pPr>
        <w:ind w:firstLine="708"/>
        <w:jc w:val="both"/>
      </w:pPr>
      <w:r>
        <w:t xml:space="preserve">В рамках Национального проекта «Семья» субсидии на создание модельных муниципальных библиотек: </w:t>
      </w:r>
      <w:proofErr w:type="spellStart"/>
      <w:r>
        <w:t>Абрамовской</w:t>
      </w:r>
      <w:proofErr w:type="spellEnd"/>
      <w:r>
        <w:t xml:space="preserve"> сельской библиотеке-филиала им. А.И. Плотникова составили 8 080,0 тыс. рублей (местный бюджет 80,0 тыс. рублей; областной бюджет 320,0 тыс. рублей; федеральный бюджет 7 680,0 тыс. рублей) на приобретение компьютерного, электронного и оптического оборудования; мебели; книжных изданий; предметов интерьера и элементов декора; интерактивного, специализированного; профессиональная подготовка и повышение квалификации персонала.</w:t>
      </w:r>
    </w:p>
    <w:p w:rsidR="003C25FF" w:rsidRDefault="003C25FF" w:rsidP="003C25FF">
      <w:pPr>
        <w:ind w:firstLine="708"/>
        <w:jc w:val="both"/>
      </w:pPr>
      <w:r>
        <w:t xml:space="preserve">В рамках государственной программы «Развитие культуры Нижегородской области» была выделена субсидия в сумме 2 038,5 тыс. рублей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 Капитальный ремонт выполнен в здании </w:t>
      </w:r>
      <w:proofErr w:type="spellStart"/>
      <w:r>
        <w:t>Абрамовской</w:t>
      </w:r>
      <w:proofErr w:type="spellEnd"/>
      <w:r>
        <w:t xml:space="preserve"> сельской библиотеке-филиала им. А.И. Плотникова. </w:t>
      </w:r>
    </w:p>
    <w:p w:rsidR="003C25FF" w:rsidRDefault="003C25FF" w:rsidP="003C25FF">
      <w:pPr>
        <w:ind w:firstLine="708"/>
        <w:jc w:val="both"/>
      </w:pPr>
      <w:r>
        <w:t xml:space="preserve">Арзамасский театр драмы с 2018 года является участником </w:t>
      </w:r>
      <w:r>
        <w:rPr>
          <w:bCs/>
        </w:rPr>
        <w:t>Федерального проекта Партии «Единая Россия» «Культура малых городов России»</w:t>
      </w:r>
      <w:r>
        <w:t xml:space="preserve"> – поддержка театров с численностью до 300 тыс. человек. В рамках этого проекта поставлен спектакль «Недоросль» (</w:t>
      </w:r>
      <w:proofErr w:type="spellStart"/>
      <w:r>
        <w:t>Д.И.Фонвизин</w:t>
      </w:r>
      <w:proofErr w:type="spellEnd"/>
      <w:r>
        <w:t>). На создание спектакля выделено 807,7 тыс. рублей (федеральный бюджет – 570,1 тыс. рублей, областной бюджет – 190,1 тыс. рублей, местный бюджет – 47,5 тыс. рублей).</w:t>
      </w:r>
    </w:p>
    <w:p w:rsidR="003C25FF" w:rsidRDefault="003C25FF" w:rsidP="003C25FF">
      <w:pPr>
        <w:ind w:firstLine="708"/>
        <w:jc w:val="both"/>
      </w:pPr>
      <w:r>
        <w:t xml:space="preserve">В рамках государственной программы «Развитие культуры Нижегородской области» </w:t>
      </w:r>
      <w:r>
        <w:rPr>
          <w:bCs/>
        </w:rPr>
        <w:t xml:space="preserve">субсидии </w:t>
      </w:r>
      <w:r>
        <w:t>на поддержку отрасли культуры в части комплектования книжных фондов общедоступных библиотек Российской Федерации выделено 483,4 тыс. рублей (федеральный бюджет – 341,2 тыс. рублей, областной бюджет – 113,7 тыс. рублей, местный бюджет – 28,4 тыс. рублей).</w:t>
      </w:r>
    </w:p>
    <w:p w:rsidR="003C25FF" w:rsidRDefault="003C25FF" w:rsidP="003C25FF">
      <w:pPr>
        <w:ind w:firstLine="708"/>
        <w:jc w:val="both"/>
      </w:pPr>
      <w:r>
        <w:rPr>
          <w:bCs/>
        </w:rPr>
        <w:t xml:space="preserve">В </w:t>
      </w:r>
      <w:r>
        <w:t>рамках</w:t>
      </w:r>
      <w:r>
        <w:rPr>
          <w:bCs/>
        </w:rPr>
        <w:t xml:space="preserve"> Государственной программы «Формирование современной городской среды на территории Нижегородской области на 2018 – 2024 годы»</w:t>
      </w:r>
      <w:r>
        <w:t xml:space="preserve"> МАУК «Парк культуры и отдыха им. А.П. Гайдара» приобретено навесное оборудование для трактора , произведена валка аварийных деревьев, измельчение пней, </w:t>
      </w:r>
      <w:proofErr w:type="spellStart"/>
      <w:r>
        <w:t>кронирование</w:t>
      </w:r>
      <w:proofErr w:type="spellEnd"/>
      <w:r>
        <w:t xml:space="preserve"> деревьев, закупка стойки баскетбольной, замена изношенного газона холмов, выполнение работ по монтажу металлического ограждения вокруг декоративных холмов, выполнение работ по ремонту покрытия входных групп с пандусом пункта проката (укладка резинового покрытия), замена теплоизоляционного слоя кровли левого крыла </w:t>
      </w:r>
      <w:proofErr w:type="spellStart"/>
      <w:r>
        <w:t>комьюнити</w:t>
      </w:r>
      <w:proofErr w:type="spellEnd"/>
      <w:r>
        <w:t>-центра, работы по укладке нового резинового покрытия волейбольной площадки и баскетбольной на общую сумму 5 757,6 тыс. рублей (средства городского бюджета 1151,5 тыс. рублей, областной бюджет 4 606,1 тыс. рублей)</w:t>
      </w:r>
    </w:p>
    <w:p w:rsidR="003C25FF" w:rsidRDefault="003C25FF" w:rsidP="003C25FF">
      <w:pPr>
        <w:spacing w:before="120"/>
        <w:ind w:firstLine="709"/>
        <w:jc w:val="both"/>
        <w:rPr>
          <w:b/>
          <w:bCs/>
        </w:rPr>
      </w:pPr>
      <w:r>
        <w:rPr>
          <w:b/>
          <w:bCs/>
        </w:rPr>
        <w:t>Укрепление материально-технической базы учреждений культуры в 2025 году</w:t>
      </w:r>
    </w:p>
    <w:p w:rsidR="003C25FF" w:rsidRDefault="003C25FF" w:rsidP="003C25FF">
      <w:pPr>
        <w:ind w:firstLine="708"/>
        <w:jc w:val="both"/>
      </w:pPr>
      <w:r>
        <w:rPr>
          <w:iCs/>
        </w:rPr>
        <w:lastRenderedPageBreak/>
        <w:t xml:space="preserve">1. МБУК Арзамасский </w:t>
      </w:r>
      <w:r>
        <w:t>историко</w:t>
      </w:r>
      <w:r>
        <w:rPr>
          <w:iCs/>
        </w:rPr>
        <w:t>-художественный музей р</w:t>
      </w:r>
      <w:r>
        <w:rPr>
          <w:bCs/>
        </w:rPr>
        <w:t>емонт отопительной системы здания бывшего кинотеатра «Искра» – 356,5 тыс. рублей</w:t>
      </w:r>
      <w:bookmarkStart w:id="3" w:name="_Hlk219814694"/>
      <w:r>
        <w:rPr>
          <w:bCs/>
        </w:rPr>
        <w:t>;</w:t>
      </w:r>
      <w:bookmarkEnd w:id="3"/>
      <w:r>
        <w:rPr>
          <w:bCs/>
        </w:rPr>
        <w:t xml:space="preserve"> р</w:t>
      </w:r>
      <w:r>
        <w:t xml:space="preserve">емонт линии электроснабжения здания бывшего кинотеатра «Искра» – 168,7 тыс. рублей. </w:t>
      </w:r>
    </w:p>
    <w:p w:rsidR="003C25FF" w:rsidRDefault="003C25FF" w:rsidP="003C25FF">
      <w:pPr>
        <w:ind w:firstLine="708"/>
        <w:jc w:val="both"/>
      </w:pPr>
      <w:r>
        <w:t xml:space="preserve">2. </w:t>
      </w:r>
      <w:r>
        <w:rPr>
          <w:bCs/>
        </w:rPr>
        <w:t xml:space="preserve">МБУК литературно-мемориальный музей </w:t>
      </w:r>
      <w:proofErr w:type="spellStart"/>
      <w:r>
        <w:rPr>
          <w:bCs/>
        </w:rPr>
        <w:t>А.П.Гайдара</w:t>
      </w:r>
      <w:proofErr w:type="spellEnd"/>
      <w:r>
        <w:rPr>
          <w:bCs/>
        </w:rPr>
        <w:t xml:space="preserve">: </w:t>
      </w:r>
      <w:r>
        <w:t>работы, произведенные в павильоне: замена оконных конструкций – 68,8 тыс.</w:t>
      </w:r>
      <w:r>
        <w:rPr>
          <w:bCs/>
        </w:rPr>
        <w:t xml:space="preserve"> рублей; </w:t>
      </w:r>
      <w:r>
        <w:t xml:space="preserve">монтаж сантехники подключение к сетям водоснабжения, подключение к сетям канализации, подключение к сетям отопления, монтаж системы отопления, монтаж системы водоснабжения и канализации, монтаж системы электроосвещения в павильоне – 1 796,2 тыс. рублей; </w:t>
      </w:r>
    </w:p>
    <w:p w:rsidR="003C25FF" w:rsidRDefault="003C25FF" w:rsidP="003C25FF">
      <w:pPr>
        <w:ind w:firstLine="708"/>
        <w:jc w:val="both"/>
        <w:rPr>
          <w:bCs/>
        </w:rPr>
      </w:pPr>
      <w:r>
        <w:t xml:space="preserve">3. </w:t>
      </w:r>
      <w:r>
        <w:rPr>
          <w:bCs/>
        </w:rPr>
        <w:t>МБУК музей «Природа» им. С.И. Трофимова</w:t>
      </w:r>
      <w:r>
        <w:t xml:space="preserve"> текущий ремонт помещений музейно-выставочного центра – 213,1 тыс. рублей</w:t>
      </w:r>
      <w:r>
        <w:rPr>
          <w:bCs/>
        </w:rPr>
        <w:t xml:space="preserve">; </w:t>
      </w:r>
    </w:p>
    <w:p w:rsidR="003C25FF" w:rsidRDefault="003C25FF" w:rsidP="003C25FF">
      <w:pPr>
        <w:ind w:firstLine="708"/>
        <w:jc w:val="both"/>
        <w:rPr>
          <w:bCs/>
        </w:rPr>
      </w:pPr>
      <w:r>
        <w:rPr>
          <w:bCs/>
        </w:rPr>
        <w:t xml:space="preserve">4. МБУК </w:t>
      </w:r>
      <w:proofErr w:type="spellStart"/>
      <w:r>
        <w:rPr>
          <w:bCs/>
        </w:rPr>
        <w:t>Абрамовский</w:t>
      </w:r>
      <w:proofErr w:type="spellEnd"/>
      <w:r>
        <w:rPr>
          <w:bCs/>
        </w:rPr>
        <w:t xml:space="preserve"> КДК </w:t>
      </w:r>
      <w:r>
        <w:t xml:space="preserve">ДК </w:t>
      </w:r>
      <w:proofErr w:type="spellStart"/>
      <w:r>
        <w:t>с.Хватовка</w:t>
      </w:r>
      <w:proofErr w:type="spellEnd"/>
      <w:r>
        <w:t>: замена отопительной системы – 944,2 тыс. рублей</w:t>
      </w:r>
      <w:r>
        <w:rPr>
          <w:bCs/>
        </w:rPr>
        <w:t xml:space="preserve">; </w:t>
      </w:r>
      <w:r>
        <w:t>СК с. Никольское: замена окон – 233,0 тыс. рублей</w:t>
      </w:r>
      <w:r>
        <w:rPr>
          <w:bCs/>
        </w:rPr>
        <w:t xml:space="preserve">; </w:t>
      </w:r>
      <w:r>
        <w:t xml:space="preserve">ДК </w:t>
      </w:r>
      <w:proofErr w:type="spellStart"/>
      <w:r>
        <w:t>с.Шерстино</w:t>
      </w:r>
      <w:proofErr w:type="spellEnd"/>
      <w:r>
        <w:t>: замена угольных котлов и частичный ремонт кровли – 676,0 тыс. рублей</w:t>
      </w:r>
      <w:r>
        <w:rPr>
          <w:bCs/>
        </w:rPr>
        <w:t xml:space="preserve">; </w:t>
      </w:r>
    </w:p>
    <w:p w:rsidR="003C25FF" w:rsidRDefault="003C25FF" w:rsidP="003C25FF">
      <w:pPr>
        <w:ind w:firstLine="708"/>
        <w:jc w:val="both"/>
        <w:rPr>
          <w:bCs/>
        </w:rPr>
      </w:pPr>
      <w:r>
        <w:rPr>
          <w:bCs/>
        </w:rPr>
        <w:t xml:space="preserve">5. МБУК Березовский КДК </w:t>
      </w:r>
      <w:r>
        <w:t>РДК д. Березовка: ремонт водопровода – 25 тыс. рублей</w:t>
      </w:r>
      <w:r>
        <w:rPr>
          <w:bCs/>
        </w:rPr>
        <w:t xml:space="preserve">; </w:t>
      </w:r>
      <w:r>
        <w:t xml:space="preserve">ДК </w:t>
      </w:r>
      <w:proofErr w:type="spellStart"/>
      <w:r>
        <w:t>с.Красное</w:t>
      </w:r>
      <w:proofErr w:type="spellEnd"/>
      <w:r>
        <w:t>: капитальный ремонт отопления, замена узла учета тепловой энергии, капитальный ремонт фасада здания ДК, капитальный. ремонт противопожарного водопровода, Электромонтажные работы – 9 287,0 тыс. рублей</w:t>
      </w:r>
      <w:r>
        <w:rPr>
          <w:bCs/>
        </w:rPr>
        <w:t xml:space="preserve">; </w:t>
      </w:r>
      <w:r>
        <w:t xml:space="preserve">ДК с. </w:t>
      </w:r>
      <w:proofErr w:type="spellStart"/>
      <w:r>
        <w:t>Мотовилово</w:t>
      </w:r>
      <w:proofErr w:type="spellEnd"/>
      <w:r>
        <w:t>: капитальный ремонт противопожарного водопровода, электромонтажные работы и наладка оборудования – 388,6 тыс. рублей</w:t>
      </w:r>
      <w:r>
        <w:rPr>
          <w:bCs/>
        </w:rPr>
        <w:t xml:space="preserve">; </w:t>
      </w:r>
      <w:r>
        <w:t xml:space="preserve">ДК </w:t>
      </w:r>
      <w:proofErr w:type="spellStart"/>
      <w:r>
        <w:t>с.п</w:t>
      </w:r>
      <w:proofErr w:type="spellEnd"/>
      <w:r>
        <w:t xml:space="preserve">. </w:t>
      </w:r>
      <w:proofErr w:type="spellStart"/>
      <w:r>
        <w:t>Ломовка</w:t>
      </w:r>
      <w:proofErr w:type="spellEnd"/>
      <w:r>
        <w:t>: ремонт плоской кровли – 1 237,9 тыс. рублей</w:t>
      </w:r>
      <w:r>
        <w:rPr>
          <w:bCs/>
        </w:rPr>
        <w:t>;</w:t>
      </w:r>
    </w:p>
    <w:p w:rsidR="003C25FF" w:rsidRDefault="003C25FF" w:rsidP="003C25FF">
      <w:pPr>
        <w:ind w:firstLine="708"/>
        <w:jc w:val="both"/>
        <w:rPr>
          <w:bCs/>
        </w:rPr>
      </w:pPr>
      <w:r>
        <w:rPr>
          <w:bCs/>
        </w:rPr>
        <w:t xml:space="preserve">6. </w:t>
      </w:r>
      <w:r>
        <w:t>МАУК «</w:t>
      </w:r>
      <w:proofErr w:type="spellStart"/>
      <w:r>
        <w:t>ПКиО</w:t>
      </w:r>
      <w:proofErr w:type="spellEnd"/>
      <w:r>
        <w:t xml:space="preserve"> </w:t>
      </w:r>
      <w:proofErr w:type="spellStart"/>
      <w:r>
        <w:t>им.А.П.Гайдара</w:t>
      </w:r>
      <w:proofErr w:type="spellEnd"/>
      <w:r>
        <w:t xml:space="preserve">» замена теплоизоляционного слоя кровли левого крыла </w:t>
      </w:r>
      <w:proofErr w:type="spellStart"/>
      <w:r>
        <w:t>Комьюнити</w:t>
      </w:r>
      <w:proofErr w:type="spellEnd"/>
      <w:r>
        <w:t>-центра 703,0 тыс. рублей</w:t>
      </w:r>
      <w:r>
        <w:rPr>
          <w:bCs/>
        </w:rPr>
        <w:t xml:space="preserve">; </w:t>
      </w:r>
      <w:r>
        <w:t>ремонт покрытия спортивной (баскетбольной) площадки 2 353,3 тыс. рублей</w:t>
      </w:r>
      <w:r>
        <w:rPr>
          <w:bCs/>
        </w:rPr>
        <w:t>; р</w:t>
      </w:r>
      <w:r>
        <w:t>емонт покрытия спортивной (волейбольной) площадки 1 371,3 тыс. рублей</w:t>
      </w:r>
      <w:r>
        <w:rPr>
          <w:bCs/>
        </w:rPr>
        <w:t>;</w:t>
      </w:r>
    </w:p>
    <w:p w:rsidR="003C25FF" w:rsidRDefault="003C25FF" w:rsidP="003C25FF">
      <w:pPr>
        <w:ind w:firstLine="708"/>
        <w:jc w:val="both"/>
      </w:pPr>
      <w:r>
        <w:rPr>
          <w:bCs/>
        </w:rPr>
        <w:t>7. р</w:t>
      </w:r>
      <w:r>
        <w:t>емонт помещений МБУК Арзамасский театр драмы 107,3 тыс. рублей.</w:t>
      </w:r>
    </w:p>
    <w:p w:rsidR="003C25FF" w:rsidRDefault="003C25FF" w:rsidP="003C25FF">
      <w:pPr>
        <w:ind w:firstLine="708"/>
        <w:jc w:val="both"/>
      </w:pPr>
      <w:r>
        <w:t>8. МБУК</w:t>
      </w:r>
      <w:r>
        <w:rPr>
          <w:bCs/>
        </w:rPr>
        <w:t xml:space="preserve"> </w:t>
      </w:r>
      <w:proofErr w:type="spellStart"/>
      <w:r>
        <w:rPr>
          <w:bCs/>
        </w:rPr>
        <w:t>Арзамасская</w:t>
      </w:r>
      <w:proofErr w:type="spellEnd"/>
      <w:r>
        <w:rPr>
          <w:bCs/>
        </w:rPr>
        <w:t xml:space="preserve"> централизованная библиотечная система: </w:t>
      </w:r>
      <w:proofErr w:type="spellStart"/>
      <w:r>
        <w:t>Абрамовская</w:t>
      </w:r>
      <w:proofErr w:type="spellEnd"/>
      <w:r>
        <w:t xml:space="preserve"> сельская библиотека-филиал им. А.И. Плотникова: капитальный ремонт, установка защитного козырька для наружного блока кондиционера – 2 058,5 тыс. рублей; библиотеки-филиалы второй и седьмой: капитальный ремонт входной группы – 386,1 тыс. рублей</w:t>
      </w:r>
      <w:r>
        <w:rPr>
          <w:bCs/>
        </w:rPr>
        <w:t xml:space="preserve">; </w:t>
      </w:r>
      <w:r>
        <w:t>изготовление и монтаж пандуса с ограждением из металлопроката для библиотек-филиалов второго и седьмого – 327,1 тыс. рублей</w:t>
      </w:r>
      <w:r>
        <w:rPr>
          <w:bCs/>
        </w:rPr>
        <w:t xml:space="preserve">; </w:t>
      </w:r>
      <w:r>
        <w:t xml:space="preserve">Центральная городская библиотека им. А.М. Горького: ремонт бордюров и бетонной </w:t>
      </w:r>
      <w:proofErr w:type="spellStart"/>
      <w:r>
        <w:t>отмостки</w:t>
      </w:r>
      <w:proofErr w:type="spellEnd"/>
      <w:r>
        <w:t>, установка противопожарной двери – 446,8 тыс. рублей.</w:t>
      </w:r>
    </w:p>
    <w:p w:rsidR="003C25FF" w:rsidRDefault="003C25FF" w:rsidP="003C25FF">
      <w:pPr>
        <w:ind w:firstLine="708"/>
        <w:jc w:val="both"/>
      </w:pPr>
      <w:r>
        <w:rPr>
          <w:bCs/>
        </w:rPr>
        <w:t>9. МБУК «</w:t>
      </w:r>
      <w:r>
        <w:t>Арзамасский</w:t>
      </w:r>
      <w:r>
        <w:rPr>
          <w:bCs/>
        </w:rPr>
        <w:t xml:space="preserve"> Центр ремесел</w:t>
      </w:r>
      <w:r>
        <w:t xml:space="preserve"> текущий ремонт – 36 тыс. рублей;</w:t>
      </w:r>
    </w:p>
    <w:p w:rsidR="003C25FF" w:rsidRDefault="003C25FF" w:rsidP="003C25FF">
      <w:pPr>
        <w:ind w:firstLine="708"/>
        <w:jc w:val="both"/>
        <w:rPr>
          <w:bCs/>
        </w:rPr>
      </w:pPr>
      <w:r>
        <w:t xml:space="preserve">10. </w:t>
      </w:r>
      <w:r>
        <w:rPr>
          <w:bCs/>
        </w:rPr>
        <w:t>МБУ ДО «</w:t>
      </w:r>
      <w:proofErr w:type="spellStart"/>
      <w:r>
        <w:rPr>
          <w:bCs/>
        </w:rPr>
        <w:t>Берёзовская</w:t>
      </w:r>
      <w:proofErr w:type="spellEnd"/>
      <w:r>
        <w:rPr>
          <w:bCs/>
        </w:rPr>
        <w:t xml:space="preserve"> детская школа искусств им. </w:t>
      </w:r>
      <w:proofErr w:type="spellStart"/>
      <w:r>
        <w:rPr>
          <w:bCs/>
        </w:rPr>
        <w:t>В.К.Шишкина</w:t>
      </w:r>
      <w:proofErr w:type="spellEnd"/>
      <w:r>
        <w:rPr>
          <w:bCs/>
        </w:rPr>
        <w:t>»</w:t>
      </w:r>
      <w:r>
        <w:t xml:space="preserve"> ремонт пола в зале с/п </w:t>
      </w:r>
      <w:proofErr w:type="spellStart"/>
      <w:r>
        <w:t>Бебяево</w:t>
      </w:r>
      <w:proofErr w:type="spellEnd"/>
      <w:r>
        <w:t xml:space="preserve"> – 259,9 тыс. рублей</w:t>
      </w:r>
      <w:r>
        <w:rPr>
          <w:bCs/>
        </w:rPr>
        <w:t xml:space="preserve">; </w:t>
      </w:r>
    </w:p>
    <w:p w:rsidR="003C25FF" w:rsidRDefault="003C25FF" w:rsidP="003C25FF">
      <w:pPr>
        <w:ind w:firstLine="708"/>
        <w:jc w:val="both"/>
        <w:rPr>
          <w:bCs/>
        </w:rPr>
      </w:pPr>
      <w:r>
        <w:rPr>
          <w:bCs/>
        </w:rPr>
        <w:t xml:space="preserve">11. </w:t>
      </w:r>
      <w:r>
        <w:t>МБУ ДО ДМШ №1 им. М.К. Бутаковой внутренний ремонт здания и кабинетов</w:t>
      </w:r>
      <w:r>
        <w:rPr>
          <w:bCs/>
        </w:rPr>
        <w:t>, у</w:t>
      </w:r>
      <w:r>
        <w:t>становка сплит-систем кондиционирования воздуха</w:t>
      </w:r>
      <w:r>
        <w:rPr>
          <w:bCs/>
        </w:rPr>
        <w:t xml:space="preserve"> – </w:t>
      </w:r>
      <w:r>
        <w:t>504,2 тыс. рублей</w:t>
      </w:r>
      <w:r>
        <w:rPr>
          <w:bCs/>
        </w:rPr>
        <w:t>;</w:t>
      </w:r>
    </w:p>
    <w:p w:rsidR="003C25FF" w:rsidRDefault="003C25FF" w:rsidP="003C25FF">
      <w:pPr>
        <w:ind w:firstLine="708"/>
        <w:jc w:val="both"/>
      </w:pPr>
      <w:r>
        <w:rPr>
          <w:bCs/>
        </w:rPr>
        <w:t xml:space="preserve">12. </w:t>
      </w:r>
      <w:r>
        <w:t>МБУ ДО ДМШ №2</w:t>
      </w:r>
      <w:r>
        <w:rPr>
          <w:bCs/>
        </w:rPr>
        <w:t xml:space="preserve"> </w:t>
      </w:r>
      <w:r>
        <w:t>Благоустройство территории (укладка асфальта)</w:t>
      </w:r>
      <w:r>
        <w:rPr>
          <w:bCs/>
        </w:rPr>
        <w:t xml:space="preserve"> –</w:t>
      </w:r>
      <w:r>
        <w:t xml:space="preserve"> 598,6 тыс. рублей</w:t>
      </w:r>
      <w:r>
        <w:rPr>
          <w:bCs/>
        </w:rPr>
        <w:t>;</w:t>
      </w:r>
      <w:bookmarkEnd w:id="2"/>
    </w:p>
    <w:p w:rsidR="003C25FF" w:rsidRDefault="003C25FF" w:rsidP="003C25FF">
      <w:pPr>
        <w:spacing w:before="120"/>
        <w:ind w:firstLine="709"/>
        <w:jc w:val="both"/>
        <w:rPr>
          <w:b/>
        </w:rPr>
      </w:pPr>
      <w:r>
        <w:rPr>
          <w:b/>
        </w:rPr>
        <w:t xml:space="preserve">Реализация </w:t>
      </w:r>
      <w:r>
        <w:rPr>
          <w:b/>
          <w:bCs/>
        </w:rPr>
        <w:t>проекта</w:t>
      </w:r>
      <w:r>
        <w:rPr>
          <w:b/>
        </w:rPr>
        <w:t xml:space="preserve"> «Пушкинская карта»</w:t>
      </w:r>
    </w:p>
    <w:p w:rsidR="003C25FF" w:rsidRDefault="003C25FF" w:rsidP="003C25FF">
      <w:pPr>
        <w:pStyle w:val="a5"/>
        <w:ind w:firstLine="708"/>
        <w:jc w:val="both"/>
        <w:rPr>
          <w:sz w:val="24"/>
          <w:szCs w:val="24"/>
        </w:rPr>
      </w:pPr>
      <w:r>
        <w:rPr>
          <w:sz w:val="24"/>
          <w:szCs w:val="24"/>
        </w:rPr>
        <w:t>13 учреждений культуры городского округа участвуют в проекте «Пушкинская карта». В 2025 году на мероприятиях по «Пушкинской карте» было привлечено 19 015,3 тыс. рублей (2023 год -12 088,9 тыс. рублей, 2024 год -  16 283,7 тыс. рублей).</w:t>
      </w:r>
    </w:p>
    <w:p w:rsidR="003C25FF" w:rsidRDefault="003C25FF" w:rsidP="003C25FF">
      <w:pPr>
        <w:spacing w:before="120"/>
        <w:ind w:firstLine="709"/>
        <w:jc w:val="both"/>
        <w:rPr>
          <w:b/>
          <w:bCs/>
        </w:rPr>
      </w:pPr>
      <w:proofErr w:type="spellStart"/>
      <w:r>
        <w:rPr>
          <w:b/>
          <w:bCs/>
        </w:rPr>
        <w:t>Грантовая</w:t>
      </w:r>
      <w:proofErr w:type="spellEnd"/>
      <w:r>
        <w:rPr>
          <w:b/>
          <w:bCs/>
        </w:rPr>
        <w:t xml:space="preserve"> поддержка </w:t>
      </w:r>
    </w:p>
    <w:p w:rsidR="003C25FF" w:rsidRDefault="003C25FF" w:rsidP="003C25FF">
      <w:pPr>
        <w:ind w:right="-144" w:firstLine="708"/>
        <w:jc w:val="both"/>
      </w:pPr>
      <w:r>
        <w:t xml:space="preserve">В 2025 году учреждения культуры принимали активное участие в </w:t>
      </w:r>
      <w:proofErr w:type="spellStart"/>
      <w:r>
        <w:t>грантовых</w:t>
      </w:r>
      <w:proofErr w:type="spellEnd"/>
      <w:r>
        <w:t xml:space="preserve"> конкурсах на реализацию проектов в области культуры. Всего было подано 71 заявка на сумму 123 млн рублей. Некоторые из них получили </w:t>
      </w:r>
      <w:proofErr w:type="spellStart"/>
      <w:r>
        <w:t>грантовую</w:t>
      </w:r>
      <w:proofErr w:type="spellEnd"/>
      <w:r>
        <w:t xml:space="preserve"> поддержку и были реализованы: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МБУ ДО «Березовская детская школа искусств им. В.К. Шишкина». «Выставочный проект «Деды Победили – и Мы Победим!» (280,6 тыс. рублей) - Президентский фонд культурных инициатив.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МБУК музей «Природа» им. С.И. Трофимова «А у нас во дворе» (297,6 тыс. рублей) - Президентский фонд культурных инициатив;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МБУК «</w:t>
      </w:r>
      <w:proofErr w:type="spellStart"/>
      <w:r>
        <w:rPr>
          <w:sz w:val="24"/>
          <w:szCs w:val="24"/>
        </w:rPr>
        <w:t>Арзамасская</w:t>
      </w:r>
      <w:proofErr w:type="spellEnd"/>
      <w:r>
        <w:rPr>
          <w:sz w:val="24"/>
          <w:szCs w:val="24"/>
        </w:rPr>
        <w:t xml:space="preserve"> централизованная библиотечная система» «</w:t>
      </w:r>
      <w:proofErr w:type="spellStart"/>
      <w:r>
        <w:rPr>
          <w:sz w:val="24"/>
          <w:szCs w:val="24"/>
        </w:rPr>
        <w:t>Арзамасская</w:t>
      </w:r>
      <w:proofErr w:type="spellEnd"/>
      <w:r>
        <w:rPr>
          <w:sz w:val="24"/>
          <w:szCs w:val="24"/>
        </w:rPr>
        <w:t xml:space="preserve"> </w:t>
      </w:r>
      <w:r>
        <w:rPr>
          <w:sz w:val="24"/>
          <w:szCs w:val="24"/>
        </w:rPr>
        <w:lastRenderedPageBreak/>
        <w:t>МУЛЬТ-легенда» (693,0 тыс. рублей) - Президентский фонд культурных инициатив;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Муниципальное бюджетное учреждение культуры «Центр культурного развития» «Региональный фестиваль-конкурс циркового искусства «Поролоновый нос» (618,8 тыс. рублей) - Президентский фонд культурных инициатив;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Муниципальное бюджетное учреждение культуры «Арзамасский театр драмы» «Я из детства ушел не как все» (600,0 тыс. рублей) – </w:t>
      </w:r>
      <w:proofErr w:type="spellStart"/>
      <w:r>
        <w:rPr>
          <w:sz w:val="24"/>
          <w:szCs w:val="24"/>
        </w:rPr>
        <w:t>Грантовый</w:t>
      </w:r>
      <w:proofErr w:type="spellEnd"/>
      <w:r>
        <w:rPr>
          <w:sz w:val="24"/>
          <w:szCs w:val="24"/>
        </w:rPr>
        <w:t xml:space="preserve"> конкурс «Команда креативных практик»;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Муниципальное бюджетное учреждение культуры «Березовский культурно-досуговый комплекс» «Центр притяжения возможностей» (749,1 тыс. рублей) - Конкурс Фонда Тимченко «Среда возможностей»;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МБУК «</w:t>
      </w:r>
      <w:proofErr w:type="spellStart"/>
      <w:r>
        <w:rPr>
          <w:sz w:val="24"/>
          <w:szCs w:val="24"/>
        </w:rPr>
        <w:t>Арзамасская</w:t>
      </w:r>
      <w:proofErr w:type="spellEnd"/>
      <w:r>
        <w:rPr>
          <w:sz w:val="24"/>
          <w:szCs w:val="24"/>
        </w:rPr>
        <w:t xml:space="preserve"> централизованная библиотечная система» «Зеленый творческий обмен Май, Победа и цветы» (62,1 тыс. рублей) – Благотворительный фонд «Хорошие истории». Всероссийский конкурс социальных проектов «Отличные соседи»;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МБУК «</w:t>
      </w:r>
      <w:proofErr w:type="spellStart"/>
      <w:r>
        <w:rPr>
          <w:sz w:val="24"/>
          <w:szCs w:val="24"/>
        </w:rPr>
        <w:t>Арзамасская</w:t>
      </w:r>
      <w:proofErr w:type="spellEnd"/>
      <w:r>
        <w:rPr>
          <w:sz w:val="24"/>
          <w:szCs w:val="24"/>
        </w:rPr>
        <w:t xml:space="preserve"> централизованная библиотечная система» «Настольные игры объединяют: от библиотеки до двора» (108,3 тыс. рублей) – Благотворительный фонд «Хорошие истории». Всероссийский конкурс социальных проектов «Отличные соседи»;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Муниципальное бюджетное учреждение культуры «Березовский культурно-досуговый комплекс» «Дни русской культуры» (119,7 тыс. рублей) – Благотворительный фонд «Хорошие истории». Всероссийский конкурс социальных проектов «Отличные соседи».</w:t>
      </w:r>
    </w:p>
    <w:p w:rsidR="003C25FF" w:rsidRDefault="003C25FF" w:rsidP="003C25FF">
      <w:pPr>
        <w:spacing w:before="120"/>
        <w:ind w:firstLine="709"/>
        <w:jc w:val="both"/>
        <w:rPr>
          <w:b/>
          <w:bCs/>
        </w:rPr>
      </w:pPr>
      <w:r>
        <w:rPr>
          <w:b/>
          <w:bCs/>
        </w:rPr>
        <w:t>В 2025 году организованы и проведены государственные праздники, общественно значимые и событийные мероприятия: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«Новый год в старинном городе» – новогодний праздник для одаренных детей из мелких населенных пунктов городского округа;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Открытие библиотеки им. А.П. Гайдара после капитального ремонта и модернизации;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Фестиваль декоративно-прикладного творчества «Арзамасский валенок»;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День защитника Отечества;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Международный женский День;</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Масленица (традиционные масленичные гулянья, насыщенные программы, наполненные концертами, играми и забавами);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Окружной фестиваль гармонистов «Играй и пой, </w:t>
      </w:r>
      <w:proofErr w:type="spellStart"/>
      <w:r>
        <w:rPr>
          <w:sz w:val="24"/>
          <w:szCs w:val="24"/>
        </w:rPr>
        <w:t>Арзамасская</w:t>
      </w:r>
      <w:proofErr w:type="spellEnd"/>
      <w:r>
        <w:rPr>
          <w:sz w:val="24"/>
          <w:szCs w:val="24"/>
        </w:rPr>
        <w:t xml:space="preserve"> гармонь!» (мероприятие, направленное на возрождение игры на гармони, сохранение преемственности поколений»;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Научно-практический форум «Арзамас-форум;</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69-окружной фестиваль «</w:t>
      </w:r>
      <w:proofErr w:type="spellStart"/>
      <w:r>
        <w:rPr>
          <w:sz w:val="24"/>
          <w:szCs w:val="24"/>
        </w:rPr>
        <w:t>Арзамасская</w:t>
      </w:r>
      <w:proofErr w:type="spellEnd"/>
      <w:r>
        <w:rPr>
          <w:sz w:val="24"/>
          <w:szCs w:val="24"/>
        </w:rPr>
        <w:t xml:space="preserve"> весна» (традиционный конкурс народного художественного творчества);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Благотворительный концерт в помощь СВО;</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День Победы (торжественные мероприятия, праздничные концерты на территории городского округа, в том числе городской праздничный концерт);</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Всероссийские акции (День народного единства, Ночь искусств, Ночь в музее, Ночь в кино, </w:t>
      </w:r>
      <w:proofErr w:type="spellStart"/>
      <w:r>
        <w:rPr>
          <w:sz w:val="24"/>
          <w:szCs w:val="24"/>
        </w:rPr>
        <w:t>Библионочь</w:t>
      </w:r>
      <w:proofErr w:type="spellEnd"/>
      <w:r>
        <w:rPr>
          <w:sz w:val="24"/>
          <w:szCs w:val="24"/>
        </w:rPr>
        <w:t xml:space="preserve">);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День России (в рамках празднования состоялись тематические мероприятия, гала - концерт и чествование лауреатов фестиваля «</w:t>
      </w:r>
      <w:proofErr w:type="spellStart"/>
      <w:r>
        <w:rPr>
          <w:sz w:val="24"/>
          <w:szCs w:val="24"/>
        </w:rPr>
        <w:t>Арзамасская</w:t>
      </w:r>
      <w:proofErr w:type="spellEnd"/>
      <w:r>
        <w:rPr>
          <w:sz w:val="24"/>
          <w:szCs w:val="24"/>
        </w:rPr>
        <w:t xml:space="preserve"> весна - 2025»);</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Митинг памяти, посвященный 37-ой годовщине трагедии 4 июня 1988 года на железнодорожной станции «Арзамас 1»;</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Всероссийский музыкальный фестиваль «</w:t>
      </w:r>
      <w:proofErr w:type="spellStart"/>
      <w:r>
        <w:rPr>
          <w:sz w:val="24"/>
          <w:szCs w:val="24"/>
        </w:rPr>
        <w:t>Арзамасская</w:t>
      </w:r>
      <w:proofErr w:type="spellEnd"/>
      <w:r>
        <w:rPr>
          <w:sz w:val="24"/>
          <w:szCs w:val="24"/>
        </w:rPr>
        <w:t xml:space="preserve"> ассамблея «Русская гитара. Время сквозь струны»;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Окружной фестиваль рок-музыки «</w:t>
      </w:r>
      <w:proofErr w:type="spellStart"/>
      <w:r>
        <w:rPr>
          <w:sz w:val="24"/>
          <w:szCs w:val="24"/>
        </w:rPr>
        <w:t>Молодежно</w:t>
      </w:r>
      <w:proofErr w:type="spellEnd"/>
      <w:r>
        <w:rPr>
          <w:sz w:val="24"/>
          <w:szCs w:val="24"/>
        </w:rPr>
        <w:t xml:space="preserve"> 4.0»;</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День села (праздничные программы в 13 сельских поселениях в течение года);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Международный фестиваль-конкурс патриотической и православной песни «</w:t>
      </w:r>
      <w:proofErr w:type="spellStart"/>
      <w:r>
        <w:rPr>
          <w:sz w:val="24"/>
          <w:szCs w:val="24"/>
        </w:rPr>
        <w:t>Арзамасские</w:t>
      </w:r>
      <w:proofErr w:type="spellEnd"/>
      <w:r>
        <w:rPr>
          <w:sz w:val="24"/>
          <w:szCs w:val="24"/>
        </w:rPr>
        <w:t xml:space="preserve"> купола»;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lastRenderedPageBreak/>
        <w:t xml:space="preserve">Фестиваль меда «Медовый спас» (концертная программа, тематические площадки, выставка продуктов пчеловодства в с. Чернуха);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«Арзамасский пленэр – 2025» – открытый городской пленэр с участием </w:t>
      </w:r>
      <w:proofErr w:type="spellStart"/>
      <w:r>
        <w:rPr>
          <w:sz w:val="24"/>
          <w:szCs w:val="24"/>
        </w:rPr>
        <w:t>арзамасских</w:t>
      </w:r>
      <w:proofErr w:type="spellEnd"/>
      <w:r>
        <w:rPr>
          <w:sz w:val="24"/>
          <w:szCs w:val="24"/>
        </w:rPr>
        <w:t xml:space="preserve"> и нижегородских художников;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Открытие модернизированной </w:t>
      </w:r>
      <w:proofErr w:type="spellStart"/>
      <w:r>
        <w:rPr>
          <w:sz w:val="24"/>
          <w:szCs w:val="24"/>
        </w:rPr>
        <w:t>Абрамовской</w:t>
      </w:r>
      <w:proofErr w:type="spellEnd"/>
      <w:r>
        <w:rPr>
          <w:sz w:val="24"/>
          <w:szCs w:val="24"/>
        </w:rPr>
        <w:t xml:space="preserve"> библиотеки;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«Летние сезоны в парке» (тематические и концертные программы, проходившие с мая по август на Фестивальной площадке Парка культуры и отдыха им. А.П. Гайдара)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День старшего поколения (праздничная концертная программа, посвященная Дню старшего поколения, концертные программы в 13 сельских администрациях);</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День города (праздник – променад, посвященная 447-ой годовщине со дня основания города Арзамаса);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Мероприятия, в рамках Новогодней кампании традиционно во всех учреждениях, а также уличные новогодние программы в разных микрорайонах города.</w:t>
      </w:r>
    </w:p>
    <w:p w:rsidR="003C25FF" w:rsidRDefault="003C25FF" w:rsidP="003C25FF">
      <w:pPr>
        <w:spacing w:before="120"/>
        <w:ind w:firstLine="709"/>
        <w:jc w:val="both"/>
        <w:rPr>
          <w:b/>
          <w:bCs/>
        </w:rPr>
      </w:pPr>
      <w:r>
        <w:rPr>
          <w:b/>
          <w:bCs/>
        </w:rPr>
        <w:t>Работа муниципальных учреждений культуры в 2025 году</w:t>
      </w:r>
    </w:p>
    <w:p w:rsidR="003C25FF" w:rsidRDefault="003C25FF" w:rsidP="003C25FF">
      <w:pPr>
        <w:numPr>
          <w:ilvl w:val="0"/>
          <w:numId w:val="7"/>
        </w:numPr>
        <w:shd w:val="clear" w:color="auto" w:fill="FFFFFF"/>
        <w:tabs>
          <w:tab w:val="left" w:pos="1134"/>
        </w:tabs>
        <w:spacing w:before="120"/>
        <w:ind w:left="0" w:firstLine="709"/>
        <w:contextualSpacing/>
        <w:jc w:val="both"/>
        <w:rPr>
          <w:rFonts w:eastAsia="Calibri"/>
        </w:rPr>
      </w:pPr>
      <w:r>
        <w:rPr>
          <w:b/>
          <w:bCs/>
        </w:rPr>
        <w:t>Библиотечная</w:t>
      </w:r>
      <w:r>
        <w:rPr>
          <w:rFonts w:eastAsia="Calibri"/>
          <w:b/>
          <w:bCs/>
        </w:rPr>
        <w:t xml:space="preserve"> сеть</w:t>
      </w:r>
      <w:r>
        <w:rPr>
          <w:rFonts w:eastAsia="Calibri"/>
          <w:b/>
        </w:rPr>
        <w:t xml:space="preserve"> </w:t>
      </w:r>
      <w:r>
        <w:rPr>
          <w:rFonts w:eastAsia="Calibri"/>
        </w:rPr>
        <w:t>главным событием 2025 г. стала реорганизация МБУК централизованная библиотечная система г. Арзамаса Нижегородской области в форме присоединения МБУК «</w:t>
      </w:r>
      <w:proofErr w:type="spellStart"/>
      <w:r>
        <w:rPr>
          <w:rFonts w:eastAsia="Calibri"/>
        </w:rPr>
        <w:t>Межпоселенческая</w:t>
      </w:r>
      <w:proofErr w:type="spellEnd"/>
      <w:r>
        <w:rPr>
          <w:rFonts w:eastAsia="Calibri"/>
        </w:rPr>
        <w:t xml:space="preserve"> централизованная библиотечная система», результатом которой стало образование МБУК «</w:t>
      </w:r>
      <w:proofErr w:type="spellStart"/>
      <w:r>
        <w:rPr>
          <w:rFonts w:eastAsia="Calibri"/>
        </w:rPr>
        <w:t>Арзамасская</w:t>
      </w:r>
      <w:proofErr w:type="spellEnd"/>
      <w:r>
        <w:rPr>
          <w:rFonts w:eastAsia="Calibri"/>
        </w:rPr>
        <w:t xml:space="preserve"> централизованная библиотечная система», в которую входят Центральная городская библиотека им. А.М. Горького, Центральная молодежная библиотека им. И.Н. Сахарова, Центральная детская библиотека им. А.П. Гайдара, 5 городских и 34 сельских библиотеки-филиала</w:t>
      </w:r>
    </w:p>
    <w:p w:rsidR="003C25FF" w:rsidRDefault="003C25FF" w:rsidP="003C25FF">
      <w:pPr>
        <w:ind w:firstLine="708"/>
        <w:jc w:val="both"/>
      </w:pPr>
      <w:r>
        <w:t>На территории городского округа количество посещений библиотечных составило 1 047 374 человек. Количество зарегистрированных пользователей АЦБС – 62 590 чел. Доля населения, охваченного библиотечным обслуживанием от числа жителей городского округа город Арзамас составила 43,4%. Количество библиографических записей, внесенных в сводный электронный каталог библиотек в 2025 году – 12 704 ед. Поступление в книжный фонд библиотек составило – 10 648 экз. Количество проведенных информационно-просветительских и культурно-досуговых мероприятий в 2025 году – 7 218 событий.</w:t>
      </w:r>
    </w:p>
    <w:p w:rsidR="003C25FF" w:rsidRDefault="003C25FF" w:rsidP="003C25FF">
      <w:pPr>
        <w:ind w:firstLine="708"/>
        <w:jc w:val="both"/>
      </w:pPr>
      <w:r>
        <w:t xml:space="preserve">Важными событиями 2025 года в библиотечной среде стало открытие модернизированной Центральной детской библиотеки им. А.П. Гайдара и модельной </w:t>
      </w:r>
      <w:proofErr w:type="spellStart"/>
      <w:r>
        <w:t>Абрамовской</w:t>
      </w:r>
      <w:proofErr w:type="spellEnd"/>
      <w:r>
        <w:t xml:space="preserve"> сельской библиотеки им. А.И. Плотникова, модернизированной в рамках национального проекта «Семья». </w:t>
      </w:r>
    </w:p>
    <w:p w:rsidR="003C25FF" w:rsidRDefault="003C25FF" w:rsidP="003C25FF">
      <w:pPr>
        <w:ind w:firstLine="708"/>
        <w:jc w:val="both"/>
      </w:pPr>
      <w:r>
        <w:t>В 2025 году работники библиотек приняли активное участие в конкурсах различного масштаба и оказались в числе победителей, самые важные из них:</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Всероссийский профессиональный педагогический конкурс «8 марта женский день», в рамках мероприятий, посвященных празднованию Международного женского дня;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VIII Всероссийский конкурс «</w:t>
      </w:r>
      <w:proofErr w:type="spellStart"/>
      <w:r>
        <w:rPr>
          <w:sz w:val="24"/>
          <w:szCs w:val="24"/>
        </w:rPr>
        <w:t>Экобиблиотека</w:t>
      </w:r>
      <w:proofErr w:type="spellEnd"/>
      <w:r>
        <w:rPr>
          <w:sz w:val="24"/>
          <w:szCs w:val="24"/>
        </w:rPr>
        <w:t xml:space="preserve"> года». Организатор: АНО Центр культурных инициатив «Чтение детям»;</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Конкурс </w:t>
      </w:r>
      <w:proofErr w:type="spellStart"/>
      <w:r>
        <w:rPr>
          <w:sz w:val="24"/>
          <w:szCs w:val="24"/>
        </w:rPr>
        <w:t>медиапроектов</w:t>
      </w:r>
      <w:proofErr w:type="spellEnd"/>
      <w:r>
        <w:rPr>
          <w:sz w:val="24"/>
          <w:szCs w:val="24"/>
        </w:rPr>
        <w:t xml:space="preserve"> «Помним! Гордимся! Верим!», Организаторы: Секция публичных библиотек РБА, «МБУК «Публичная библиотека» </w:t>
      </w:r>
      <w:proofErr w:type="spellStart"/>
      <w:r>
        <w:rPr>
          <w:sz w:val="24"/>
          <w:szCs w:val="24"/>
        </w:rPr>
        <w:t>Новоуральского</w:t>
      </w:r>
      <w:proofErr w:type="spellEnd"/>
      <w:r>
        <w:rPr>
          <w:sz w:val="24"/>
          <w:szCs w:val="24"/>
        </w:rPr>
        <w:t xml:space="preserve"> городского округа, СПб ГБУ «ЦБС Московского района»;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Всероссийский конкурс «Книга и чтение в жизни человека», в рамках реализации федерального проекта «Культурная среда»;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Межрегиональный конкурс среди библиотек на лучшее мероприятие для детей и молодежи «В сердцах и книгах – память о войне» (ГБУК Республики Марий Эл «Республиканская детско-юношеская библиотека им. В.Х. Колумба»);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Межрегиональный конкурс профессионального мастерства наилучшее библиографическое пособие по краеведению «Знай Наш Край: Мастер;</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Библиографии» (Организатор - ЦГБ им. А.С. Пушкина МБУК ЦБС г. Черногорска Республики Хакасия при поддержке Комитета по культуре, молодежи и спорту Администрации г. Черногорска);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V межрегиональный конкурс профессионального мастерства «</w:t>
      </w:r>
      <w:proofErr w:type="spellStart"/>
      <w:r>
        <w:rPr>
          <w:sz w:val="24"/>
          <w:szCs w:val="24"/>
        </w:rPr>
        <w:t>БиблиоКреатив</w:t>
      </w:r>
      <w:proofErr w:type="spellEnd"/>
      <w:r>
        <w:rPr>
          <w:sz w:val="24"/>
          <w:szCs w:val="24"/>
        </w:rPr>
        <w:t xml:space="preserve">: </w:t>
      </w:r>
      <w:r>
        <w:rPr>
          <w:sz w:val="24"/>
          <w:szCs w:val="24"/>
        </w:rPr>
        <w:lastRenderedPageBreak/>
        <w:t>современные формы библиотечных мероприятий для детей и молодежи». (Организатор - отдел методического обеспечения и развития кадрового потенциала библиотек Тульской области ГУК ТО «Региональный библиотечно-информационный комплекс»);</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IV Ежегодный межрегиональный конкурс профессионального мастерства «</w:t>
      </w:r>
      <w:proofErr w:type="spellStart"/>
      <w:r>
        <w:rPr>
          <w:sz w:val="24"/>
          <w:szCs w:val="24"/>
        </w:rPr>
        <w:t>БиблиотекарьПлюс</w:t>
      </w:r>
      <w:proofErr w:type="spellEnd"/>
      <w:r>
        <w:rPr>
          <w:sz w:val="24"/>
          <w:szCs w:val="24"/>
        </w:rPr>
        <w:t>», организатор - Министерство культуры Донецкой Народной Республики;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Межрегиональный конкурс книжных рекомендаций «Пусть всегда будет книги» (организатор - ЦРБ им. В.Г. Короленко МКУК ЦБС Нижегородского района г. Нижний Новгород.</w:t>
      </w:r>
    </w:p>
    <w:p w:rsidR="003C25FF" w:rsidRDefault="003C25FF" w:rsidP="003C25FF">
      <w:pPr>
        <w:spacing w:after="200"/>
        <w:ind w:firstLine="567"/>
        <w:contextualSpacing/>
        <w:jc w:val="both"/>
        <w:rPr>
          <w:rFonts w:eastAsia="Calibri"/>
          <w:lang w:eastAsia="en-US"/>
        </w:rPr>
      </w:pPr>
      <w:r>
        <w:rPr>
          <w:rFonts w:eastAsia="Calibri"/>
          <w:lang w:eastAsia="en-US"/>
        </w:rPr>
        <w:t>В 2025 году проводилась большая работа по наполнению электронных Книг памяти сел и муниципальных образований Нижегородской области. Совместно с отделом краеведения МБУК «АЦБС» в комитет по делам архивов Нижегородской области были направлены сведения по погибшим и пропавшим без вести во время ВОВ в количестве 13724 человека (из печатных книг памяти). Кроме того, ведется сбор информации по участникам ВОВ по вновь поступившим сведениям и найденным захоронениям. Работа будет продолжена в 2026 году.</w:t>
      </w:r>
    </w:p>
    <w:p w:rsidR="003C25FF" w:rsidRDefault="003C25FF" w:rsidP="003C25FF">
      <w:pPr>
        <w:spacing w:after="200"/>
        <w:ind w:firstLine="567"/>
        <w:contextualSpacing/>
        <w:jc w:val="both"/>
        <w:rPr>
          <w:rFonts w:eastAsia="Calibri"/>
          <w:lang w:eastAsia="en-US"/>
        </w:rPr>
      </w:pPr>
      <w:r>
        <w:rPr>
          <w:rFonts w:eastAsia="Calibri"/>
          <w:lang w:eastAsia="en-US"/>
        </w:rPr>
        <w:t>Информация по участникам СВО (фотоматериалы, сценарии митингов, благотворительных концертов) передается на хранение в Архивный сектор департамента организационно-кадровой работы администрации городского округа город Арзамас Нижегородской области.</w:t>
      </w:r>
    </w:p>
    <w:p w:rsidR="003C25FF" w:rsidRDefault="003C25FF" w:rsidP="003C25FF">
      <w:pPr>
        <w:numPr>
          <w:ilvl w:val="0"/>
          <w:numId w:val="7"/>
        </w:numPr>
        <w:shd w:val="clear" w:color="auto" w:fill="FFFFFF"/>
        <w:tabs>
          <w:tab w:val="left" w:pos="1134"/>
        </w:tabs>
        <w:spacing w:before="120"/>
        <w:ind w:left="0" w:firstLine="709"/>
        <w:contextualSpacing/>
        <w:jc w:val="both"/>
        <w:rPr>
          <w:b/>
        </w:rPr>
      </w:pPr>
      <w:r>
        <w:rPr>
          <w:b/>
          <w:bCs/>
        </w:rPr>
        <w:t>Муниципальные музеи</w:t>
      </w:r>
      <w:r>
        <w:t xml:space="preserve"> городского округа МБУК «Арзамасский историко-художественный музей», МБУК </w:t>
      </w:r>
      <w:r>
        <w:rPr>
          <w:rFonts w:eastAsia="Calibri"/>
          <w:bCs/>
        </w:rPr>
        <w:t>литературно</w:t>
      </w:r>
      <w:r>
        <w:t>-мемориальный музей им. А.П. Гайдара, МБУК музей «Природа» им. С.И. Трофимова. В 2025 году посещаемость музеев – 150 497 человек. Проведено экскурсий обзорных и тематических – 4 382 ед. Всего в музеях было организовано 172 выставки. Активизировалась работа с передвижными выставками из других музеев и частных коллекций. Следует отметить наиболее яркие мероприятия и проекты</w:t>
      </w:r>
      <w:r>
        <w:rPr>
          <w:b/>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«Феодосий Степанович </w:t>
      </w:r>
      <w:proofErr w:type="spellStart"/>
      <w:r>
        <w:rPr>
          <w:sz w:val="24"/>
          <w:szCs w:val="24"/>
        </w:rPr>
        <w:t>Зобенко</w:t>
      </w:r>
      <w:proofErr w:type="spellEnd"/>
      <w:r>
        <w:rPr>
          <w:sz w:val="24"/>
          <w:szCs w:val="24"/>
        </w:rPr>
        <w:t>. Художник и театр»;</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«Образы родного края» (к 95-летию со дня рождения художника И.П. Рябова) (совместно с </w:t>
      </w:r>
      <w:proofErr w:type="spellStart"/>
      <w:r>
        <w:rPr>
          <w:sz w:val="24"/>
          <w:szCs w:val="24"/>
        </w:rPr>
        <w:t>Арзамасским</w:t>
      </w:r>
      <w:proofErr w:type="spellEnd"/>
      <w:r>
        <w:rPr>
          <w:sz w:val="24"/>
          <w:szCs w:val="24"/>
        </w:rPr>
        <w:t xml:space="preserve"> отделением ВОИ);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«Трудный путь к Победе» (совместно с Государственным архивом Нижегородской области г. Арзамас);</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выставка «Из Тулы с самоваром» (совместно с ФГБУК «Государственный и природный заповедник «Музей – усадьба Л.Н. Толстого «Ясная поляна»);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выставки «Парад Победителей», «Освобождение Европы» (совместно с ФГБУК «Государственный и природный заповедник «Центральный музей Великой Отечественной войны 1941-1945 гг.» (Музей Победы).</w:t>
      </w:r>
    </w:p>
    <w:p w:rsidR="003C25FF" w:rsidRDefault="003C25FF" w:rsidP="003C25FF">
      <w:pPr>
        <w:ind w:firstLine="708"/>
        <w:jc w:val="both"/>
      </w:pPr>
      <w:r>
        <w:t>Продолжил работу проект «</w:t>
      </w:r>
      <w:proofErr w:type="spellStart"/>
      <w:r>
        <w:t>Арзамасская</w:t>
      </w:r>
      <w:proofErr w:type="spellEnd"/>
      <w:r>
        <w:t xml:space="preserve"> карамель», благодаря которому специальная программа с мультимедиа-гидами с технологией дополненной реальности создает кондитерскую </w:t>
      </w:r>
      <w:proofErr w:type="spellStart"/>
      <w:r>
        <w:t>Генебарта</w:t>
      </w:r>
      <w:proofErr w:type="spellEnd"/>
      <w:r>
        <w:t>, по созданию карамели на станках XIX века.</w:t>
      </w:r>
    </w:p>
    <w:p w:rsidR="003C25FF" w:rsidRDefault="003C25FF" w:rsidP="003C25FF">
      <w:pPr>
        <w:ind w:firstLine="708"/>
        <w:jc w:val="both"/>
      </w:pPr>
      <w:r>
        <w:t>Начала свою работу выставка «</w:t>
      </w:r>
      <w:proofErr w:type="spellStart"/>
      <w:r>
        <w:t>Арзамасские</w:t>
      </w:r>
      <w:proofErr w:type="spellEnd"/>
      <w:r>
        <w:t xml:space="preserve"> </w:t>
      </w:r>
      <w:proofErr w:type="spellStart"/>
      <w:r>
        <w:t>амбротипы</w:t>
      </w:r>
      <w:proofErr w:type="spellEnd"/>
      <w:r>
        <w:t xml:space="preserve"> Сажина» по проекту «</w:t>
      </w:r>
      <w:proofErr w:type="spellStart"/>
      <w:r>
        <w:t>Арзамасские</w:t>
      </w:r>
      <w:proofErr w:type="spellEnd"/>
      <w:r>
        <w:t xml:space="preserve"> </w:t>
      </w:r>
      <w:proofErr w:type="spellStart"/>
      <w:r>
        <w:t>амбротипы</w:t>
      </w:r>
      <w:proofErr w:type="spellEnd"/>
      <w:r>
        <w:t xml:space="preserve">», поддержанному </w:t>
      </w:r>
      <w:proofErr w:type="spellStart"/>
      <w:r>
        <w:t>грантовым</w:t>
      </w:r>
      <w:proofErr w:type="spellEnd"/>
      <w:r>
        <w:t xml:space="preserve"> конкурсом «Команда креативных практик».</w:t>
      </w:r>
    </w:p>
    <w:p w:rsidR="003C25FF" w:rsidRDefault="003C25FF" w:rsidP="003C25FF">
      <w:pPr>
        <w:ind w:firstLine="708"/>
        <w:jc w:val="both"/>
      </w:pPr>
      <w:r>
        <w:t xml:space="preserve">В рамках проекта к 80-летию Победы, поддержанного </w:t>
      </w:r>
      <w:proofErr w:type="spellStart"/>
      <w:r>
        <w:t>грантовым</w:t>
      </w:r>
      <w:proofErr w:type="spellEnd"/>
      <w:r>
        <w:t xml:space="preserve"> конкурсом «Команда креативных практик», была разработана и оформлена передвижная выставка «И на что мне иная жизнь…» Выставка состоит из пятнадцати пластиковых планшетов и интерактивным QR-кодом, которая была представлена в 13 муниципалитетах Нижегородской области: </w:t>
      </w:r>
      <w:proofErr w:type="spellStart"/>
      <w:r>
        <w:t>р.п</w:t>
      </w:r>
      <w:proofErr w:type="spellEnd"/>
      <w:r>
        <w:t xml:space="preserve">. Шатки, г. Сергач, с. Спасское, г. Арзамас, </w:t>
      </w:r>
      <w:proofErr w:type="spellStart"/>
      <w:r>
        <w:t>г.Павлово</w:t>
      </w:r>
      <w:proofErr w:type="spellEnd"/>
      <w:r>
        <w:t xml:space="preserve">, </w:t>
      </w:r>
      <w:proofErr w:type="spellStart"/>
      <w:r>
        <w:t>р.п.Большое</w:t>
      </w:r>
      <w:proofErr w:type="spellEnd"/>
      <w:r>
        <w:t xml:space="preserve"> </w:t>
      </w:r>
      <w:proofErr w:type="spellStart"/>
      <w:r>
        <w:t>Мурашкино</w:t>
      </w:r>
      <w:proofErr w:type="spellEnd"/>
      <w:r>
        <w:t xml:space="preserve">, </w:t>
      </w:r>
      <w:proofErr w:type="spellStart"/>
      <w:r>
        <w:t>р.п</w:t>
      </w:r>
      <w:proofErr w:type="spellEnd"/>
      <w:r>
        <w:t xml:space="preserve">. Ардатов, г. Дзержинск, г. Первомайск, г. Нижний Новгород (Законодательное Собрание). За пределами Нижегородской области в электронном формате и в печатном виде: г. Хабаровск, г. Горловка ДНР, г. Железногорск Красноярский край, г. Калининград, г. Челябинск, г. Москва, г. Санкт Петербург, г. Великие Луки, г. Дивногорск, </w:t>
      </w:r>
      <w:proofErr w:type="spellStart"/>
      <w:r>
        <w:t>г.Курган</w:t>
      </w:r>
      <w:proofErr w:type="spellEnd"/>
      <w:r>
        <w:t xml:space="preserve">, </w:t>
      </w:r>
      <w:proofErr w:type="spellStart"/>
      <w:r>
        <w:t>п.г.т</w:t>
      </w:r>
      <w:proofErr w:type="spellEnd"/>
      <w:r>
        <w:t xml:space="preserve">. Черемисиново Курская обл., г. Кострома, г. Чебоксары, </w:t>
      </w:r>
      <w:proofErr w:type="spellStart"/>
      <w:r>
        <w:t>г.Сочи</w:t>
      </w:r>
      <w:proofErr w:type="spellEnd"/>
      <w:r>
        <w:t>, г. </w:t>
      </w:r>
      <w:proofErr w:type="spellStart"/>
      <w:r>
        <w:t>Харцызск</w:t>
      </w:r>
      <w:proofErr w:type="spellEnd"/>
      <w:r>
        <w:t xml:space="preserve"> (ДНР), </w:t>
      </w:r>
      <w:proofErr w:type="spellStart"/>
      <w:r>
        <w:t>р.п</w:t>
      </w:r>
      <w:proofErr w:type="spellEnd"/>
      <w:r>
        <w:t>. Сосновское, с. Дивеево, с. Большое Болдино.</w:t>
      </w:r>
    </w:p>
    <w:p w:rsidR="003C25FF" w:rsidRDefault="003C25FF" w:rsidP="003C25FF">
      <w:pPr>
        <w:ind w:firstLine="708"/>
        <w:jc w:val="both"/>
      </w:pPr>
      <w:r>
        <w:t>«Каникулы в музее» (цикл мероприятий – обзорные и тематические экскурсии по музеям, интерактивные тематические занятия с использованием фондовых коллекций, мастер-классы, комплексные программы в дни школьных каникул, в том числе акция «Приведи родителей в музей» в рамках программы «Пушкинская карта».</w:t>
      </w:r>
    </w:p>
    <w:p w:rsidR="003C25FF" w:rsidRDefault="003C25FF" w:rsidP="003C25FF">
      <w:pPr>
        <w:ind w:firstLine="708"/>
        <w:jc w:val="both"/>
      </w:pPr>
      <w:r>
        <w:lastRenderedPageBreak/>
        <w:t xml:space="preserve">Муниципальные музеи продолжают участие в федеральном проекте «Цифровая культура» по созданию мультимедиа-гидов по государственным и муниципальным музеям с применением технологии дополненной реальности на основе цифровой платформы «Артефакт». В МБУК «Арзамасский историко-художественный музей» действует постоянная экспозиция «Ступинский зал», в МБУК музей «Природа» </w:t>
      </w:r>
      <w:proofErr w:type="spellStart"/>
      <w:r>
        <w:t>им.С.И.Трофимова</w:t>
      </w:r>
      <w:proofErr w:type="spellEnd"/>
      <w:r>
        <w:t xml:space="preserve"> - «Вдохновение кистью», в МБУК-литературно-мемориальный музей </w:t>
      </w:r>
      <w:proofErr w:type="spellStart"/>
      <w:r>
        <w:t>А.П.Гайдара</w:t>
      </w:r>
      <w:proofErr w:type="spellEnd"/>
      <w:r>
        <w:t xml:space="preserve"> - «Гайдар и ХХ век». </w:t>
      </w:r>
    </w:p>
    <w:p w:rsidR="003C25FF" w:rsidRDefault="003C25FF" w:rsidP="003C25FF">
      <w:pPr>
        <w:numPr>
          <w:ilvl w:val="0"/>
          <w:numId w:val="7"/>
        </w:numPr>
        <w:shd w:val="clear" w:color="auto" w:fill="FFFFFF"/>
        <w:tabs>
          <w:tab w:val="left" w:pos="1134"/>
        </w:tabs>
        <w:spacing w:before="120"/>
        <w:ind w:left="0" w:firstLine="709"/>
        <w:contextualSpacing/>
        <w:jc w:val="both"/>
        <w:rPr>
          <w:rFonts w:eastAsia="Calibri"/>
          <w:lang w:eastAsia="en-US"/>
        </w:rPr>
      </w:pPr>
      <w:r>
        <w:rPr>
          <w:b/>
          <w:bCs/>
        </w:rPr>
        <w:t>Культурно</w:t>
      </w:r>
      <w:r>
        <w:rPr>
          <w:rFonts w:eastAsia="Calibri"/>
          <w:b/>
          <w:bCs/>
          <w:lang w:eastAsia="en-US"/>
        </w:rPr>
        <w:t>-</w:t>
      </w:r>
      <w:r>
        <w:rPr>
          <w:b/>
          <w:bCs/>
        </w:rPr>
        <w:t>досуговые</w:t>
      </w:r>
      <w:r>
        <w:rPr>
          <w:rFonts w:eastAsia="Calibri"/>
          <w:b/>
          <w:bCs/>
          <w:lang w:eastAsia="en-US"/>
        </w:rPr>
        <w:t xml:space="preserve"> учреждения городского округа: </w:t>
      </w:r>
      <w:r>
        <w:rPr>
          <w:rFonts w:eastAsia="Calibri"/>
          <w:lang w:eastAsia="en-US"/>
        </w:rPr>
        <w:t>МБУК «Центр культурного развития», МБУК «Березовский культурно-досуговый комплекс», МБУК «</w:t>
      </w:r>
      <w:proofErr w:type="spellStart"/>
      <w:r>
        <w:rPr>
          <w:rFonts w:eastAsia="Calibri"/>
          <w:lang w:eastAsia="en-US"/>
        </w:rPr>
        <w:t>Абрамовский</w:t>
      </w:r>
      <w:proofErr w:type="spellEnd"/>
      <w:r>
        <w:rPr>
          <w:rFonts w:eastAsia="Calibri"/>
          <w:lang w:eastAsia="en-US"/>
        </w:rPr>
        <w:t xml:space="preserve"> культурно-досуговый комплекс», МБУК «Арзамасский Центр ремесел». </w:t>
      </w:r>
      <w:r>
        <w:rPr>
          <w:rFonts w:eastAsia="Calibri"/>
          <w:lang w:eastAsia="en-US"/>
        </w:rPr>
        <w:tab/>
      </w:r>
    </w:p>
    <w:p w:rsidR="003C25FF" w:rsidRDefault="003C25FF" w:rsidP="003C25FF">
      <w:pPr>
        <w:ind w:firstLine="708"/>
        <w:jc w:val="both"/>
      </w:pPr>
      <w:r>
        <w:t>Централизованные клубные системы МБУК «Березовский КДК» и МБУК «</w:t>
      </w:r>
      <w:proofErr w:type="spellStart"/>
      <w:r>
        <w:t>Абрамовский</w:t>
      </w:r>
      <w:proofErr w:type="spellEnd"/>
      <w:r>
        <w:t xml:space="preserve"> КДК» имеют в структуре 26 Домов культуры, 9 сельских клубов, 2 передвижных клубных учреждения, отдел передвижного кинообслуживания, кинозал. Проведено 8 686 мероприятий (из них 1 864 на платной основе), 546 169 посетителей. При учреждениях клубного типа работают 432 клубных формирования и любительских объединений, 4 523 участников.</w:t>
      </w:r>
    </w:p>
    <w:p w:rsidR="003C25FF" w:rsidRDefault="003C25FF" w:rsidP="003C25FF">
      <w:pPr>
        <w:ind w:firstLine="708"/>
        <w:jc w:val="both"/>
      </w:pPr>
      <w:r>
        <w:t>МБУК «Центр культурного развития» проведено 458 культурно-массовых мероприятия (из них на платной основе – 148), которые посетили 174 562 человека.  Количество клубных формирования и любительских объединений 100, в них занимаются 2 528 человек.</w:t>
      </w:r>
    </w:p>
    <w:p w:rsidR="003C25FF" w:rsidRDefault="003C25FF" w:rsidP="003C25FF">
      <w:pPr>
        <w:ind w:firstLine="708"/>
        <w:jc w:val="both"/>
      </w:pPr>
      <w:r>
        <w:t>В Центре ремесел – 18 мастерских. В настоящее время ведется работа в 55 кружках по 16 направлениям народно-прикладного творчества, в которых занимается 618 человек. За отчетный период проведено 1 479 мероприятий (из них 330 на платной основе), на которых присутствовало 24 306 человек.</w:t>
      </w:r>
    </w:p>
    <w:p w:rsidR="003C25FF" w:rsidRDefault="003C25FF" w:rsidP="003C25FF">
      <w:pPr>
        <w:ind w:firstLine="708"/>
        <w:jc w:val="both"/>
      </w:pPr>
      <w:r>
        <w:t xml:space="preserve">В МАУК «Парк </w:t>
      </w:r>
      <w:proofErr w:type="spellStart"/>
      <w:r>
        <w:t>КиО</w:t>
      </w:r>
      <w:proofErr w:type="spellEnd"/>
      <w:r>
        <w:t xml:space="preserve"> им. А.П. Гайдара» за 2025 год проведено 779 культурно-массовых и физкультурно-оздоровительных мероприятия с посещением 129 782 человек. </w:t>
      </w:r>
      <w:proofErr w:type="spellStart"/>
      <w:r>
        <w:t>Комьюнити</w:t>
      </w:r>
      <w:proofErr w:type="spellEnd"/>
      <w:r>
        <w:t xml:space="preserve">-центром проведено 415 мастер-классов с участием 5 582 человек. В парке работают 24 аттракциона (из них 22 механизированы). </w:t>
      </w:r>
    </w:p>
    <w:p w:rsidR="003C25FF" w:rsidRDefault="003C25FF" w:rsidP="003C25FF">
      <w:pPr>
        <w:ind w:firstLine="708"/>
        <w:jc w:val="both"/>
      </w:pPr>
      <w:r>
        <w:t xml:space="preserve">Всего в 2025 году в учреждениях клубного типа лауреатами международных конкурсов стали 128 творческих единиц, всероссийских - 130 творческих единиц, региональных – 38 творческих единиц, областных – 89 творческих единиц. </w:t>
      </w:r>
    </w:p>
    <w:p w:rsidR="003C25FF" w:rsidRDefault="003C25FF" w:rsidP="003C25FF">
      <w:pPr>
        <w:ind w:firstLine="708"/>
        <w:jc w:val="both"/>
      </w:pPr>
      <w:r>
        <w:t>Одни из самых значимых наград:</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дипломы Гран-при и Лауреата 2 степени Всероссийского фестиваля-конкурса «Под звуки духового оркестра» у детско-юношеского духового оркестра «WIWAT» (МБУК «Центр культурного развития»);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победитель Финала Международного творческого проекта «Улыбки мира» (</w:t>
      </w:r>
      <w:proofErr w:type="spellStart"/>
      <w:r>
        <w:rPr>
          <w:sz w:val="24"/>
          <w:szCs w:val="24"/>
        </w:rPr>
        <w:t>г.Санкт</w:t>
      </w:r>
      <w:proofErr w:type="spellEnd"/>
      <w:r>
        <w:rPr>
          <w:sz w:val="24"/>
          <w:szCs w:val="24"/>
        </w:rPr>
        <w:t>-Петербург) – Народный (образцовый) самодеятельный хореографический коллектив «Виктория» (МБУК «Центр культурного развития»);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дипломант I степени II Всероссийской Премии в области хореографического искусства «Восторг» (г. Орел) в номинации «Народный танец», Лауреат III степени – «Народный (Образцовый) самодеятельный коллектив Нижегородской области» хореографический коллектив "Фантазеры" (ДК д. </w:t>
      </w:r>
      <w:proofErr w:type="spellStart"/>
      <w:r>
        <w:rPr>
          <w:sz w:val="24"/>
          <w:szCs w:val="24"/>
        </w:rPr>
        <w:t>Бебяево</w:t>
      </w:r>
      <w:proofErr w:type="spellEnd"/>
      <w:r>
        <w:rPr>
          <w:sz w:val="24"/>
          <w:szCs w:val="24"/>
        </w:rPr>
        <w:t>, МБУК «Березовский КДК»);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Гран-при III Международный фестиваль культурно-исторического наследия «Дружба народов – Единство России» (г. Санкт-Петербург) в номинации «Национальная кукла» у мастера мастерской с. Чернуха Ксении Шабановой (МБУК «Арзамасский Центр ремесел»).</w:t>
      </w:r>
    </w:p>
    <w:p w:rsidR="003C25FF" w:rsidRDefault="003C25FF" w:rsidP="003C25FF">
      <w:pPr>
        <w:ind w:firstLine="708"/>
        <w:jc w:val="both"/>
        <w:rPr>
          <w:rFonts w:eastAsia="Calibri"/>
          <w:lang w:eastAsia="en-US"/>
        </w:rPr>
      </w:pPr>
      <w:r>
        <w:rPr>
          <w:rFonts w:eastAsia="Calibri"/>
          <w:lang w:eastAsia="en-US"/>
        </w:rPr>
        <w:t>Наиболее масштабные городские мероприятия 2025 года организованы и проведены при непосредственном участии этих творческих учреждений, такие как  День города Арзамаса, Масленица, Международный женский день, Открытие года Защитника Отечества, фестиваль «Арзамасский валенок», День Победы, День защиты детей, фестиваль «Медовый спас», новогодние праздничные мероприятия и многие другие, некоторые из них</w:t>
      </w:r>
      <w:r>
        <w:rPr>
          <w:rFonts w:eastAsia="Calibri"/>
          <w:shd w:val="clear" w:color="auto" w:fill="FFFFFF"/>
          <w:lang w:eastAsia="en-US"/>
        </w:rPr>
        <w:t xml:space="preserve"> стали брендовыми для нашего муниципалитета, например, ежегодный открытый областной фестиваль исполнительского мастерства «Играй и пой, </w:t>
      </w:r>
      <w:proofErr w:type="spellStart"/>
      <w:r>
        <w:rPr>
          <w:rFonts w:eastAsia="Calibri"/>
          <w:shd w:val="clear" w:color="auto" w:fill="FFFFFF"/>
          <w:lang w:eastAsia="en-US"/>
        </w:rPr>
        <w:t>Арзамасская</w:t>
      </w:r>
      <w:proofErr w:type="spellEnd"/>
      <w:r>
        <w:rPr>
          <w:rFonts w:eastAsia="Calibri"/>
          <w:shd w:val="clear" w:color="auto" w:fill="FFFFFF"/>
          <w:lang w:eastAsia="en-US"/>
        </w:rPr>
        <w:t xml:space="preserve"> гармонь!», «</w:t>
      </w:r>
      <w:r>
        <w:rPr>
          <w:rFonts w:eastAsia="Calibri"/>
          <w:lang w:eastAsia="en-US"/>
        </w:rPr>
        <w:t xml:space="preserve">Летние сезоны в парке». «Краса </w:t>
      </w:r>
      <w:proofErr w:type="spellStart"/>
      <w:r>
        <w:rPr>
          <w:rFonts w:eastAsia="Calibri"/>
          <w:lang w:eastAsia="en-US"/>
        </w:rPr>
        <w:t>Притешья</w:t>
      </w:r>
      <w:proofErr w:type="spellEnd"/>
      <w:r>
        <w:rPr>
          <w:rFonts w:eastAsia="Calibri"/>
          <w:lang w:eastAsia="en-US"/>
        </w:rPr>
        <w:t>», 69 – окружной фестиваль «</w:t>
      </w:r>
      <w:proofErr w:type="spellStart"/>
      <w:r>
        <w:rPr>
          <w:rFonts w:eastAsia="Calibri"/>
          <w:lang w:eastAsia="en-US"/>
        </w:rPr>
        <w:t>Арзамасская</w:t>
      </w:r>
      <w:proofErr w:type="spellEnd"/>
      <w:r>
        <w:rPr>
          <w:rFonts w:eastAsia="Calibri"/>
          <w:lang w:eastAsia="en-US"/>
        </w:rPr>
        <w:t xml:space="preserve"> весна», фестиваль-конкурс патриотической и православной песни «</w:t>
      </w:r>
      <w:proofErr w:type="spellStart"/>
      <w:r>
        <w:rPr>
          <w:rFonts w:eastAsia="Calibri"/>
          <w:lang w:eastAsia="en-US"/>
        </w:rPr>
        <w:t>Арзамасские</w:t>
      </w:r>
      <w:proofErr w:type="spellEnd"/>
      <w:r>
        <w:rPr>
          <w:rFonts w:eastAsia="Calibri"/>
          <w:lang w:eastAsia="en-US"/>
        </w:rPr>
        <w:t xml:space="preserve"> купола».</w:t>
      </w:r>
    </w:p>
    <w:p w:rsidR="003C25FF" w:rsidRDefault="003C25FF" w:rsidP="003C25FF">
      <w:pPr>
        <w:numPr>
          <w:ilvl w:val="0"/>
          <w:numId w:val="7"/>
        </w:numPr>
        <w:shd w:val="clear" w:color="auto" w:fill="FFFFFF"/>
        <w:tabs>
          <w:tab w:val="left" w:pos="1134"/>
        </w:tabs>
        <w:spacing w:before="120"/>
        <w:ind w:left="0" w:firstLine="709"/>
        <w:contextualSpacing/>
        <w:jc w:val="both"/>
        <w:rPr>
          <w:rFonts w:eastAsia="Calibri"/>
          <w:lang w:eastAsia="en-US"/>
        </w:rPr>
      </w:pPr>
      <w:r>
        <w:lastRenderedPageBreak/>
        <w:t xml:space="preserve">В </w:t>
      </w:r>
      <w:proofErr w:type="spellStart"/>
      <w:r>
        <w:rPr>
          <w:b/>
          <w:bCs/>
        </w:rPr>
        <w:t>Арзамасском</w:t>
      </w:r>
      <w:proofErr w:type="spellEnd"/>
      <w:r>
        <w:rPr>
          <w:b/>
        </w:rPr>
        <w:t xml:space="preserve"> театре драмы</w:t>
      </w:r>
      <w:r>
        <w:t xml:space="preserve"> было показано 311 спектаклей на стационаре, вне стационара и на гастролях, из них в рамках программы «Пушкинская карта» – 225. Всего театр 66 407 зрителей. С</w:t>
      </w:r>
      <w:r>
        <w:rPr>
          <w:rFonts w:eastAsia="Calibri"/>
          <w:lang w:eastAsia="en-US"/>
        </w:rPr>
        <w:t>остоялись премьеры спектаклей: О. Генри «Вождь краснокожих», Т. </w:t>
      </w:r>
      <w:proofErr w:type="spellStart"/>
      <w:r>
        <w:rPr>
          <w:rFonts w:eastAsia="Calibri"/>
          <w:lang w:eastAsia="en-US"/>
        </w:rPr>
        <w:t>Загдай</w:t>
      </w:r>
      <w:proofErr w:type="spellEnd"/>
      <w:r>
        <w:rPr>
          <w:rFonts w:eastAsia="Calibri"/>
          <w:lang w:eastAsia="en-US"/>
        </w:rPr>
        <w:t xml:space="preserve"> «Человек в закрытой комнате», В. </w:t>
      </w:r>
      <w:proofErr w:type="spellStart"/>
      <w:r>
        <w:rPr>
          <w:rFonts w:eastAsia="Calibri"/>
          <w:lang w:eastAsia="en-US"/>
        </w:rPr>
        <w:t>Левенталь</w:t>
      </w:r>
      <w:proofErr w:type="spellEnd"/>
      <w:r>
        <w:rPr>
          <w:rFonts w:eastAsia="Calibri"/>
          <w:lang w:eastAsia="en-US"/>
        </w:rPr>
        <w:t xml:space="preserve"> «Доля ангелов», «Как кощей бессмертный любовь свою нашел» (по мотивам русских народных сказок) (поставлен при поддержке Государственной стипендии 2025 г. СТД РФ), спектакль по пьесе Д.И. Фонвизина «Недоросль (поставлен в рамках проекта Партии «Единая Россия «Культура малой Родины»), спектакль Д. Шарки «Я беру этого парня!» в переводе В. Вебера, спектакль Л. Филатова «Сказ про Федота стрельца удалого молодца».</w:t>
      </w:r>
    </w:p>
    <w:p w:rsidR="003C25FF" w:rsidRDefault="003C25FF" w:rsidP="003C25FF">
      <w:pPr>
        <w:ind w:firstLine="708"/>
        <w:jc w:val="both"/>
        <w:rPr>
          <w:rFonts w:eastAsia="Calibri"/>
          <w:lang w:eastAsia="en-US"/>
        </w:rPr>
      </w:pPr>
      <w:r>
        <w:rPr>
          <w:rFonts w:eastAsia="Calibri"/>
          <w:lang w:eastAsia="en-US"/>
        </w:rPr>
        <w:t xml:space="preserve">Театр драмы в 2025 году был активным участником театральных фестивалей, а именно: областной театральный фестиваль «Премьеры сезона» (Диплом «Творческая удача» «За гуманистическую позицию спектакля»); шестой международный театральный онлайн-фестиваль «Дороги Победы» (г. Димитровград) (Диплом участника VI международного театрального онлайн- фестиваля «Дороги Победы»); фестиваль- конкурс актерской песни «Душа победы», при поддержке «Команды креативных практик», Министерства культуры Нижегородской области, Союза театральных деятелей РФ (г. Нижний Новгород); IX Всероссийский фестиваль «Театральное </w:t>
      </w:r>
      <w:proofErr w:type="spellStart"/>
      <w:r>
        <w:rPr>
          <w:rFonts w:eastAsia="Calibri"/>
          <w:lang w:eastAsia="en-US"/>
        </w:rPr>
        <w:t>Трихоперье</w:t>
      </w:r>
      <w:proofErr w:type="spellEnd"/>
      <w:r>
        <w:rPr>
          <w:rFonts w:eastAsia="Calibri"/>
          <w:lang w:eastAsia="en-US"/>
        </w:rPr>
        <w:t>» (г. Балашов) (Диплом участника); Межрегиональный театральный фестиваль им. Н.Д. </w:t>
      </w:r>
      <w:proofErr w:type="spellStart"/>
      <w:r>
        <w:rPr>
          <w:rFonts w:eastAsia="Calibri"/>
          <w:lang w:eastAsia="en-US"/>
        </w:rPr>
        <w:t>Мордвинова</w:t>
      </w:r>
      <w:proofErr w:type="spellEnd"/>
      <w:r>
        <w:rPr>
          <w:rFonts w:eastAsia="Calibri"/>
          <w:lang w:eastAsia="en-US"/>
        </w:rPr>
        <w:t xml:space="preserve"> «Волжская премьера» (г. Чебоксары) (Диплом лауреата фестиваля); V Международный фестиваль детских камерных театров «Волшебный фонарик» (г. Санкт- Петербург) (Диплом за лучший актерский ансамбль); Ежегодный открытый фестиваль театральных коллективов «Виват, театр!» (г. Тамбов) (Диплом за современное осмысление трагедии Ленинградской блокады)</w:t>
      </w:r>
    </w:p>
    <w:p w:rsidR="003C25FF" w:rsidRDefault="003C25FF" w:rsidP="003C25FF">
      <w:pPr>
        <w:numPr>
          <w:ilvl w:val="0"/>
          <w:numId w:val="7"/>
        </w:numPr>
        <w:shd w:val="clear" w:color="auto" w:fill="FFFFFF"/>
        <w:tabs>
          <w:tab w:val="left" w:pos="1134"/>
        </w:tabs>
        <w:spacing w:before="120"/>
        <w:ind w:left="0" w:firstLine="709"/>
        <w:contextualSpacing/>
        <w:jc w:val="both"/>
      </w:pPr>
      <w:r>
        <w:rPr>
          <w:b/>
        </w:rPr>
        <w:t xml:space="preserve">Сеть </w:t>
      </w:r>
      <w:r>
        <w:rPr>
          <w:b/>
          <w:bCs/>
        </w:rPr>
        <w:t>муниципальных</w:t>
      </w:r>
      <w:r>
        <w:rPr>
          <w:b/>
        </w:rPr>
        <w:t xml:space="preserve"> учреждений дополнительного образования</w:t>
      </w:r>
      <w:r>
        <w:t xml:space="preserve"> в сфере культуры: МБУ ДО «Детская художественная школа им. А.В. Ступина», МБУ ДО Детская музыкальная школа №1 им. М.К. Бутаковой, МБУ ДО Детская музыкальная школа №2, МБУ ДО «</w:t>
      </w:r>
      <w:proofErr w:type="spellStart"/>
      <w:r>
        <w:t>Выездновская</w:t>
      </w:r>
      <w:proofErr w:type="spellEnd"/>
      <w:r>
        <w:t xml:space="preserve"> детская школа искусств им. Л.Н. Холод», МБУ ДО «Березовская детская школа искусств им. В.К. Шишкина».</w:t>
      </w:r>
    </w:p>
    <w:p w:rsidR="003C25FF" w:rsidRDefault="003C25FF" w:rsidP="003C25FF">
      <w:pPr>
        <w:shd w:val="clear" w:color="auto" w:fill="FFFFFF"/>
        <w:ind w:firstLine="708"/>
        <w:jc w:val="both"/>
      </w:pPr>
      <w:r>
        <w:t>В школах дополнительного образования детей обучается 1 779 человек, контингент учащихся сохранен – 100%, на «хорошо» и «отлично» обучается 90% учеников.</w:t>
      </w:r>
    </w:p>
    <w:p w:rsidR="003C25FF" w:rsidRDefault="003C25FF" w:rsidP="003C25FF">
      <w:pPr>
        <w:shd w:val="clear" w:color="auto" w:fill="FFFFFF"/>
        <w:ind w:firstLine="708"/>
        <w:jc w:val="both"/>
      </w:pPr>
      <w:r>
        <w:t>Показателем отличной учебной работы является участие творческих коллективов и учащихся в Международных, областных и районных олимпиадах, конкурсах, фестивалях, смотрах. В отчетном году количество одаренных детей - лауреатов и дипломантов международных, всероссийских, межрегиональных, областных конкурсов и фестивалей составило 1 114 человек в 324 конкурсах. Стипендиатом мэра стал учащийся МБУ ДО «ВДШИ им. Л.Н. Холод» Корешков Святослав.</w:t>
      </w:r>
    </w:p>
    <w:p w:rsidR="003C25FF" w:rsidRDefault="003C25FF" w:rsidP="003C25FF">
      <w:pPr>
        <w:spacing w:before="120"/>
        <w:ind w:firstLine="709"/>
        <w:jc w:val="both"/>
        <w:rPr>
          <w:b/>
        </w:rPr>
      </w:pPr>
      <w:r>
        <w:rPr>
          <w:b/>
        </w:rPr>
        <w:t xml:space="preserve">Новые </w:t>
      </w:r>
      <w:r>
        <w:rPr>
          <w:b/>
          <w:bCs/>
        </w:rPr>
        <w:t>формы</w:t>
      </w:r>
      <w:r>
        <w:rPr>
          <w:b/>
        </w:rPr>
        <w:t xml:space="preserve"> работы в 2025 году: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Концерты оркестра преподавателей в рамках программы «Пушкинская карта»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Развитие и разработка новых сценариев для слушателей ВКЗ (Виртуальный концертный зал), за отчетный период приняли участие 1 278 человек.</w:t>
      </w:r>
    </w:p>
    <w:p w:rsidR="003C25FF" w:rsidRDefault="003C25FF" w:rsidP="003C25FF">
      <w:pPr>
        <w:spacing w:before="120"/>
        <w:ind w:firstLine="709"/>
        <w:jc w:val="both"/>
        <w:rPr>
          <w:b/>
        </w:rPr>
      </w:pPr>
      <w:r>
        <w:rPr>
          <w:b/>
        </w:rPr>
        <w:t>Наиболее значимые мероприятия: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VI Областной открытый фестиваль «Академия музыкального мастерства» - МБУ ДО ДМШ 1 им. </w:t>
      </w:r>
      <w:proofErr w:type="spellStart"/>
      <w:r>
        <w:rPr>
          <w:sz w:val="24"/>
          <w:szCs w:val="24"/>
        </w:rPr>
        <w:t>М.К.Бутаковой</w:t>
      </w:r>
      <w:proofErr w:type="spellEnd"/>
      <w:r>
        <w:rPr>
          <w:sz w:val="24"/>
          <w:szCs w:val="24"/>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Межрегиональной практической конференции «Юный музыковед» - МБУ ДО «ВДШИ им. Л.Н. Холод»;</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Окружной конкурс-фестиваль «Юный музыкант» - МБУ ДО ДМШ №2;</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Окружной фестиваль академического пения имени М.К. Бутаковой - МБУ ДО ДМШ 1 им. </w:t>
      </w:r>
      <w:proofErr w:type="spellStart"/>
      <w:r>
        <w:rPr>
          <w:sz w:val="24"/>
          <w:szCs w:val="24"/>
        </w:rPr>
        <w:t>М.К.Бутаковой</w:t>
      </w:r>
      <w:proofErr w:type="spellEnd"/>
      <w:r>
        <w:rPr>
          <w:sz w:val="24"/>
          <w:szCs w:val="24"/>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Окружной конкурс детских творческих работ им. </w:t>
      </w:r>
      <w:proofErr w:type="spellStart"/>
      <w:r>
        <w:rPr>
          <w:sz w:val="24"/>
          <w:szCs w:val="24"/>
        </w:rPr>
        <w:t>В.К.Шишкина</w:t>
      </w:r>
      <w:proofErr w:type="spellEnd"/>
      <w:r>
        <w:rPr>
          <w:sz w:val="24"/>
          <w:szCs w:val="24"/>
        </w:rPr>
        <w:t xml:space="preserve"> «О </w:t>
      </w:r>
      <w:proofErr w:type="spellStart"/>
      <w:r>
        <w:rPr>
          <w:sz w:val="24"/>
          <w:szCs w:val="24"/>
        </w:rPr>
        <w:t>мужестве.О</w:t>
      </w:r>
      <w:proofErr w:type="spellEnd"/>
      <w:r>
        <w:rPr>
          <w:sz w:val="24"/>
          <w:szCs w:val="24"/>
        </w:rPr>
        <w:t xml:space="preserve"> </w:t>
      </w:r>
      <w:proofErr w:type="spellStart"/>
      <w:r>
        <w:rPr>
          <w:sz w:val="24"/>
          <w:szCs w:val="24"/>
        </w:rPr>
        <w:t>доблести.О</w:t>
      </w:r>
      <w:proofErr w:type="spellEnd"/>
      <w:r>
        <w:rPr>
          <w:sz w:val="24"/>
          <w:szCs w:val="24"/>
        </w:rPr>
        <w:t xml:space="preserve"> славе.» - МБУ ДО «БДШИ им. </w:t>
      </w:r>
      <w:proofErr w:type="spellStart"/>
      <w:r>
        <w:rPr>
          <w:sz w:val="24"/>
          <w:szCs w:val="24"/>
        </w:rPr>
        <w:t>В.К.Шишкина</w:t>
      </w:r>
      <w:proofErr w:type="spellEnd"/>
      <w:r>
        <w:rPr>
          <w:sz w:val="24"/>
          <w:szCs w:val="24"/>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Окружной фестиваль рок-музыки «</w:t>
      </w:r>
      <w:proofErr w:type="spellStart"/>
      <w:r>
        <w:rPr>
          <w:sz w:val="24"/>
          <w:szCs w:val="24"/>
        </w:rPr>
        <w:t>Молодежно</w:t>
      </w:r>
      <w:proofErr w:type="spellEnd"/>
      <w:r>
        <w:rPr>
          <w:sz w:val="24"/>
          <w:szCs w:val="24"/>
        </w:rPr>
        <w:t xml:space="preserve"> 4.0» - МБУ ДО «ВДШИ им. Л.Н. Холод»;</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lastRenderedPageBreak/>
        <w:t xml:space="preserve">«Арзамасский пленэр» - Коллективный пленэр с участием </w:t>
      </w:r>
      <w:proofErr w:type="spellStart"/>
      <w:r>
        <w:rPr>
          <w:sz w:val="24"/>
          <w:szCs w:val="24"/>
        </w:rPr>
        <w:t>арзамасских</w:t>
      </w:r>
      <w:proofErr w:type="spellEnd"/>
      <w:r>
        <w:rPr>
          <w:sz w:val="24"/>
          <w:szCs w:val="24"/>
        </w:rPr>
        <w:t xml:space="preserve"> и иногородних художников - МБУ ДО «ДХШ им. </w:t>
      </w:r>
      <w:proofErr w:type="spellStart"/>
      <w:r>
        <w:rPr>
          <w:sz w:val="24"/>
          <w:szCs w:val="24"/>
        </w:rPr>
        <w:t>А.В.Ступина</w:t>
      </w:r>
      <w:proofErr w:type="spellEnd"/>
      <w:r>
        <w:rPr>
          <w:sz w:val="24"/>
          <w:szCs w:val="24"/>
        </w:rPr>
        <w:t>»</w:t>
      </w:r>
    </w:p>
    <w:p w:rsidR="003C25FF" w:rsidRDefault="003C25FF" w:rsidP="003C25FF">
      <w:pPr>
        <w:pStyle w:val="a3"/>
        <w:ind w:left="0" w:firstLine="708"/>
      </w:pPr>
      <w:r>
        <w:t xml:space="preserve">В 2025 году велась большая совместная культурная работа с </w:t>
      </w:r>
      <w:r>
        <w:rPr>
          <w:bCs/>
        </w:rPr>
        <w:t>городами-побратимами республики Беларусь</w:t>
      </w:r>
      <w:r>
        <w:t xml:space="preserve">: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Онлайн-концерт ко Дню единения народов Беларуси и России, созданный совместными усилиями творческих коллективов городского округа и Республики Беларусь (г. Славгород, г. Молодечно) – МБУК «Березовский КДК».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Международный круглый стол Чаусы – Арзамас «Великая Победа объединяет народы» в формате видеоконференции с участием представителей Чаусской библиотечной сети и МБУК «</w:t>
      </w:r>
      <w:proofErr w:type="spellStart"/>
      <w:r>
        <w:rPr>
          <w:sz w:val="24"/>
          <w:szCs w:val="24"/>
        </w:rPr>
        <w:t>Арзамасская</w:t>
      </w:r>
      <w:proofErr w:type="spellEnd"/>
      <w:r>
        <w:rPr>
          <w:sz w:val="24"/>
          <w:szCs w:val="24"/>
        </w:rPr>
        <w:t xml:space="preserve"> центральная библиотечная система» - МБУК «АЦБС».</w:t>
      </w:r>
    </w:p>
    <w:p w:rsidR="003C25FF" w:rsidRDefault="003C25FF" w:rsidP="003C25FF">
      <w:pPr>
        <w:pStyle w:val="16"/>
        <w:widowControl w:val="0"/>
        <w:numPr>
          <w:ilvl w:val="0"/>
          <w:numId w:val="2"/>
        </w:numPr>
        <w:tabs>
          <w:tab w:val="left" w:pos="1134"/>
        </w:tabs>
        <w:ind w:left="0" w:firstLine="709"/>
        <w:jc w:val="both"/>
        <w:rPr>
          <w:sz w:val="24"/>
          <w:szCs w:val="24"/>
        </w:rPr>
      </w:pPr>
      <w:proofErr w:type="spellStart"/>
      <w:r>
        <w:rPr>
          <w:sz w:val="24"/>
          <w:szCs w:val="24"/>
        </w:rPr>
        <w:t>Челлендж</w:t>
      </w:r>
      <w:proofErr w:type="spellEnd"/>
      <w:r>
        <w:rPr>
          <w:sz w:val="24"/>
          <w:szCs w:val="24"/>
        </w:rPr>
        <w:t xml:space="preserve"> «Читаем стихи о войне» МБУК «АЦБС».</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Гастрольный тур МБУК «Арзамасский театр драмы» в Республику Беларусь (Славгород, </w:t>
      </w:r>
      <w:proofErr w:type="spellStart"/>
      <w:r>
        <w:rPr>
          <w:sz w:val="24"/>
          <w:szCs w:val="24"/>
        </w:rPr>
        <w:t>Воложин</w:t>
      </w:r>
      <w:proofErr w:type="spellEnd"/>
      <w:r>
        <w:rPr>
          <w:sz w:val="24"/>
          <w:szCs w:val="24"/>
        </w:rPr>
        <w:t>) со спектаклем «Моя жена- лгунья», мини-спектаклем, посвященным Дню Победы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II Межрегиональный круглый стол «Модельная библиотека как точка роста местного сообщества» на базе Центральной детской библиотеки им. А. П. Гайдара и </w:t>
      </w:r>
      <w:proofErr w:type="spellStart"/>
      <w:r>
        <w:rPr>
          <w:sz w:val="24"/>
          <w:szCs w:val="24"/>
        </w:rPr>
        <w:t>Чернухинской</w:t>
      </w:r>
      <w:proofErr w:type="spellEnd"/>
      <w:r>
        <w:rPr>
          <w:sz w:val="24"/>
          <w:szCs w:val="24"/>
        </w:rPr>
        <w:t xml:space="preserve"> библиотеки-филиале им. Ф.Ф. Павленкова с участием представителей библиотек г. Минск, г. Солигорск, г. Мосты, г. Березы.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XIV Международный фестиваль-конкурс православной и патриотической песни «</w:t>
      </w:r>
      <w:proofErr w:type="spellStart"/>
      <w:r>
        <w:rPr>
          <w:sz w:val="24"/>
          <w:szCs w:val="24"/>
        </w:rPr>
        <w:t>Арзамасские</w:t>
      </w:r>
      <w:proofErr w:type="spellEnd"/>
      <w:r>
        <w:rPr>
          <w:sz w:val="24"/>
          <w:szCs w:val="24"/>
        </w:rPr>
        <w:t xml:space="preserve"> купола» Участие приняли:  – Народная вокальная группа «Кантабиле» государственного учреждения образования «</w:t>
      </w:r>
      <w:proofErr w:type="spellStart"/>
      <w:r>
        <w:rPr>
          <w:sz w:val="24"/>
          <w:szCs w:val="24"/>
        </w:rPr>
        <w:t>Сморгонская</w:t>
      </w:r>
      <w:proofErr w:type="spellEnd"/>
      <w:r>
        <w:rPr>
          <w:sz w:val="24"/>
          <w:szCs w:val="24"/>
        </w:rPr>
        <w:t xml:space="preserve"> детская школа искусств имени М.К. Огинского» Республика Беларусь, Гродненская область, г. Сморгонь, ГУО «</w:t>
      </w:r>
      <w:proofErr w:type="spellStart"/>
      <w:r>
        <w:rPr>
          <w:sz w:val="24"/>
          <w:szCs w:val="24"/>
        </w:rPr>
        <w:t>Сморгонская</w:t>
      </w:r>
      <w:proofErr w:type="spellEnd"/>
      <w:r>
        <w:rPr>
          <w:sz w:val="24"/>
          <w:szCs w:val="24"/>
        </w:rPr>
        <w:t xml:space="preserve"> детская школа искусств имени </w:t>
      </w:r>
      <w:proofErr w:type="spellStart"/>
      <w:r>
        <w:rPr>
          <w:sz w:val="24"/>
          <w:szCs w:val="24"/>
        </w:rPr>
        <w:t>М.К.Огинского</w:t>
      </w:r>
      <w:proofErr w:type="spellEnd"/>
      <w:r>
        <w:rPr>
          <w:sz w:val="24"/>
          <w:szCs w:val="24"/>
        </w:rPr>
        <w:t>»; – Ансамбль учителей государственного учреждения образования ГУО «</w:t>
      </w:r>
      <w:proofErr w:type="spellStart"/>
      <w:r>
        <w:rPr>
          <w:sz w:val="24"/>
          <w:szCs w:val="24"/>
        </w:rPr>
        <w:t>Сморгонская</w:t>
      </w:r>
      <w:proofErr w:type="spellEnd"/>
      <w:r>
        <w:rPr>
          <w:sz w:val="24"/>
          <w:szCs w:val="24"/>
        </w:rPr>
        <w:t xml:space="preserve"> детская школа искусств имени М.К. Огинского» Республика Беларусь, Гродненская область, г. Сморгонь, ГУО «</w:t>
      </w:r>
      <w:proofErr w:type="spellStart"/>
      <w:r>
        <w:rPr>
          <w:sz w:val="24"/>
          <w:szCs w:val="24"/>
        </w:rPr>
        <w:t>Сморгонская</w:t>
      </w:r>
      <w:proofErr w:type="spellEnd"/>
      <w:r>
        <w:rPr>
          <w:sz w:val="24"/>
          <w:szCs w:val="24"/>
        </w:rPr>
        <w:t xml:space="preserve"> детская школа искусств имени М.К. Огинского»; – Народный ансамбль народной песни «</w:t>
      </w:r>
      <w:proofErr w:type="spellStart"/>
      <w:r>
        <w:rPr>
          <w:sz w:val="24"/>
          <w:szCs w:val="24"/>
        </w:rPr>
        <w:t>Сваякі</w:t>
      </w:r>
      <w:proofErr w:type="spellEnd"/>
      <w:r>
        <w:rPr>
          <w:sz w:val="24"/>
          <w:szCs w:val="24"/>
        </w:rPr>
        <w:t xml:space="preserve">» Республика Беларусь, Минская область, город </w:t>
      </w:r>
      <w:proofErr w:type="spellStart"/>
      <w:r>
        <w:rPr>
          <w:sz w:val="24"/>
          <w:szCs w:val="24"/>
        </w:rPr>
        <w:t>Воложин</w:t>
      </w:r>
      <w:proofErr w:type="spellEnd"/>
      <w:r>
        <w:rPr>
          <w:sz w:val="24"/>
          <w:szCs w:val="24"/>
        </w:rPr>
        <w:t xml:space="preserve">; – </w:t>
      </w:r>
      <w:proofErr w:type="spellStart"/>
      <w:r>
        <w:rPr>
          <w:sz w:val="24"/>
          <w:szCs w:val="24"/>
        </w:rPr>
        <w:t>Лешкевич</w:t>
      </w:r>
      <w:proofErr w:type="spellEnd"/>
      <w:r>
        <w:rPr>
          <w:sz w:val="24"/>
          <w:szCs w:val="24"/>
        </w:rPr>
        <w:t xml:space="preserve"> Вероника Иосифовна Республика Беларусь, Минская область, город </w:t>
      </w:r>
      <w:proofErr w:type="spellStart"/>
      <w:r>
        <w:rPr>
          <w:sz w:val="24"/>
          <w:szCs w:val="24"/>
        </w:rPr>
        <w:t>Воложин</w:t>
      </w:r>
      <w:proofErr w:type="spellEnd"/>
      <w:r>
        <w:rPr>
          <w:sz w:val="24"/>
          <w:szCs w:val="24"/>
        </w:rPr>
        <w:t>. – Городецкая Виктория Владимировна, г. Славгород.</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Участие в праздничных мероприятиях, посвященных празднованию Дня города Арзамаса вокального ансамбля «Хуторок» (г. Сморгонь).</w:t>
      </w:r>
    </w:p>
    <w:p w:rsidR="003C25FF" w:rsidRDefault="003C25FF" w:rsidP="003C25FF">
      <w:pPr>
        <w:spacing w:before="120"/>
        <w:ind w:firstLine="709"/>
        <w:jc w:val="both"/>
      </w:pPr>
      <w:r>
        <w:t xml:space="preserve">Лучшими сельскими учреждениями культуры муниципальных образований Нижегородской области стали: МБУК Музей «Природа» им. С.И. Трофимова; </w:t>
      </w:r>
      <w:proofErr w:type="spellStart"/>
      <w:r>
        <w:t>Чернухинская</w:t>
      </w:r>
      <w:proofErr w:type="spellEnd"/>
      <w:r>
        <w:t xml:space="preserve"> сельская библиотека-филиал им. Ф.Ф. Павленкова (МБУК «</w:t>
      </w:r>
      <w:proofErr w:type="spellStart"/>
      <w:r>
        <w:t>Арзамасская</w:t>
      </w:r>
      <w:proofErr w:type="spellEnd"/>
      <w:r>
        <w:t xml:space="preserve"> централизованная библиотечная система».</w:t>
      </w:r>
    </w:p>
    <w:p w:rsidR="003C25FF" w:rsidRDefault="003C25FF" w:rsidP="003C25FF">
      <w:pPr>
        <w:shd w:val="clear" w:color="auto" w:fill="FFFFFF"/>
        <w:ind w:firstLine="708"/>
        <w:jc w:val="both"/>
      </w:pPr>
      <w:r>
        <w:t xml:space="preserve">В 2025 году по итогам конкурса «Лучший работник сельских учреждений культуры» в Нижегородской области победителями стали: </w:t>
      </w:r>
      <w:proofErr w:type="spellStart"/>
      <w:r>
        <w:t>Талля</w:t>
      </w:r>
      <w:proofErr w:type="spellEnd"/>
      <w:r>
        <w:t xml:space="preserve"> А.К. – преподаватель МБУ ДО «БДШИ </w:t>
      </w:r>
      <w:proofErr w:type="spellStart"/>
      <w:r>
        <w:t>им.В.К.Шишкина</w:t>
      </w:r>
      <w:proofErr w:type="spellEnd"/>
      <w:r>
        <w:t>»; Шабанова К.В. – руководитель клубного формирования МБУК «Арзамасский центр ремесел».</w:t>
      </w:r>
    </w:p>
    <w:p w:rsidR="003C25FF" w:rsidRDefault="003C25FF" w:rsidP="003C25FF">
      <w:pPr>
        <w:spacing w:before="120"/>
        <w:ind w:firstLine="709"/>
        <w:jc w:val="both"/>
      </w:pPr>
      <w:r>
        <w:t>Премию губернатора Нижегородской области «Душа России» в 2025 году удостоились:</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 номинации «Лучший коллектив самодеятельного художественного творчества» - цирк «Авангард» (МБУК «Центр культурного развития»);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 номинации «Лучший народный мастер самодеятельного декоративно-прикладного и изобразительного искусства» – мастер по керамике, руководитель клубного формирования — любительского объединения мастерской «</w:t>
      </w:r>
      <w:proofErr w:type="spellStart"/>
      <w:r>
        <w:rPr>
          <w:sz w:val="24"/>
          <w:szCs w:val="24"/>
        </w:rPr>
        <w:t>Арзамасские</w:t>
      </w:r>
      <w:proofErr w:type="spellEnd"/>
      <w:r>
        <w:rPr>
          <w:sz w:val="24"/>
          <w:szCs w:val="24"/>
        </w:rPr>
        <w:t xml:space="preserve"> горшени» рабочего посёлка Выездное Светлана Чистякова (МБУК «Арзамасский центр ремёсел»);</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в номинации «Лучшее юное дарование» — участница цирка «Авангард» Медина </w:t>
      </w:r>
      <w:proofErr w:type="spellStart"/>
      <w:r>
        <w:rPr>
          <w:sz w:val="24"/>
          <w:szCs w:val="24"/>
        </w:rPr>
        <w:t>Галагуи</w:t>
      </w:r>
      <w:proofErr w:type="spellEnd"/>
      <w:r>
        <w:rPr>
          <w:sz w:val="24"/>
          <w:szCs w:val="24"/>
        </w:rPr>
        <w:t xml:space="preserve"> (МБУК «Центр культурного развития»).</w:t>
      </w:r>
    </w:p>
    <w:p w:rsidR="003C25FF" w:rsidRDefault="003C25FF" w:rsidP="003C25FF">
      <w:pPr>
        <w:spacing w:before="120"/>
        <w:ind w:firstLine="709"/>
        <w:jc w:val="both"/>
      </w:pPr>
      <w:r>
        <w:t xml:space="preserve">В данный период звание Заслуженного работника культуры РФ получил директор детской музыкальной школы №1 им. М.К. Бутаковой </w:t>
      </w:r>
      <w:proofErr w:type="spellStart"/>
      <w:r>
        <w:t>Пеняков</w:t>
      </w:r>
      <w:proofErr w:type="spellEnd"/>
      <w:r>
        <w:t xml:space="preserve"> С.В.</w:t>
      </w:r>
    </w:p>
    <w:p w:rsidR="003C25FF" w:rsidRDefault="003C25FF" w:rsidP="003C25FF">
      <w:pPr>
        <w:rPr>
          <w:lang w:eastAsia="en-US"/>
        </w:rPr>
      </w:pPr>
      <w:r>
        <w:rPr>
          <w:lang w:eastAsia="en-US"/>
        </w:rPr>
        <w:br w:type="page" w:clear="all"/>
      </w:r>
    </w:p>
    <w:p w:rsidR="003C25FF" w:rsidRDefault="003C25FF" w:rsidP="003C25FF">
      <w:pPr>
        <w:spacing w:after="120"/>
        <w:jc w:val="center"/>
        <w:rPr>
          <w:b/>
          <w:lang w:eastAsia="en-US"/>
        </w:rPr>
      </w:pPr>
      <w:r>
        <w:rPr>
          <w:b/>
          <w:lang w:eastAsia="en-US"/>
        </w:rPr>
        <w:lastRenderedPageBreak/>
        <w:t>13.</w:t>
      </w:r>
      <w:r>
        <w:rPr>
          <w:lang w:eastAsia="en-US"/>
        </w:rPr>
        <w:t xml:space="preserve"> </w:t>
      </w:r>
      <w:r>
        <w:rPr>
          <w:b/>
          <w:lang w:eastAsia="en-US"/>
        </w:rPr>
        <w:t>МОЛОДЕЖНАЯ ПОЛИТИКА</w:t>
      </w:r>
    </w:p>
    <w:p w:rsidR="003C25FF" w:rsidRDefault="003C25FF" w:rsidP="003C25FF">
      <w:pPr>
        <w:pStyle w:val="a5"/>
        <w:ind w:firstLine="567"/>
        <w:jc w:val="both"/>
        <w:rPr>
          <w:sz w:val="24"/>
          <w:szCs w:val="24"/>
        </w:rPr>
      </w:pPr>
      <w:r>
        <w:rPr>
          <w:sz w:val="24"/>
          <w:szCs w:val="24"/>
        </w:rPr>
        <w:t xml:space="preserve">На сегодняшний день в городском округе город Арзамас по оценке проживают </w:t>
      </w:r>
      <w:r>
        <w:rPr>
          <w:sz w:val="24"/>
          <w:szCs w:val="24"/>
          <w:shd w:val="clear" w:color="auto" w:fill="FFFFFF"/>
        </w:rPr>
        <w:t xml:space="preserve">33 269 </w:t>
      </w:r>
      <w:r>
        <w:rPr>
          <w:sz w:val="24"/>
          <w:szCs w:val="24"/>
        </w:rPr>
        <w:t xml:space="preserve">человек в возрасте от 14 до 35 лет. </w:t>
      </w:r>
    </w:p>
    <w:p w:rsidR="003C25FF" w:rsidRDefault="003C25FF" w:rsidP="003C25FF">
      <w:pPr>
        <w:pStyle w:val="a5"/>
        <w:ind w:firstLine="567"/>
        <w:jc w:val="both"/>
        <w:rPr>
          <w:sz w:val="24"/>
          <w:szCs w:val="24"/>
        </w:rPr>
      </w:pPr>
      <w:r>
        <w:rPr>
          <w:sz w:val="24"/>
          <w:szCs w:val="24"/>
        </w:rPr>
        <w:t xml:space="preserve">В рамках муниципальной программы «Молодежь городского округа город Арзамас Нижегородской области в </w:t>
      </w:r>
      <w:r>
        <w:rPr>
          <w:sz w:val="24"/>
          <w:szCs w:val="24"/>
          <w:lang w:val="en-US"/>
        </w:rPr>
        <w:t>XXI</w:t>
      </w:r>
      <w:r>
        <w:rPr>
          <w:sz w:val="24"/>
          <w:szCs w:val="24"/>
        </w:rPr>
        <w:t xml:space="preserve"> веке» в 2025 году на мероприятия для молодежи израсходовано 3 млн рублей, субсидия на выполнение муниципального задания МБУ Центр организации досуга «Молодёжный» 7,6 млн рублей, субсидия на выполнения муниципального задания МУ «Комитет управления микрорайонами» – 20,6 млн рублей. Муниципальные задания учреждениями выполнены в полном объеме. </w:t>
      </w:r>
    </w:p>
    <w:p w:rsidR="003C25FF" w:rsidRDefault="003C25FF" w:rsidP="003C25FF">
      <w:pPr>
        <w:tabs>
          <w:tab w:val="left" w:pos="996"/>
        </w:tabs>
        <w:ind w:firstLine="567"/>
        <w:jc w:val="both"/>
      </w:pPr>
      <w:r>
        <w:t xml:space="preserve">Основные показатели эффективности реализации молодежной политики – это доля молодых людей, </w:t>
      </w:r>
      <w:r>
        <w:rPr>
          <w:spacing w:val="2"/>
          <w:shd w:val="clear" w:color="auto" w:fill="FFFFFF"/>
        </w:rPr>
        <w:t>вовлеченных в реализацию проектов по направлениям государственной молодежной политики, в общей численности молодежи</w:t>
      </w:r>
      <w:r>
        <w:t>, и доля молодых граждан, участвующих в проектах, направленных на личностное развитие и патриотическое воспитание.</w:t>
      </w:r>
    </w:p>
    <w:p w:rsidR="003C25FF" w:rsidRDefault="003C25FF" w:rsidP="003C25FF">
      <w:pPr>
        <w:ind w:firstLine="567"/>
        <w:jc w:val="both"/>
      </w:pPr>
      <w:r>
        <w:t xml:space="preserve">Общий охват молодежи мероприятиями муниципальной программы «Молодежь городского округа город Арзамас Нижегородской области в </w:t>
      </w:r>
      <w:r>
        <w:rPr>
          <w:lang w:val="en-US"/>
        </w:rPr>
        <w:t>XXI</w:t>
      </w:r>
      <w:r>
        <w:t xml:space="preserve"> веке» – 86,6 % молодых граждан (28,8 тыс. человек).</w:t>
      </w:r>
    </w:p>
    <w:p w:rsidR="003C25FF" w:rsidRDefault="003C25FF" w:rsidP="003C25FF">
      <w:pPr>
        <w:ind w:firstLine="567"/>
        <w:jc w:val="both"/>
      </w:pPr>
      <w:r>
        <w:t>На территории города активно реализуют социальные молодежные проекты 10 молодежных общественных организаций, более 60 молодежных объединений по интересам созданы в образовательных организациях, 4 совета трудовой молодежи. Общий охват молодых людей, участвующих в деятельности молодежных общественных объединений – 16,9 тыс. человек, что составляет 50,8 % от расчетного количества молодежи.</w:t>
      </w:r>
    </w:p>
    <w:p w:rsidR="003C25FF" w:rsidRDefault="003C25FF" w:rsidP="003C25FF">
      <w:pPr>
        <w:ind w:firstLine="567"/>
        <w:jc w:val="both"/>
      </w:pPr>
      <w:r>
        <w:t xml:space="preserve">Члены Молодежного совета при мэре города Арзамаса стали </w:t>
      </w:r>
      <w:proofErr w:type="spellStart"/>
      <w:r>
        <w:t>соорганизаторами</w:t>
      </w:r>
      <w:proofErr w:type="spellEnd"/>
      <w:r>
        <w:t xml:space="preserve"> и участниками 14 мероприятий для молодежи (субботник по уборке от мусора берегов Смирновского пруда в рамках экологической акции «Мы за чистоту», муниципальный и региональный этап проекта для работающей молодежи ПФО «</w:t>
      </w:r>
      <w:proofErr w:type="spellStart"/>
      <w:r>
        <w:t>МолоТ</w:t>
      </w:r>
      <w:proofErr w:type="spellEnd"/>
      <w:r>
        <w:t xml:space="preserve">», концерт ко Дню Победы, мероприятия Дня молодежи, дискотеки «Летний </w:t>
      </w:r>
      <w:proofErr w:type="spellStart"/>
      <w:r>
        <w:t>движ</w:t>
      </w:r>
      <w:proofErr w:type="spellEnd"/>
      <w:r>
        <w:t>», Семейно-спортивный фестиваль «Мяч», Школа актива и Форум работающей молодежи, акция «Елка желаний»).</w:t>
      </w:r>
    </w:p>
    <w:p w:rsidR="003C25FF" w:rsidRDefault="003C25FF" w:rsidP="003C25FF">
      <w:pPr>
        <w:ind w:firstLine="658"/>
        <w:jc w:val="both"/>
      </w:pPr>
      <w:r>
        <w:t xml:space="preserve">В 2025 году в рамках муниципального молодежного образовательного форума «СП.ЕК.ТР» в шестой раз был проведен конкурс молодежных проектов и инициатив «Молодой Арзамас». 6 проектов получили финансирование в общей сумме 350 тыс. рублей. Всего в 2025 году через </w:t>
      </w:r>
      <w:proofErr w:type="spellStart"/>
      <w:r>
        <w:t>грантовые</w:t>
      </w:r>
      <w:proofErr w:type="spellEnd"/>
      <w:r>
        <w:t xml:space="preserve"> конкурсы </w:t>
      </w:r>
      <w:proofErr w:type="spellStart"/>
      <w:r>
        <w:t>Росмолодежи</w:t>
      </w:r>
      <w:proofErr w:type="spellEnd"/>
      <w:r>
        <w:t xml:space="preserve"> физическими лицами и НКО было привлечено 11 млн рублей. В 2024 году этот показатель составлял 3,5 млн рублей</w:t>
      </w:r>
    </w:p>
    <w:p w:rsidR="003C25FF" w:rsidRDefault="003C25FF" w:rsidP="003C25FF">
      <w:pPr>
        <w:ind w:firstLine="658"/>
        <w:jc w:val="both"/>
      </w:pPr>
      <w:r>
        <w:t xml:space="preserve">В 2025 году </w:t>
      </w:r>
      <w:proofErr w:type="spellStart"/>
      <w:r>
        <w:t>арзамасская</w:t>
      </w:r>
      <w:proofErr w:type="spellEnd"/>
      <w:r>
        <w:t xml:space="preserve"> молодёжь продолжила активно участвовать в областном молодежном форуме «Метеор», Международном форуме «Пик возможностей», форуме «Ритм молодых», форуме гражданского участия «Мы вместе», областном патриотическом форуме «Завтра зависит от нас», Всероссийском патриотическом форуме.</w:t>
      </w:r>
    </w:p>
    <w:p w:rsidR="003C25FF" w:rsidRDefault="003C25FF" w:rsidP="003C25FF">
      <w:pPr>
        <w:ind w:firstLine="658"/>
        <w:jc w:val="both"/>
      </w:pPr>
      <w:r>
        <w:t>Продолжает развиваться добровольческое движение. Добровольческие отряды действуют на базе общеобразовательных организаций, техникумов и ВУЗов, промышленных предприятий. Кроме этого ведут деятельность ОО «Центр развития добровольчества «Мой город» и ОО «Центр безопасности населения «Безопасный Арзамас», волонтеры-медики, «Волонтерская Рота «Боевого Братства» В 2025 году волонтеры привлекались к проведению крупных спортивных соревнований городского, зонального и всероссийского уровней, к проведению молодежных культурно-массовых и профилактических мероприятий. Всего добровольческой деятельностью в городском округе охвачено 16,7 тыс. человек.</w:t>
      </w:r>
    </w:p>
    <w:p w:rsidR="003C25FF" w:rsidRDefault="003C25FF" w:rsidP="003C25FF">
      <w:pPr>
        <w:ind w:firstLine="658"/>
        <w:jc w:val="both"/>
      </w:pPr>
      <w:r>
        <w:t>Традиционно в декабре 2025 года были определены пять получателей Премии мэра молодежным общественникам и добровольцам на 2026 год. Лучшие добровольцы и добровольческие команды города были награждены ко Дню добровольца 5 декабря.</w:t>
      </w:r>
    </w:p>
    <w:p w:rsidR="003C25FF" w:rsidRDefault="003C25FF" w:rsidP="003C25FF">
      <w:pPr>
        <w:ind w:firstLine="658"/>
        <w:jc w:val="both"/>
      </w:pPr>
      <w:r>
        <w:t xml:space="preserve">Областной проект «Дворовая практика» был реализован на 30 площадках, расположенных в сельских территориях городского округа и на городских общественных пространствах с охватом более 706 человек. </w:t>
      </w:r>
    </w:p>
    <w:p w:rsidR="003C25FF" w:rsidRDefault="003C25FF" w:rsidP="003C25FF">
      <w:pPr>
        <w:ind w:firstLine="658"/>
        <w:jc w:val="both"/>
      </w:pPr>
      <w:r>
        <w:t xml:space="preserve">Был организован 9-ый Городской форум молодых семей (26 семей), спортивно-досуговое мероприятие «Самовар» (17 семей), конкурс «Молодёжное подворье» (11 семей), семейный </w:t>
      </w:r>
      <w:r>
        <w:lastRenderedPageBreak/>
        <w:t xml:space="preserve">пикник «Вместе у фонтана» (40 семей), Семейно-спортивный фестиваль «Мяч» (25 семей). Представители Клуба молодых семей г. Арзамаса «Родник» семьи Макарычевых, </w:t>
      </w:r>
      <w:proofErr w:type="spellStart"/>
      <w:r>
        <w:t>Вяльдиных</w:t>
      </w:r>
      <w:proofErr w:type="spellEnd"/>
      <w:r>
        <w:t>, Малышевых, Бекетовых приняли участие в областном Форуме молодых семей и Областном спортивном фестивале «Семья в спорте».</w:t>
      </w:r>
    </w:p>
    <w:p w:rsidR="003C25FF" w:rsidRDefault="003C25FF" w:rsidP="003C25FF">
      <w:pPr>
        <w:ind w:firstLine="658"/>
        <w:jc w:val="both"/>
      </w:pPr>
      <w:r>
        <w:t xml:space="preserve">В рамках пропаганды здорового жизненного стиля и содействия межкультурному и межконфессиональному диалогу в мае-июне на базе подведомственного управлению молодежной политики учреждения и образовательных организаций города был проведен Антинаркотический месячник с охватом 3 000 человек, мероприятия ко Дню борьбы с наркоманией с охватом более 1 500 человек. В два этапа в округе прошла антинаркотическая акция «Призывник» (более 7 000 человек). С размахом прошел областной конкурс по пропаганде здорового образа жизни «Твое действие», в котором приняли участие 65 команд. Также стали популярными и дискотеки «Летний </w:t>
      </w:r>
      <w:proofErr w:type="spellStart"/>
      <w:r>
        <w:t>движ</w:t>
      </w:r>
      <w:proofErr w:type="spellEnd"/>
      <w:r>
        <w:t>».</w:t>
      </w:r>
    </w:p>
    <w:p w:rsidR="003C25FF" w:rsidRDefault="003C25FF" w:rsidP="003C25FF">
      <w:pPr>
        <w:ind w:firstLine="658"/>
        <w:jc w:val="both"/>
      </w:pPr>
      <w:r>
        <w:t>В рамках направления по поддержке талантливой молодежи были проведены: фестиваль-конкурс талантливой молодежи «Солянка», Летний Кубок и сезон Арзамасской открытой молодежной лиги КВН, молодёжная площадка на День молодежи и День города, выездная «Школа актива молодежи».</w:t>
      </w:r>
    </w:p>
    <w:p w:rsidR="003C25FF" w:rsidRDefault="003C25FF" w:rsidP="003C25FF">
      <w:pPr>
        <w:ind w:firstLine="567"/>
        <w:jc w:val="both"/>
        <w:rPr>
          <w:rFonts w:eastAsia="Calibri" w:cs="Calibri"/>
        </w:rPr>
      </w:pPr>
      <w:r>
        <w:rPr>
          <w:rFonts w:eastAsia="Calibri" w:cs="Calibri"/>
        </w:rPr>
        <w:t>Представители активной молодежи предприятий АО «АПЗ им. П.И. </w:t>
      </w:r>
      <w:proofErr w:type="spellStart"/>
      <w:r>
        <w:rPr>
          <w:rFonts w:eastAsia="Calibri" w:cs="Calibri"/>
        </w:rPr>
        <w:t>Пландина</w:t>
      </w:r>
      <w:proofErr w:type="spellEnd"/>
      <w:r>
        <w:rPr>
          <w:rFonts w:eastAsia="Calibri" w:cs="Calibri"/>
        </w:rPr>
        <w:t>», АО «</w:t>
      </w:r>
      <w:proofErr w:type="spellStart"/>
      <w:r>
        <w:rPr>
          <w:rFonts w:eastAsia="Calibri" w:cs="Calibri"/>
        </w:rPr>
        <w:t>Рикор-Электроникс</w:t>
      </w:r>
      <w:proofErr w:type="spellEnd"/>
      <w:r>
        <w:rPr>
          <w:rFonts w:eastAsia="Calibri" w:cs="Calibri"/>
        </w:rPr>
        <w:t>», АО «АМЗ» впервые участвовали в окружном проекте для работающей молодежи «</w:t>
      </w:r>
      <w:proofErr w:type="spellStart"/>
      <w:r>
        <w:rPr>
          <w:rFonts w:eastAsia="Calibri" w:cs="Calibri"/>
        </w:rPr>
        <w:t>МолоТ</w:t>
      </w:r>
      <w:proofErr w:type="spellEnd"/>
      <w:r>
        <w:rPr>
          <w:rFonts w:eastAsia="Calibri" w:cs="Calibri"/>
        </w:rPr>
        <w:t>», успешно выступили на региональном этапе и представляли нашу область на окружном финале в г. Пермь. Для работающей молодежи был проведен Форум работающей молодежи и традиционный Туристский слет.</w:t>
      </w:r>
    </w:p>
    <w:p w:rsidR="003C25FF" w:rsidRDefault="003C25FF" w:rsidP="003C25FF">
      <w:pPr>
        <w:ind w:firstLine="660"/>
        <w:contextualSpacing/>
        <w:jc w:val="both"/>
      </w:pPr>
      <w:r>
        <w:t>В сфере гражданско-патриотического воспитания в течение года организованы митинги у мемориалов с участием молодежи, посвященные памятным календарным датам: Дню снятия блокады Ленинграда (</w:t>
      </w:r>
      <w:proofErr w:type="spellStart"/>
      <w:r>
        <w:t>р.п</w:t>
      </w:r>
      <w:proofErr w:type="spellEnd"/>
      <w:r>
        <w:t>. Выездное, с. Чернуха, с. Красное, с. </w:t>
      </w:r>
      <w:proofErr w:type="spellStart"/>
      <w:r>
        <w:t>Кирилловка</w:t>
      </w:r>
      <w:proofErr w:type="spellEnd"/>
      <w:r>
        <w:t>, г. Арзамас), Дню Победы (г. Арзамас, с. Хватовка, с. Каменка, с. </w:t>
      </w:r>
      <w:proofErr w:type="spellStart"/>
      <w:r>
        <w:t>Абрамово</w:t>
      </w:r>
      <w:proofErr w:type="spellEnd"/>
      <w:r>
        <w:t>), Дню начала Великой Отечественной войны (г. Арзамас), Дню памяти Неизвестного солдата (г. Арзамас).</w:t>
      </w:r>
    </w:p>
    <w:p w:rsidR="003C25FF" w:rsidRDefault="003C25FF" w:rsidP="003C25FF">
      <w:pPr>
        <w:ind w:firstLine="660"/>
        <w:contextualSpacing/>
        <w:jc w:val="both"/>
      </w:pPr>
      <w:r>
        <w:t>К 80-ой годовщине Победы в Великой Отечественной войне был проведен комплекс мероприятий силами членов молодежных общественных объединений и активистов штаба Всероссийского движения «Волонтеры Победы» (акции «Георгиевская лента», «Рекорд Победы», «Бессмертный полк-онлайн», «Свеча памяти», «Я помню! Я горжусь!»).</w:t>
      </w:r>
    </w:p>
    <w:p w:rsidR="003C25FF" w:rsidRDefault="003C25FF" w:rsidP="003C25FF">
      <w:pPr>
        <w:ind w:firstLine="660"/>
        <w:contextualSpacing/>
        <w:jc w:val="both"/>
      </w:pPr>
      <w:r>
        <w:t>Совместно с АНО Военно-патриотический центр Нижегородской области «СТАЛЬ» проведен военно-патриотический фестиваль «</w:t>
      </w:r>
      <w:proofErr w:type="spellStart"/>
      <w:r>
        <w:t>ВоенФест</w:t>
      </w:r>
      <w:proofErr w:type="spellEnd"/>
      <w:r>
        <w:t xml:space="preserve"> 2025» памяти Героя России А.М. Фадина, а также Осенний день призывника.</w:t>
      </w:r>
    </w:p>
    <w:p w:rsidR="003C25FF" w:rsidRDefault="003C25FF" w:rsidP="003C25FF">
      <w:pPr>
        <w:ind w:firstLine="660"/>
        <w:contextualSpacing/>
        <w:jc w:val="both"/>
      </w:pPr>
      <w:r>
        <w:t>На формирование активной гражданской позиции была направлена городская правовая игра «С Законом на Ты», посвященная основам российского права, и Правовая олимпиада на знание Конституции, в которых приняли участие 25 и 22 команды соответственно.</w:t>
      </w:r>
    </w:p>
    <w:p w:rsidR="003C25FF" w:rsidRDefault="003C25FF" w:rsidP="003C25FF">
      <w:pPr>
        <w:ind w:firstLine="660"/>
        <w:contextualSpacing/>
        <w:jc w:val="both"/>
      </w:pPr>
      <w:r>
        <w:t xml:space="preserve">В сфере профилактики асоциальных проявлений традиционно состоялись соревнования по лыжным гонкам «А, ну-ка, парни!» и спортивное профилактическое мероприятие «Большие игры» для студентов, состоящих на профилактических учетах. Проведено мероприятие «Спортивное лето» для подростков из клубов по месту жительства, состоящих на профилактических учетах, на базе в/ч 17845. Для ребят группы риска проведено профилактическое мероприятие </w:t>
      </w:r>
      <w:proofErr w:type="spellStart"/>
      <w:r>
        <w:t>антисуицидальной</w:t>
      </w:r>
      <w:proofErr w:type="spellEnd"/>
      <w:r>
        <w:t xml:space="preserve"> направленности «Жизнь в позитиве». Четверо учащихся СШ №14 и пятеро студентов Арзамасского коммерческо-технического техникума, Нижегородского экономико-технологического колледжа и Арзамасского техникума строительства предпринимательства, состоящих на профилактических учетах, стали участниками команды, представившей округ на дивизионном этапе областных соревнований по </w:t>
      </w:r>
      <w:proofErr w:type="spellStart"/>
      <w:r>
        <w:t>фиджитал</w:t>
      </w:r>
      <w:proofErr w:type="spellEnd"/>
      <w:r>
        <w:t>-футболу «Старт в будущее».</w:t>
      </w:r>
    </w:p>
    <w:p w:rsidR="003C25FF" w:rsidRDefault="003C25FF" w:rsidP="003C25FF">
      <w:pPr>
        <w:pStyle w:val="27"/>
        <w:ind w:firstLine="708"/>
        <w:jc w:val="both"/>
        <w:rPr>
          <w:rFonts w:ascii="Times New Roman" w:hAnsi="Times New Roman"/>
        </w:rPr>
      </w:pPr>
      <w:r>
        <w:rPr>
          <w:rFonts w:ascii="Times New Roman" w:hAnsi="Times New Roman"/>
        </w:rPr>
        <w:t>По итогам конкурса «Наставник года» были награждены трое лучших наставников.</w:t>
      </w:r>
    </w:p>
    <w:p w:rsidR="003C25FF" w:rsidRDefault="003C25FF" w:rsidP="003C25FF">
      <w:pPr>
        <w:pStyle w:val="27"/>
        <w:ind w:firstLine="708"/>
        <w:jc w:val="both"/>
        <w:rPr>
          <w:rFonts w:ascii="Times New Roman" w:hAnsi="Times New Roman"/>
          <w:b/>
          <w:lang w:eastAsia="en-US"/>
        </w:rPr>
      </w:pPr>
      <w:r>
        <w:rPr>
          <w:rFonts w:ascii="Times New Roman" w:hAnsi="Times New Roman"/>
          <w:b/>
        </w:rPr>
        <w:br w:type="page" w:clear="all"/>
      </w:r>
    </w:p>
    <w:p w:rsidR="003C25FF" w:rsidRDefault="003C25FF" w:rsidP="003C25FF">
      <w:pPr>
        <w:pStyle w:val="16"/>
        <w:widowControl w:val="0"/>
        <w:tabs>
          <w:tab w:val="left" w:pos="0"/>
          <w:tab w:val="left" w:pos="567"/>
        </w:tabs>
        <w:spacing w:after="120"/>
        <w:ind w:firstLine="539"/>
        <w:jc w:val="center"/>
        <w:rPr>
          <w:b/>
          <w:sz w:val="24"/>
          <w:szCs w:val="24"/>
        </w:rPr>
      </w:pPr>
      <w:r>
        <w:rPr>
          <w:b/>
          <w:sz w:val="24"/>
          <w:szCs w:val="24"/>
        </w:rPr>
        <w:lastRenderedPageBreak/>
        <w:t>14. ФИЗИЧЕСКАЯ КУЛЬТУРА И МАССОВЫЙ СПОРТ</w:t>
      </w:r>
    </w:p>
    <w:p w:rsidR="003C25FF" w:rsidRDefault="003C25FF" w:rsidP="003C25FF">
      <w:pPr>
        <w:ind w:firstLine="709"/>
        <w:jc w:val="both"/>
      </w:pPr>
      <w:r>
        <w:t>Развитие физической культуры и спорта на территории городского округа город Арзамас осуществляется в рамках мероприятий муниципальной программы «Развитие физической культуры и спорта городского округа город Арзамас Нижегородской области».</w:t>
      </w:r>
    </w:p>
    <w:p w:rsidR="003C25FF" w:rsidRDefault="003C25FF" w:rsidP="003C25FF">
      <w:pPr>
        <w:ind w:firstLine="709"/>
        <w:jc w:val="both"/>
      </w:pPr>
      <w:r>
        <w:t>В ходе реализации программы решались следующие задачи:</w:t>
      </w:r>
    </w:p>
    <w:p w:rsidR="003C25FF" w:rsidRDefault="003C25FF" w:rsidP="003C25FF">
      <w:pPr>
        <w:numPr>
          <w:ilvl w:val="0"/>
          <w:numId w:val="42"/>
        </w:numPr>
        <w:tabs>
          <w:tab w:val="left" w:pos="1134"/>
        </w:tabs>
        <w:ind w:left="0" w:firstLine="709"/>
        <w:jc w:val="both"/>
      </w:pPr>
      <w:r>
        <w:t>повышение мотивации жителей муниципалитета к регулярным занятиям физической культурой, спортом и ведению здорового образа жизни;</w:t>
      </w:r>
    </w:p>
    <w:p w:rsidR="003C25FF" w:rsidRDefault="003C25FF" w:rsidP="003C25FF">
      <w:pPr>
        <w:numPr>
          <w:ilvl w:val="0"/>
          <w:numId w:val="42"/>
        </w:numPr>
        <w:tabs>
          <w:tab w:val="left" w:pos="1134"/>
        </w:tabs>
        <w:ind w:left="0" w:firstLine="709"/>
        <w:jc w:val="both"/>
      </w:pPr>
      <w:r>
        <w:t xml:space="preserve">обеспечение успешных выступлений </w:t>
      </w:r>
      <w:proofErr w:type="spellStart"/>
      <w:r>
        <w:t>арзамасских</w:t>
      </w:r>
      <w:proofErr w:type="spellEnd"/>
      <w:r>
        <w:t xml:space="preserve"> спортсменов в областных, всероссийских и международных соревнованиях;</w:t>
      </w:r>
    </w:p>
    <w:p w:rsidR="003C25FF" w:rsidRDefault="003C25FF" w:rsidP="003C25FF">
      <w:pPr>
        <w:numPr>
          <w:ilvl w:val="0"/>
          <w:numId w:val="42"/>
        </w:numPr>
        <w:tabs>
          <w:tab w:val="left" w:pos="1134"/>
        </w:tabs>
        <w:ind w:left="0" w:firstLine="709"/>
        <w:jc w:val="both"/>
      </w:pPr>
      <w:r>
        <w:t>проведение на высоком организационном уровне официальных физкультурно-оздоровительных и спортивно-массовых мероприятий на территории муниципалитета;</w:t>
      </w:r>
    </w:p>
    <w:p w:rsidR="003C25FF" w:rsidRDefault="003C25FF" w:rsidP="003C25FF">
      <w:pPr>
        <w:numPr>
          <w:ilvl w:val="0"/>
          <w:numId w:val="42"/>
        </w:numPr>
        <w:tabs>
          <w:tab w:val="left" w:pos="1134"/>
        </w:tabs>
        <w:ind w:left="0" w:firstLine="709"/>
        <w:jc w:val="both"/>
      </w:pPr>
      <w:r>
        <w:t>улучшение спортивной материально-технической базы.</w:t>
      </w:r>
    </w:p>
    <w:p w:rsidR="003C25FF" w:rsidRDefault="003C25FF" w:rsidP="003C25FF">
      <w:pPr>
        <w:ind w:firstLine="709"/>
        <w:jc w:val="both"/>
      </w:pPr>
      <w:r>
        <w:t>Число штатных работников в сфере физической культуры и спорта составляет 440 человек.</w:t>
      </w:r>
    </w:p>
    <w:p w:rsidR="003C25FF" w:rsidRDefault="003C25FF" w:rsidP="003C25FF">
      <w:pPr>
        <w:ind w:firstLine="709"/>
        <w:jc w:val="both"/>
      </w:pPr>
      <w:r>
        <w:t>Из числа штатных работников: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Заслуженный работник физической культуры и спорта – 1 человек;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Заслуженный тренер России – 2 человека;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Отличник физической культуры и спорта – 6 человек;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Тренер-преподаватель, тренер высшей категории – 12 человек;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Тренер-преподаватель, тренер, инструктор первой категории – 6 человек.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Тренеры и судьи по спорту выезжают на семинары и заседания областных федераций по футболу, хоккею, волейболу, баскетболу и т.д.</w:t>
      </w:r>
    </w:p>
    <w:p w:rsidR="003C25FF" w:rsidRDefault="003C25FF" w:rsidP="003C25FF">
      <w:pPr>
        <w:spacing w:before="120"/>
        <w:ind w:firstLine="709"/>
        <w:jc w:val="both"/>
      </w:pPr>
      <w:r>
        <w:t>Материально-техническая база.</w:t>
      </w:r>
    </w:p>
    <w:p w:rsidR="003C25FF" w:rsidRDefault="003C25FF" w:rsidP="003C25FF">
      <w:pPr>
        <w:ind w:firstLine="709"/>
        <w:jc w:val="both"/>
      </w:pPr>
      <w:r>
        <w:t>Укрепление материально-технической базы спорта подразумевало расширение сети физкультурно-оздоровительных и спортивных сооружений, улучшение их состояния и повышение социальной и экономической эффективности их использования. В 2025 году в этом направлении проведены следующие ключевые мероприятия:</w:t>
      </w:r>
    </w:p>
    <w:p w:rsidR="003C25FF" w:rsidRDefault="003C25FF" w:rsidP="003C25FF">
      <w:pPr>
        <w:ind w:firstLine="709"/>
        <w:jc w:val="both"/>
      </w:pPr>
      <w:r>
        <w:t>01 сентября 2025 года (в День знаний) открыт многопрофильный образовательный центр «Созвездие-</w:t>
      </w:r>
      <w:proofErr w:type="spellStart"/>
      <w:r>
        <w:t>Сузорье</w:t>
      </w:r>
      <w:proofErr w:type="spellEnd"/>
      <w:r>
        <w:t>» на 1500 мест по ул. Калинина. Школа построена в рамках совместного проекта Нижегородской области и Республики Беларусь (строительство осуществляли белорусские компании, общая стоимость – более 2,3 млрд рублей). На открытии присутствовали губернатор Глеб Никитин и посол Беларуси в РФ. Новый центр объединил учащихся бывшей школы № 3 и гимназии Арзамаса, высвободив площади для Детской художественной школы им. А. В. Ступина. Объект оснащён современными 3-мя спортивными залами, что создаёт отличные условия для гармоничного развития детей, включая занятия физической культурой и спортом.</w:t>
      </w:r>
    </w:p>
    <w:p w:rsidR="003C25FF" w:rsidRDefault="003C25FF" w:rsidP="003C25FF">
      <w:pPr>
        <w:ind w:firstLine="709"/>
        <w:jc w:val="both"/>
      </w:pPr>
      <w:r>
        <w:t xml:space="preserve">03 апреля 2025 года открыт Центр спортивных единоборств. Новый объект предлагает системные занятия боксом, кикбоксингом, смешанными единоборствами, скалолазанием, вольной борьбой. Центр рассчитан примерно на систематическое занятие 150 человек в возрасте от 5 до 73 лет. Инициатива принадлежит Российскому меценату Олегу </w:t>
      </w:r>
      <w:proofErr w:type="spellStart"/>
      <w:r>
        <w:t>Дерипаско</w:t>
      </w:r>
      <w:proofErr w:type="spellEnd"/>
      <w:r>
        <w:t xml:space="preserve"> и ряду спортсменов, прославляющих Арзамасский округ; на момент открытия группы уже были сформированы и приступили к тренировкам (два спортивных зала, рекреационные зоны, классы занятий беспилотной авиацией).</w:t>
      </w:r>
    </w:p>
    <w:p w:rsidR="003C25FF" w:rsidRDefault="003C25FF" w:rsidP="003C25FF">
      <w:pPr>
        <w:ind w:firstLine="709"/>
        <w:jc w:val="both"/>
      </w:pPr>
      <w:r>
        <w:t>Полноценно начала функционировать спортивная инфраструктура МБОУ СШ № 17, включающая три современных спортивных зала и футбольные поля с искусственным покрытием. Это значительно расширило возможности для проведения учебных занятий, тренировок спортивных секций и массовых соревнований в одном из микрорайонов города № 9.</w:t>
      </w:r>
    </w:p>
    <w:p w:rsidR="003C25FF" w:rsidRDefault="003C25FF" w:rsidP="003C25FF">
      <w:pPr>
        <w:ind w:firstLine="709"/>
        <w:jc w:val="both"/>
      </w:pPr>
      <w:r>
        <w:t>В рамках программы инициативного бюджетирования «Вам решать!» в 2025 году в Арзамасе реализованы 19 инициатив жителей на общую сумму 97 млн рублей (большая часть финансирования – из областного бюджета). Значительная доля проектов направлена на модернизацию спортивных площадок, благоустройство дворовых, школьных и рекреационных территорий с установкой современных спортивных элементов. Среди наиболее значимых объектов 2025 года: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lastRenderedPageBreak/>
        <w:t>новая спортивная площадка в детском саду № 30 (открыта летом 2025 года). Современная благоустроенная территория для занятий футболом, волейболом, баскетболом и проведения соревнований (ранее на этом месте стояли объекты сноса);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проект «Спортивный дворик для дошколят» победил в </w:t>
      </w:r>
      <w:proofErr w:type="spellStart"/>
      <w:r>
        <w:rPr>
          <w:sz w:val="24"/>
          <w:szCs w:val="24"/>
        </w:rPr>
        <w:t>грантовом</w:t>
      </w:r>
      <w:proofErr w:type="spellEnd"/>
      <w:r>
        <w:rPr>
          <w:sz w:val="24"/>
          <w:szCs w:val="24"/>
        </w:rPr>
        <w:t xml:space="preserve"> конкурсе «Бережливая инициатива», стоимость работ – 1,3 млн рублей. Площадка позволяет проводить не только </w:t>
      </w:r>
      <w:proofErr w:type="spellStart"/>
      <w:r>
        <w:rPr>
          <w:sz w:val="24"/>
          <w:szCs w:val="24"/>
        </w:rPr>
        <w:t>внутрисадовые</w:t>
      </w:r>
      <w:proofErr w:type="spellEnd"/>
      <w:r>
        <w:rPr>
          <w:sz w:val="24"/>
          <w:szCs w:val="24"/>
        </w:rPr>
        <w:t xml:space="preserve">, но и </w:t>
      </w:r>
      <w:proofErr w:type="spellStart"/>
      <w:r>
        <w:rPr>
          <w:sz w:val="24"/>
          <w:szCs w:val="24"/>
        </w:rPr>
        <w:t>межсадовые</w:t>
      </w:r>
      <w:proofErr w:type="spellEnd"/>
      <w:r>
        <w:rPr>
          <w:sz w:val="24"/>
          <w:szCs w:val="24"/>
        </w:rPr>
        <w:t xml:space="preserve"> соревнования;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одна из самых крупных детских площадок с развитой спортивной составляющей — рекреационная зона «Зелёный остров» на ул. Мира (в одном из самых густонаселённых микрорайонов, около дома № 19/6). Площадь территории ≈ 3000 м². Объект включает игровые комплексы, спортивные сооружения, пешеходные дорожки из брусчатки, </w:t>
      </w:r>
      <w:proofErr w:type="spellStart"/>
      <w:r>
        <w:rPr>
          <w:sz w:val="24"/>
          <w:szCs w:val="24"/>
        </w:rPr>
        <w:t>велопарковку</w:t>
      </w:r>
      <w:proofErr w:type="spellEnd"/>
      <w:r>
        <w:rPr>
          <w:sz w:val="24"/>
          <w:szCs w:val="24"/>
        </w:rPr>
        <w:t>, малые архитектурные формы, зону отдыха с парковыми качелями и скамейками, аллею деревьев, три клумбы с газоном, современное освещение, видеонаблюдение и площадку для культурно-массовых мероприятий. Официальное открытие состоялось в ноябре 2025 года. Реализовано при активном участии социальных участковых и депутата городской Думы городского округа Оксаны Емельяновой.</w:t>
      </w:r>
    </w:p>
    <w:p w:rsidR="003C25FF" w:rsidRDefault="003C25FF" w:rsidP="003C25FF">
      <w:pPr>
        <w:ind w:firstLine="709"/>
        <w:jc w:val="both"/>
      </w:pPr>
      <w:r>
        <w:t>Дополнительно в рамках программы «Вам решать!» проведена модернизация нескольких спортивных площадок (по планам 2025 года – не менее 5 объектов), а также благоустройство территорий школ и детских садов с установкой спортивных элементов. В 2025 году полноценно заработали новые и обновлённые рекреационные площадки в микрорайонах, которые стали важными точками притяжения для занятий физической культурой и активного отдыха жителей всех возрастов.</w:t>
      </w:r>
    </w:p>
    <w:p w:rsidR="003C25FF" w:rsidRDefault="003C25FF" w:rsidP="003C25FF">
      <w:pPr>
        <w:ind w:firstLine="709"/>
        <w:jc w:val="both"/>
      </w:pPr>
      <w:r>
        <w:t>Общий тренд года – акцент на инициативном бюджетировании и точечном адресном благоустройстве существующих территорий (дворы, школы, детские сады, микрорайоны) в соответствии с реальными запросами жителей, а не на строительстве крупных новых комплексов.</w:t>
      </w:r>
    </w:p>
    <w:p w:rsidR="003C25FF" w:rsidRDefault="003C25FF" w:rsidP="003C25FF">
      <w:pPr>
        <w:ind w:firstLine="709"/>
        <w:jc w:val="both"/>
      </w:pPr>
      <w:r>
        <w:t>Проведён частичный косметический ремонт в подведомственных учреждениях. Подготовлена проектно-сметная документация на перспективные объекты.</w:t>
      </w:r>
    </w:p>
    <w:p w:rsidR="003C25FF" w:rsidRDefault="003C25FF" w:rsidP="003C25FF">
      <w:pPr>
        <w:spacing w:before="120"/>
        <w:ind w:firstLine="709"/>
        <w:jc w:val="both"/>
      </w:pPr>
      <w:r>
        <w:t>Единовременная пропускная способность спортсооружений (город/село) составила 10 659/2 526 человек (в 2024 году 5 935/2 515 человек).</w:t>
      </w:r>
    </w:p>
    <w:p w:rsidR="003C25FF" w:rsidRDefault="003C25FF" w:rsidP="003C25FF">
      <w:pPr>
        <w:ind w:firstLine="709"/>
        <w:jc w:val="both"/>
      </w:pPr>
      <w:r>
        <w:t>Численность систематически занимающихся физической культурой и спортом в возрасте 3-79 лет составила 80 887 человек – 59,51% от общей численности населения муниципалитета этой группы (</w:t>
      </w:r>
      <w:proofErr w:type="spellStart"/>
      <w:r>
        <w:t>справочно</w:t>
      </w:r>
      <w:proofErr w:type="spellEnd"/>
      <w:r>
        <w:t>: город – 62 706 (59,92%), село – 18 181 (58,17%) (в 2024 г. – 78 806 (57,98%), город/село – 61 330 (58,60%)/17 476 (55,91%)).</w:t>
      </w:r>
    </w:p>
    <w:p w:rsidR="003C25FF" w:rsidRDefault="003C25FF" w:rsidP="003C25FF">
      <w:pPr>
        <w:ind w:firstLine="709"/>
        <w:jc w:val="both"/>
      </w:pPr>
      <w:r>
        <w:t>На постоянной основе (зачислены в группы) физической культурой и спортом занимаются 221 человек с ограниченными возможностями здоровья, посещают занятия по физической культуре (специальная медицинская группа) 881 человек.</w:t>
      </w:r>
    </w:p>
    <w:p w:rsidR="003C25FF" w:rsidRDefault="003C25FF" w:rsidP="003C25FF">
      <w:pPr>
        <w:ind w:firstLine="709"/>
        <w:jc w:val="both"/>
      </w:pPr>
      <w:r>
        <w:t xml:space="preserve">Спортивно-массовая работа проводится согласно календарному плану, утверждаемому приказом </w:t>
      </w:r>
      <w:proofErr w:type="spellStart"/>
      <w:r>
        <w:t>ДФКиС</w:t>
      </w:r>
      <w:proofErr w:type="spellEnd"/>
      <w:r>
        <w:t>. В 2025 году было проведено 217 муниципальных физкультурных и спортивных мероприятий, в которых участниками, болельщиками и зрителями приняли участие около 18 000 человек.</w:t>
      </w:r>
    </w:p>
    <w:p w:rsidR="003C25FF" w:rsidRDefault="003C25FF" w:rsidP="003C25FF">
      <w:pPr>
        <w:spacing w:before="120"/>
        <w:ind w:firstLine="709"/>
        <w:jc w:val="both"/>
      </w:pPr>
      <w:r>
        <w:t>Воспитанники муниципальных спортивных организаций приняли участие в 244 выездных мероприятиях (соревнования и турниры различного уровня), чьи достижения приведены ниже.</w:t>
      </w:r>
    </w:p>
    <w:p w:rsidR="003C25FF" w:rsidRDefault="003C25FF" w:rsidP="003C25FF">
      <w:pPr>
        <w:ind w:firstLine="709"/>
        <w:jc w:val="both"/>
      </w:pPr>
      <w:r>
        <w:t>Сборные команды округа по футболу, хоккею, волейболу и баскетболу – постоянные участники Чемпионатов Нижегородской области высшей и первой лиги. Сборные команды являются неоднократными победителями и призёрами Чемпионатов Нижегородской области по волейболу и баскетболу среди команд высшей и первой лиги.</w:t>
      </w:r>
    </w:p>
    <w:p w:rsidR="003C25FF" w:rsidRDefault="003C25FF" w:rsidP="003C25FF">
      <w:pPr>
        <w:ind w:firstLine="709"/>
        <w:jc w:val="both"/>
      </w:pPr>
      <w:r>
        <w:t xml:space="preserve">В городском округе проводятся соревнования и турниры с участием спортсменов из других регионов по автокроссу, лыжным гонкам, художественной гимнастике, северной ходьбе, волейболу, баскетболу, л/атлетике, футболу, хоккею, фестивалям ВФСК «ГТО», </w:t>
      </w:r>
      <w:proofErr w:type="spellStart"/>
      <w:r>
        <w:t>дартсу</w:t>
      </w:r>
      <w:proofErr w:type="spellEnd"/>
      <w:r>
        <w:t xml:space="preserve"> </w:t>
      </w:r>
      <w:proofErr w:type="spellStart"/>
      <w:r>
        <w:t>идр</w:t>
      </w:r>
      <w:proofErr w:type="spellEnd"/>
      <w:r>
        <w:t>.</w:t>
      </w:r>
    </w:p>
    <w:p w:rsidR="003C25FF" w:rsidRDefault="003C25FF" w:rsidP="003C25FF">
      <w:pPr>
        <w:ind w:firstLine="709"/>
        <w:jc w:val="both"/>
      </w:pPr>
      <w:r>
        <w:t xml:space="preserve">На спортивных площадках </w:t>
      </w:r>
      <w:proofErr w:type="spellStart"/>
      <w:r>
        <w:t>ФОКа</w:t>
      </w:r>
      <w:proofErr w:type="spellEnd"/>
      <w:r>
        <w:t xml:space="preserve"> «Звёздный» проведены: Всероссийские соревнования по фехтованию на саблях среди юношей и девушек, Чемпионат и Первенство ПФО по фехтованию на саблях, Всероссийские соревнования по фехтованию на саблях среди мужчин и женщин, </w:t>
      </w:r>
      <w:r>
        <w:lastRenderedPageBreak/>
        <w:t>Всероссийские спортивные соревнования по фехтованию на саблях среди юниоров и юниорок до 21 года.</w:t>
      </w:r>
    </w:p>
    <w:p w:rsidR="003C25FF" w:rsidRDefault="003C25FF" w:rsidP="003C25FF">
      <w:pPr>
        <w:ind w:firstLine="709"/>
        <w:jc w:val="both"/>
      </w:pPr>
      <w:r>
        <w:t>В 2025 году 4 336 спортсмена были направлены на соревнования различного уровня (межмуниципальные, межрегиональные, Федеральные, Федеральные)</w:t>
      </w:r>
    </w:p>
    <w:p w:rsidR="003C25FF" w:rsidRDefault="003C25FF" w:rsidP="003C25FF">
      <w:pPr>
        <w:ind w:firstLine="709"/>
        <w:jc w:val="both"/>
      </w:pPr>
      <w:r>
        <w:t>В отчетном году продолжено тестирование ВФСК ГТО для всех групп населения. Проведен большой блок пропагандистских мероприятий в городские и региональные Фестивали.</w:t>
      </w:r>
    </w:p>
    <w:p w:rsidR="003C25FF" w:rsidRDefault="003C25FF" w:rsidP="003C25FF">
      <w:pPr>
        <w:ind w:firstLine="709"/>
        <w:jc w:val="both"/>
      </w:pPr>
      <w:r>
        <w:t>Результаты: в 2025 году в муниципалитете проведены конкурсы: Муниципальный конкурс «Спортивный Олимп», Муниципальный смотр-конкурс «Комплекс ГТО – путь к здоровью и успеху: лучшая организация работы по внедрению Всероссийского физкультурно-спортивного комплекса «Готов к труду и обороне» среди организаций всех организационно-правовых форм.</w:t>
      </w:r>
    </w:p>
    <w:p w:rsidR="003C25FF" w:rsidRDefault="003C25FF" w:rsidP="003C25FF">
      <w:pPr>
        <w:ind w:firstLine="709"/>
        <w:jc w:val="both"/>
      </w:pPr>
      <w:r>
        <w:t>Спартакиады: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«Дружно, смело с оптимизмом за здоровый образ жизни» среди дошкольных образовательных организаций – 530 человек;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«От дворовой площадки – к олимпийским звездам» среди клубов по месту жительства и комитетов управления микрорайонами – 872 человека;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«Молодежь за здоровый образ жизни» среди образовательных организаций высшего образования и профессиональных образовательных организаций – 972 человека;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«Смысл жизни быть здоровым» – фестиваль среди ветеранов комитетов управления микрорайонами – 370 человек.</w:t>
      </w:r>
    </w:p>
    <w:p w:rsidR="003C25FF" w:rsidRDefault="003C25FF" w:rsidP="003C25FF">
      <w:pPr>
        <w:ind w:firstLine="709"/>
        <w:jc w:val="both"/>
      </w:pPr>
      <w:r>
        <w:t>Сборные команды городского округа в 2025 году заняли: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 место – в Нижегородском спортивном фестивале детских садов «</w:t>
      </w:r>
      <w:proofErr w:type="spellStart"/>
      <w:r>
        <w:rPr>
          <w:sz w:val="24"/>
          <w:szCs w:val="24"/>
        </w:rPr>
        <w:t>Малышиада</w:t>
      </w:r>
      <w:proofErr w:type="spellEnd"/>
      <w:r>
        <w:rPr>
          <w:sz w:val="24"/>
          <w:szCs w:val="24"/>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 место – Нижегородский летний фестиваль ВФСК ГТО среди обучающихся образовательных учреждений;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3 место – в Нижегородский зимний фестиваль ВФСК ГТО среди всех категорий населения;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3 место – Фестиваль ВФСК ГТО среди работников отрасли физической культуры и спорта муниципальных районов и городских округов Нижегородской области;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 место – в Нижегородский фестиваль ВФСК ГТО Движения первых среди команд детей, подростков и их наставников;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1 человек вошёл в состав сборной Нижегородской области для участия в фестивале Чемпионов ВФСК ГТО «Игр ГТО».</w:t>
      </w:r>
    </w:p>
    <w:p w:rsidR="003C25FF" w:rsidRDefault="003C25FF" w:rsidP="003C25FF">
      <w:pPr>
        <w:ind w:firstLine="709"/>
        <w:jc w:val="both"/>
      </w:pPr>
      <w:r>
        <w:t>Сложившаяся структура развития физической культуры и спорта в городе позволяет достигать высоких результатов. Это доказывают наши ведущие спортсмены, выступая на соревнованиях различного ранга.</w:t>
      </w:r>
    </w:p>
    <w:p w:rsidR="003C25FF" w:rsidRDefault="003C25FF" w:rsidP="003C25FF">
      <w:pPr>
        <w:spacing w:before="120"/>
        <w:ind w:firstLine="709"/>
        <w:jc w:val="both"/>
      </w:pPr>
      <w:r>
        <w:t>Лучшими спортсменами 2025 года по итогам городского конкурса «Спортивный Олимп» признаны:</w:t>
      </w:r>
    </w:p>
    <w:p w:rsidR="003C25FF" w:rsidRDefault="003C25FF" w:rsidP="003C25FF">
      <w:pPr>
        <w:pStyle w:val="16"/>
        <w:widowControl w:val="0"/>
        <w:numPr>
          <w:ilvl w:val="0"/>
          <w:numId w:val="2"/>
        </w:numPr>
        <w:tabs>
          <w:tab w:val="left" w:pos="1134"/>
        </w:tabs>
        <w:ind w:left="0" w:firstLine="709"/>
        <w:jc w:val="both"/>
        <w:rPr>
          <w:sz w:val="24"/>
          <w:szCs w:val="24"/>
        </w:rPr>
      </w:pPr>
      <w:proofErr w:type="spellStart"/>
      <w:r>
        <w:rPr>
          <w:sz w:val="24"/>
          <w:szCs w:val="24"/>
        </w:rPr>
        <w:t>Тюлюков</w:t>
      </w:r>
      <w:proofErr w:type="spellEnd"/>
      <w:r>
        <w:rPr>
          <w:sz w:val="24"/>
          <w:szCs w:val="24"/>
        </w:rPr>
        <w:t xml:space="preserve"> Кирилл Владимирович (2001, фехтование на саблях, АО Спортивный клуб «Знамя», МСМК) – 3 место на Чемпионате Европы (командные соревнования), г. Генуя, Италия, 17.06.2025;</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Лисина Алена Владимировна (2001, фехтование на шпагах, МБУ ДО «ДЮСШ №1», МС) – 2 место на Международных соревнованиях Открытый чемпионат Союзного Государства, г. Минск, 03.06.2025;</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Секретарева Анастасия Антоновна (2002, лёгкая атлетика, МУ ДО «ДЮСШ №3», МС) – 2 место на Чемпионате России (командные соревнования), г. Сочи, 29.05.2025;</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Розанова Виктория Сергеевна (2010, фехтование, АО Спортивный клуб «Знамя», КМС) – 2 место на Первенстве России среди юношей и девушек до 15 лет (командные);</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Лукьянова Варвара Андреевна (2010, фехтование, АО Спортивный клуб «Знамя», КМС) – 2 место на Первенстве России среди юношей и девушек до 15 лет (командные);</w:t>
      </w:r>
    </w:p>
    <w:p w:rsidR="003C25FF" w:rsidRDefault="003C25FF" w:rsidP="003C25FF">
      <w:pPr>
        <w:pStyle w:val="16"/>
        <w:widowControl w:val="0"/>
        <w:numPr>
          <w:ilvl w:val="0"/>
          <w:numId w:val="2"/>
        </w:numPr>
        <w:tabs>
          <w:tab w:val="left" w:pos="1134"/>
        </w:tabs>
        <w:ind w:left="0" w:firstLine="709"/>
        <w:jc w:val="both"/>
        <w:rPr>
          <w:sz w:val="24"/>
          <w:szCs w:val="24"/>
        </w:rPr>
      </w:pPr>
      <w:proofErr w:type="spellStart"/>
      <w:r>
        <w:rPr>
          <w:sz w:val="24"/>
          <w:szCs w:val="24"/>
        </w:rPr>
        <w:t>Лисенкова</w:t>
      </w:r>
      <w:proofErr w:type="spellEnd"/>
      <w:r>
        <w:rPr>
          <w:sz w:val="24"/>
          <w:szCs w:val="24"/>
        </w:rPr>
        <w:t xml:space="preserve"> Анастасия Владимировна (2010, лёгкая атлетика, МБУ ДО «Спортивная школа №3», I разряд) – 3 место на Первенстве России (эстафета 4×400 м), г. Краснодар, 02-07.07.2025;</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lastRenderedPageBreak/>
        <w:t>Морозова Полина Александровна (2009, лёгкая атлетика, АО Спортивный клуб «Знамя», КМС) – 6 место на Первенстве России (эстафета 4×400 м), г. Смоленск, 16-21.06.2025;</w:t>
      </w:r>
    </w:p>
    <w:p w:rsidR="003C25FF" w:rsidRDefault="003C25FF" w:rsidP="003C25FF">
      <w:pPr>
        <w:pStyle w:val="16"/>
        <w:widowControl w:val="0"/>
        <w:numPr>
          <w:ilvl w:val="0"/>
          <w:numId w:val="2"/>
        </w:numPr>
        <w:tabs>
          <w:tab w:val="left" w:pos="1134"/>
        </w:tabs>
        <w:ind w:left="0" w:firstLine="709"/>
        <w:jc w:val="both"/>
        <w:rPr>
          <w:sz w:val="24"/>
          <w:szCs w:val="24"/>
        </w:rPr>
      </w:pPr>
      <w:proofErr w:type="spellStart"/>
      <w:r>
        <w:rPr>
          <w:sz w:val="24"/>
          <w:szCs w:val="24"/>
        </w:rPr>
        <w:t>Жаваронков</w:t>
      </w:r>
      <w:proofErr w:type="spellEnd"/>
      <w:r>
        <w:rPr>
          <w:sz w:val="24"/>
          <w:szCs w:val="24"/>
        </w:rPr>
        <w:t xml:space="preserve"> Кирилл Юрьевич (2009, велосипедный спорт, МБУ ДО «Спортивная школа №3», КМС) – 1 место на Всероссийских соревнованиях (групповая гонка), г. Пенза, 21.05.2025;</w:t>
      </w:r>
    </w:p>
    <w:p w:rsidR="003C25FF" w:rsidRDefault="003C25FF" w:rsidP="003C25FF">
      <w:pPr>
        <w:pStyle w:val="16"/>
        <w:widowControl w:val="0"/>
        <w:numPr>
          <w:ilvl w:val="0"/>
          <w:numId w:val="2"/>
        </w:numPr>
        <w:tabs>
          <w:tab w:val="left" w:pos="1134"/>
        </w:tabs>
        <w:ind w:left="0" w:firstLine="709"/>
        <w:jc w:val="both"/>
        <w:rPr>
          <w:sz w:val="24"/>
          <w:szCs w:val="24"/>
        </w:rPr>
      </w:pPr>
      <w:proofErr w:type="spellStart"/>
      <w:r>
        <w:rPr>
          <w:sz w:val="24"/>
          <w:szCs w:val="24"/>
        </w:rPr>
        <w:t>Царионов</w:t>
      </w:r>
      <w:proofErr w:type="spellEnd"/>
      <w:r>
        <w:rPr>
          <w:sz w:val="24"/>
          <w:szCs w:val="24"/>
        </w:rPr>
        <w:t xml:space="preserve"> Даниил Романович (2006, </w:t>
      </w:r>
      <w:proofErr w:type="spellStart"/>
      <w:r>
        <w:rPr>
          <w:sz w:val="24"/>
          <w:szCs w:val="24"/>
        </w:rPr>
        <w:t>муайтай</w:t>
      </w:r>
      <w:proofErr w:type="spellEnd"/>
      <w:r>
        <w:rPr>
          <w:sz w:val="24"/>
          <w:szCs w:val="24"/>
        </w:rPr>
        <w:t>, МБУ ДО «СШ №5 «ЦСЕ Сокол», МС) – 1 место на Кубке России;</w:t>
      </w:r>
    </w:p>
    <w:p w:rsidR="003C25FF" w:rsidRDefault="003C25FF" w:rsidP="003C25FF">
      <w:pPr>
        <w:pStyle w:val="16"/>
        <w:widowControl w:val="0"/>
        <w:numPr>
          <w:ilvl w:val="0"/>
          <w:numId w:val="2"/>
        </w:numPr>
        <w:tabs>
          <w:tab w:val="left" w:pos="1134"/>
        </w:tabs>
        <w:ind w:left="0" w:firstLine="709"/>
        <w:jc w:val="both"/>
        <w:rPr>
          <w:sz w:val="24"/>
          <w:szCs w:val="24"/>
        </w:rPr>
      </w:pPr>
      <w:proofErr w:type="spellStart"/>
      <w:r>
        <w:rPr>
          <w:sz w:val="24"/>
          <w:szCs w:val="24"/>
        </w:rPr>
        <w:t>Арабян</w:t>
      </w:r>
      <w:proofErr w:type="spellEnd"/>
      <w:r>
        <w:rPr>
          <w:sz w:val="24"/>
          <w:szCs w:val="24"/>
        </w:rPr>
        <w:t xml:space="preserve"> </w:t>
      </w:r>
      <w:proofErr w:type="spellStart"/>
      <w:r>
        <w:rPr>
          <w:sz w:val="24"/>
          <w:szCs w:val="24"/>
        </w:rPr>
        <w:t>Анзор</w:t>
      </w:r>
      <w:proofErr w:type="spellEnd"/>
      <w:r>
        <w:rPr>
          <w:sz w:val="24"/>
          <w:szCs w:val="24"/>
        </w:rPr>
        <w:t xml:space="preserve"> </w:t>
      </w:r>
      <w:proofErr w:type="spellStart"/>
      <w:r>
        <w:rPr>
          <w:sz w:val="24"/>
          <w:szCs w:val="24"/>
        </w:rPr>
        <w:t>Славикович</w:t>
      </w:r>
      <w:proofErr w:type="spellEnd"/>
      <w:r>
        <w:rPr>
          <w:sz w:val="24"/>
          <w:szCs w:val="24"/>
        </w:rPr>
        <w:t xml:space="preserve"> (2010, </w:t>
      </w:r>
      <w:proofErr w:type="spellStart"/>
      <w:r>
        <w:rPr>
          <w:sz w:val="24"/>
          <w:szCs w:val="24"/>
        </w:rPr>
        <w:t>муайтай</w:t>
      </w:r>
      <w:proofErr w:type="spellEnd"/>
      <w:r>
        <w:rPr>
          <w:sz w:val="24"/>
          <w:szCs w:val="24"/>
        </w:rPr>
        <w:t>, МБУ ДО «СШ №5 «ЦСЕ Сокол», I разряд) – 1 место на Всероссийском спортивном «Кубок Содружества».</w:t>
      </w:r>
    </w:p>
    <w:p w:rsidR="003C25FF" w:rsidRDefault="003C25FF" w:rsidP="003C25FF">
      <w:pPr>
        <w:ind w:firstLine="709"/>
        <w:jc w:val="both"/>
      </w:pPr>
      <w:r>
        <w:t>Победителем в номинации «Тренер года» стал Фомичев Александр Александрович – тренер-преподаватель по фехтованию в МБУ ДО «СШ №1» (1 500 баллов).</w:t>
      </w:r>
    </w:p>
    <w:p w:rsidR="003C25FF" w:rsidRDefault="003C25FF" w:rsidP="003C25FF">
      <w:pPr>
        <w:ind w:firstLine="709"/>
        <w:jc w:val="both"/>
      </w:pPr>
      <w:r>
        <w:t>Победителем в номинации «Команда года» стала мужская команда по волейболу ВК «Арзамас» (тренер-преподаватель Захаров Максим Александрович), занявшая 3 место в Чемпионате Нижегородской области (высшая лига).</w:t>
      </w:r>
    </w:p>
    <w:p w:rsidR="003C25FF" w:rsidRDefault="003C25FF" w:rsidP="003C25FF">
      <w:pPr>
        <w:ind w:firstLine="709"/>
        <w:jc w:val="both"/>
      </w:pPr>
      <w:r>
        <w:t>Победители в муниципальном смотр-конкурсе «Комплекс ГТО» (по номинациям) – согласно утверждённому списку.</w:t>
      </w:r>
    </w:p>
    <w:p w:rsidR="003C25FF" w:rsidRDefault="003C25FF" w:rsidP="003C25FF">
      <w:pPr>
        <w:ind w:firstLine="709"/>
        <w:jc w:val="both"/>
      </w:pPr>
      <w:r>
        <w:t>В 2025 году подготовлены:</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Спортсмены массовых разрядов – 1 153 человека;</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Спортсмены 1 разряда – 25 человек;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Кандидаты в Мастера спорта – 10 человек;</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5 человек выполнили норматив Мастер спорта России: Буров А.В. (пауэрлифтинг), </w:t>
      </w:r>
      <w:proofErr w:type="spellStart"/>
      <w:r>
        <w:rPr>
          <w:sz w:val="24"/>
          <w:szCs w:val="24"/>
        </w:rPr>
        <w:t>Царионов</w:t>
      </w:r>
      <w:proofErr w:type="spellEnd"/>
      <w:r>
        <w:rPr>
          <w:sz w:val="24"/>
          <w:szCs w:val="24"/>
        </w:rPr>
        <w:t xml:space="preserve"> Д.Р. (</w:t>
      </w:r>
      <w:proofErr w:type="spellStart"/>
      <w:r>
        <w:rPr>
          <w:sz w:val="24"/>
          <w:szCs w:val="24"/>
        </w:rPr>
        <w:t>муайтай</w:t>
      </w:r>
      <w:proofErr w:type="spellEnd"/>
      <w:r>
        <w:rPr>
          <w:sz w:val="24"/>
          <w:szCs w:val="24"/>
        </w:rPr>
        <w:t xml:space="preserve">), </w:t>
      </w:r>
      <w:proofErr w:type="spellStart"/>
      <w:r>
        <w:rPr>
          <w:sz w:val="24"/>
          <w:szCs w:val="24"/>
        </w:rPr>
        <w:t>Исматов</w:t>
      </w:r>
      <w:proofErr w:type="spellEnd"/>
      <w:r>
        <w:rPr>
          <w:sz w:val="24"/>
          <w:szCs w:val="24"/>
        </w:rPr>
        <w:t xml:space="preserve"> М.Д. (</w:t>
      </w:r>
      <w:proofErr w:type="spellStart"/>
      <w:r>
        <w:rPr>
          <w:sz w:val="24"/>
          <w:szCs w:val="24"/>
        </w:rPr>
        <w:t>муайтай</w:t>
      </w:r>
      <w:proofErr w:type="spellEnd"/>
      <w:r>
        <w:rPr>
          <w:sz w:val="24"/>
          <w:szCs w:val="24"/>
        </w:rPr>
        <w:t xml:space="preserve">), </w:t>
      </w:r>
      <w:proofErr w:type="spellStart"/>
      <w:r>
        <w:rPr>
          <w:sz w:val="24"/>
          <w:szCs w:val="24"/>
        </w:rPr>
        <w:t>Бажмин</w:t>
      </w:r>
      <w:proofErr w:type="spellEnd"/>
      <w:r>
        <w:rPr>
          <w:sz w:val="24"/>
          <w:szCs w:val="24"/>
        </w:rPr>
        <w:t xml:space="preserve"> С.А. (</w:t>
      </w:r>
      <w:proofErr w:type="spellStart"/>
      <w:r>
        <w:rPr>
          <w:sz w:val="24"/>
          <w:szCs w:val="24"/>
        </w:rPr>
        <w:t>муайтай</w:t>
      </w:r>
      <w:proofErr w:type="spellEnd"/>
      <w:r>
        <w:rPr>
          <w:sz w:val="24"/>
          <w:szCs w:val="24"/>
        </w:rPr>
        <w:t xml:space="preserve">), </w:t>
      </w:r>
      <w:proofErr w:type="spellStart"/>
      <w:r>
        <w:rPr>
          <w:sz w:val="24"/>
          <w:szCs w:val="24"/>
        </w:rPr>
        <w:t>Омельшин</w:t>
      </w:r>
      <w:proofErr w:type="spellEnd"/>
      <w:r>
        <w:rPr>
          <w:sz w:val="24"/>
          <w:szCs w:val="24"/>
        </w:rPr>
        <w:t xml:space="preserve"> К. (плавание).</w:t>
      </w:r>
    </w:p>
    <w:p w:rsidR="003C25FF" w:rsidRDefault="003C25FF" w:rsidP="003C25FF">
      <w:pPr>
        <w:spacing w:before="120"/>
        <w:ind w:firstLine="709"/>
        <w:jc w:val="both"/>
        <w:rPr>
          <w:b/>
        </w:rPr>
      </w:pPr>
      <w:r>
        <w:t>На телевидении освещается спортивная жизнь городского округа, репортажи о спортсменах и спортивных династиях. Печатные СМИ регулярно публикуют информацию о соревнованиях и ведущих спортсменах города. Информация о планируемых и проведенных спортивных мероприятиях ежедневно опубликовывается на странице ВК «Спортивный Арзамас».</w:t>
      </w:r>
      <w:r>
        <w:rPr>
          <w:b/>
        </w:rPr>
        <w:br w:type="page" w:clear="all"/>
      </w:r>
    </w:p>
    <w:p w:rsidR="003C25FF" w:rsidRDefault="003C25FF" w:rsidP="003C25FF">
      <w:pPr>
        <w:spacing w:after="120"/>
        <w:jc w:val="center"/>
        <w:rPr>
          <w:b/>
        </w:rPr>
      </w:pPr>
      <w:r>
        <w:rPr>
          <w:b/>
        </w:rPr>
        <w:lastRenderedPageBreak/>
        <w:t>15. СОЦИАЛЬНАЯ ПОЛИТИКА</w:t>
      </w:r>
    </w:p>
    <w:p w:rsidR="003C25FF" w:rsidRDefault="003C25FF" w:rsidP="003C25FF">
      <w:pPr>
        <w:spacing w:before="120"/>
        <w:ind w:firstLine="709"/>
        <w:rPr>
          <w:b/>
        </w:rPr>
      </w:pPr>
      <w:r>
        <w:rPr>
          <w:b/>
        </w:rPr>
        <w:t>Опека и попечительство в отношении несовершеннолетних граждан</w:t>
      </w:r>
    </w:p>
    <w:p w:rsidR="003C25FF" w:rsidRDefault="003C25FF" w:rsidP="003C25FF">
      <w:pPr>
        <w:pStyle w:val="a5"/>
        <w:ind w:firstLine="709"/>
        <w:jc w:val="both"/>
        <w:rPr>
          <w:sz w:val="24"/>
          <w:szCs w:val="24"/>
        </w:rPr>
      </w:pPr>
      <w:r>
        <w:rPr>
          <w:sz w:val="24"/>
          <w:szCs w:val="24"/>
        </w:rPr>
        <w:t>В соответствии с Законом Нижегородской области от 07.09.2007 года № 125-З «О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администрации городского округа город Арзамас переданы государственные полномочия по осуществлению деятельности по опеке и попечительству в отношении несовершеннолетних граждан. Данные полномочия возложены на сектор опеки и попечительства несовершеннолетних департамента социальной политики.</w:t>
      </w:r>
    </w:p>
    <w:p w:rsidR="003C25FF" w:rsidRDefault="003C25FF" w:rsidP="003C25FF">
      <w:pPr>
        <w:pStyle w:val="a5"/>
        <w:ind w:firstLine="709"/>
        <w:jc w:val="both"/>
        <w:rPr>
          <w:sz w:val="24"/>
          <w:szCs w:val="24"/>
        </w:rPr>
      </w:pPr>
      <w:r>
        <w:rPr>
          <w:sz w:val="24"/>
          <w:szCs w:val="24"/>
        </w:rPr>
        <w:t>Исполняя переданные государственные полномочия по осуществлению деятельности по опеке и попечительству в отношении несовершеннолетних граждан сектором опеки и попечительства несовершеннолетних департамента социальной политики за 2025 г. выявлено 26 человек категории детей-сирот и детей, оставшихся без попечения родителей.</w:t>
      </w:r>
    </w:p>
    <w:p w:rsidR="003C25FF" w:rsidRDefault="003C25FF" w:rsidP="003C25FF">
      <w:pPr>
        <w:pStyle w:val="a5"/>
        <w:jc w:val="center"/>
        <w:rPr>
          <w:sz w:val="24"/>
          <w:szCs w:val="24"/>
        </w:rPr>
      </w:pPr>
      <w:r>
        <w:rPr>
          <w:sz w:val="24"/>
          <w:szCs w:val="24"/>
        </w:rPr>
        <w:t>Сравнительный анализ показывает следующее:</w:t>
      </w:r>
    </w:p>
    <w:tbl>
      <w:tblPr>
        <w:tblW w:w="10343" w:type="dxa"/>
        <w:tblLook w:val="04A0" w:firstRow="1" w:lastRow="0" w:firstColumn="1" w:lastColumn="0" w:noHBand="0" w:noVBand="1"/>
      </w:tblPr>
      <w:tblGrid>
        <w:gridCol w:w="5255"/>
        <w:gridCol w:w="977"/>
        <w:gridCol w:w="993"/>
        <w:gridCol w:w="992"/>
        <w:gridCol w:w="2126"/>
      </w:tblGrid>
      <w:tr w:rsidR="003C25FF" w:rsidTr="00D1086D">
        <w:trPr>
          <w:tblHeader/>
        </w:trPr>
        <w:tc>
          <w:tcPr>
            <w:tcW w:w="5255" w:type="dxa"/>
            <w:vMerge w:val="restart"/>
            <w:tcBorders>
              <w:top w:val="single" w:sz="4" w:space="0" w:color="auto"/>
              <w:left w:val="single" w:sz="4" w:space="0" w:color="auto"/>
              <w:right w:val="single" w:sz="4" w:space="0" w:color="auto"/>
            </w:tcBorders>
            <w:vAlign w:val="center"/>
          </w:tcPr>
          <w:p w:rsidR="003C25FF" w:rsidRDefault="003C25FF" w:rsidP="00D1086D">
            <w:pPr>
              <w:pStyle w:val="a5"/>
              <w:ind w:firstLine="851"/>
              <w:jc w:val="center"/>
              <w:rPr>
                <w:sz w:val="24"/>
                <w:szCs w:val="24"/>
              </w:rPr>
            </w:pPr>
            <w:r>
              <w:rPr>
                <w:sz w:val="24"/>
                <w:szCs w:val="24"/>
              </w:rPr>
              <w:t>Наименование показателя</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2022 г.</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2023 г.</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2024 г.</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2025 г.</w:t>
            </w:r>
          </w:p>
        </w:tc>
      </w:tr>
      <w:tr w:rsidR="003C25FF" w:rsidTr="00D1086D">
        <w:trPr>
          <w:tblHeader/>
        </w:trPr>
        <w:tc>
          <w:tcPr>
            <w:tcW w:w="5255" w:type="dxa"/>
            <w:vMerge/>
            <w:tcBorders>
              <w:left w:val="single" w:sz="4" w:space="0" w:color="auto"/>
              <w:bottom w:val="single" w:sz="4" w:space="0" w:color="auto"/>
              <w:right w:val="single" w:sz="4" w:space="0" w:color="auto"/>
            </w:tcBorders>
            <w:vAlign w:val="center"/>
          </w:tcPr>
          <w:p w:rsidR="003C25FF" w:rsidRDefault="003C25FF" w:rsidP="00D1086D">
            <w:pPr>
              <w:pStyle w:val="a5"/>
              <w:ind w:firstLine="851"/>
              <w:jc w:val="center"/>
              <w:rPr>
                <w:sz w:val="24"/>
                <w:szCs w:val="24"/>
              </w:rPr>
            </w:pPr>
          </w:p>
        </w:tc>
        <w:tc>
          <w:tcPr>
            <w:tcW w:w="5088" w:type="dxa"/>
            <w:gridSpan w:val="4"/>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Количество детей-сирот и детей, оставшихся без попечения родителей</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Выявлено детей за год:</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37</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42</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47</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26</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Из них сироты</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9</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15</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10</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Из них оставшиеся без попечения родителей</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28</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32</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16</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Устроены:</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37</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42</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47</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26</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В учреждения для детей-сирот и детей, оставшихся без попечения родителей</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11</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b/>
                <w:sz w:val="24"/>
                <w:szCs w:val="24"/>
              </w:rPr>
            </w:pPr>
            <w:r>
              <w:rPr>
                <w:sz w:val="24"/>
                <w:szCs w:val="24"/>
              </w:rPr>
              <w:t>2</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Под опеку (попечительство), в том числе под предварительную опеку</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22</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39</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10</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11</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В приемную семью</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9</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26</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10</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Переданы на усыновление</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Возвращены родителям</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3</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Умерли</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Обучаются в профессиональных организациях на полном государственном обучении, прибывшие из других районов</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3</w:t>
            </w:r>
          </w:p>
        </w:tc>
      </w:tr>
      <w:tr w:rsidR="003C25FF" w:rsidTr="00D1086D">
        <w:tc>
          <w:tcPr>
            <w:tcW w:w="5255"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both"/>
              <w:rPr>
                <w:sz w:val="24"/>
                <w:szCs w:val="24"/>
              </w:rPr>
            </w:pPr>
            <w:r>
              <w:rPr>
                <w:sz w:val="24"/>
                <w:szCs w:val="24"/>
              </w:rPr>
              <w:t>Остались неустроенными на конец года</w:t>
            </w:r>
          </w:p>
        </w:tc>
        <w:tc>
          <w:tcPr>
            <w:tcW w:w="977"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3C25FF" w:rsidRDefault="003C25FF" w:rsidP="00D1086D">
            <w:pPr>
              <w:pStyle w:val="a5"/>
              <w:jc w:val="center"/>
              <w:rPr>
                <w:sz w:val="24"/>
                <w:szCs w:val="24"/>
              </w:rPr>
            </w:pPr>
            <w:r>
              <w:rPr>
                <w:sz w:val="24"/>
                <w:szCs w:val="24"/>
              </w:rPr>
              <w:t>0</w:t>
            </w:r>
          </w:p>
        </w:tc>
      </w:tr>
    </w:tbl>
    <w:p w:rsidR="003C25FF" w:rsidRDefault="003C25FF" w:rsidP="003C25FF">
      <w:pPr>
        <w:pStyle w:val="a5"/>
        <w:spacing w:before="120"/>
        <w:ind w:firstLine="709"/>
        <w:jc w:val="both"/>
        <w:rPr>
          <w:sz w:val="24"/>
          <w:szCs w:val="24"/>
          <w:shd w:val="clear" w:color="auto" w:fill="FFFFFF"/>
        </w:rPr>
      </w:pPr>
      <w:r>
        <w:rPr>
          <w:sz w:val="24"/>
          <w:szCs w:val="24"/>
          <w:shd w:val="clear" w:color="auto" w:fill="FFFFFF"/>
        </w:rPr>
        <w:t>Причины оставления детей без попечения:</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 xml:space="preserve">Смерть родителей, или одного из них – 10 детей (у 2 детей отцы погибли на СВО); </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Лишение родителей или одного из них родительских прав – в отношении 6 детей;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Отбывают наказание в местах лишения свободы или заключены под стражу – 1 родитель-мать (3 ребенка).</w:t>
      </w:r>
    </w:p>
    <w:p w:rsidR="003C25FF" w:rsidRDefault="003C25FF" w:rsidP="003C25FF">
      <w:pPr>
        <w:pStyle w:val="16"/>
        <w:widowControl w:val="0"/>
        <w:numPr>
          <w:ilvl w:val="0"/>
          <w:numId w:val="2"/>
        </w:numPr>
        <w:tabs>
          <w:tab w:val="left" w:pos="1134"/>
        </w:tabs>
        <w:ind w:left="0" w:firstLine="709"/>
        <w:jc w:val="both"/>
        <w:rPr>
          <w:sz w:val="24"/>
          <w:szCs w:val="24"/>
          <w:shd w:val="clear" w:color="auto" w:fill="FFFFFF"/>
        </w:rPr>
      </w:pPr>
      <w:r>
        <w:rPr>
          <w:sz w:val="24"/>
          <w:szCs w:val="24"/>
          <w:shd w:val="clear" w:color="auto" w:fill="FFFFFF"/>
        </w:rPr>
        <w:t>Составлен акт об оставлении ребенка в государственной организации – 6 детей;</w:t>
      </w:r>
    </w:p>
    <w:p w:rsidR="003C25FF" w:rsidRDefault="003C25FF" w:rsidP="003C25FF">
      <w:pPr>
        <w:pStyle w:val="16"/>
        <w:widowControl w:val="0"/>
        <w:numPr>
          <w:ilvl w:val="0"/>
          <w:numId w:val="2"/>
        </w:numPr>
        <w:tabs>
          <w:tab w:val="left" w:pos="1134"/>
        </w:tabs>
        <w:ind w:left="0" w:firstLine="709"/>
        <w:jc w:val="both"/>
        <w:rPr>
          <w:bCs/>
          <w:sz w:val="24"/>
          <w:szCs w:val="24"/>
        </w:rPr>
      </w:pPr>
      <w:r>
        <w:rPr>
          <w:sz w:val="24"/>
          <w:szCs w:val="24"/>
          <w:shd w:val="clear" w:color="auto" w:fill="FFFFFF"/>
        </w:rPr>
        <w:t>Ограничена в родительских правах по заболеванию (психиатрия) в отношении 1 ребенка;</w:t>
      </w:r>
    </w:p>
    <w:p w:rsidR="003C25FF" w:rsidRDefault="003C25FF" w:rsidP="003C25FF">
      <w:pPr>
        <w:pStyle w:val="16"/>
        <w:widowControl w:val="0"/>
        <w:numPr>
          <w:ilvl w:val="0"/>
          <w:numId w:val="2"/>
        </w:numPr>
        <w:tabs>
          <w:tab w:val="left" w:pos="1134"/>
        </w:tabs>
        <w:ind w:left="0" w:firstLine="709"/>
        <w:jc w:val="both"/>
        <w:rPr>
          <w:bCs/>
          <w:sz w:val="24"/>
          <w:szCs w:val="24"/>
        </w:rPr>
      </w:pPr>
      <w:r>
        <w:rPr>
          <w:sz w:val="24"/>
          <w:szCs w:val="24"/>
          <w:shd w:val="clear" w:color="auto" w:fill="FFFFFF"/>
        </w:rPr>
        <w:t>Ст. 77 СК РФ «Об отобрании» в 2025 г. не применялась</w:t>
      </w:r>
      <w:r>
        <w:rPr>
          <w:bCs/>
          <w:sz w:val="24"/>
          <w:szCs w:val="24"/>
        </w:rPr>
        <w:t>.</w:t>
      </w:r>
    </w:p>
    <w:p w:rsidR="003C25FF" w:rsidRDefault="003C25FF" w:rsidP="003C25FF">
      <w:pPr>
        <w:pStyle w:val="a5"/>
        <w:ind w:firstLine="709"/>
        <w:jc w:val="both"/>
        <w:rPr>
          <w:sz w:val="24"/>
          <w:szCs w:val="24"/>
        </w:rPr>
      </w:pPr>
      <w:r>
        <w:rPr>
          <w:sz w:val="24"/>
          <w:szCs w:val="24"/>
        </w:rPr>
        <w:t>Основные причины оставления детей без попечения родителей в 2025 году:</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лишение, ограничение (по заболеванию) родительских прав родителей,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составление актов об оставлении детей в государственных организациях,</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отбывание родителей в местах лишения свободы.</w:t>
      </w:r>
    </w:p>
    <w:p w:rsidR="003C25FF" w:rsidRDefault="003C25FF" w:rsidP="003C25FF">
      <w:pPr>
        <w:pStyle w:val="a5"/>
        <w:ind w:firstLine="709"/>
        <w:jc w:val="both"/>
        <w:rPr>
          <w:sz w:val="24"/>
          <w:szCs w:val="24"/>
          <w:shd w:val="clear" w:color="auto" w:fill="FFFFFF"/>
        </w:rPr>
      </w:pPr>
      <w:r>
        <w:rPr>
          <w:sz w:val="24"/>
          <w:szCs w:val="24"/>
          <w:shd w:val="clear" w:color="auto" w:fill="FFFFFF"/>
        </w:rPr>
        <w:t>Не уменьшается число семей в социально опасном положении. В 2025 г. детей такой категории выявлено – 8 семей (семьи состоят на межведомственном учете в КДН и ЗП) из них составлено 6 актов об оставлении несовершеннолетних в медицинской организации, СРЦН, ДДИ.</w:t>
      </w:r>
    </w:p>
    <w:p w:rsidR="003C25FF" w:rsidRDefault="003C25FF" w:rsidP="003C25FF">
      <w:pPr>
        <w:pStyle w:val="a5"/>
        <w:ind w:firstLine="709"/>
        <w:jc w:val="both"/>
        <w:rPr>
          <w:sz w:val="24"/>
          <w:szCs w:val="24"/>
          <w:shd w:val="clear" w:color="auto" w:fill="FFFFFF"/>
        </w:rPr>
      </w:pPr>
      <w:r>
        <w:rPr>
          <w:sz w:val="24"/>
          <w:szCs w:val="24"/>
          <w:shd w:val="clear" w:color="auto" w:fill="FFFFFF"/>
        </w:rPr>
        <w:lastRenderedPageBreak/>
        <w:t>На территории городского округа город Арзамас растет число семей, воспитывающих детей-инвалидов. За 2025 год из ГБУ «Арзамасский дом социального обслуживания для детей «Маяк» переданы 4 ребенка - инвалида в семьи граждан.</w:t>
      </w:r>
    </w:p>
    <w:p w:rsidR="003C25FF" w:rsidRDefault="003C25FF" w:rsidP="003C25FF">
      <w:pPr>
        <w:pStyle w:val="a5"/>
        <w:ind w:firstLine="709"/>
        <w:jc w:val="both"/>
        <w:rPr>
          <w:sz w:val="24"/>
          <w:szCs w:val="24"/>
          <w:shd w:val="clear" w:color="auto" w:fill="FFFFFF"/>
        </w:rPr>
      </w:pPr>
      <w:r>
        <w:rPr>
          <w:sz w:val="24"/>
          <w:szCs w:val="24"/>
          <w:shd w:val="clear" w:color="auto" w:fill="FFFFFF"/>
        </w:rPr>
        <w:t>Не меньше, чем в прошлом году семей, находящихся в социально-опасном положении, в результате виновного поведения родителей по отношению к своим детям, не исполнение родительских обязанностей, злоупотребление спиртными напитками. С семьями данной категории проводится профилактическая работа субъектами системы профилактики городского округа. В Нижегородской области продолжается работа по Концепции «Единой модели помощи детям, развития системы социального обслуживания семей с детьми и профилактики социального сиротства в Нижегородской области на 2024 – 2028 года».</w:t>
      </w:r>
    </w:p>
    <w:p w:rsidR="003C25FF" w:rsidRDefault="003C25FF" w:rsidP="003C25FF">
      <w:pPr>
        <w:pStyle w:val="a5"/>
        <w:ind w:firstLine="709"/>
        <w:jc w:val="both"/>
        <w:rPr>
          <w:sz w:val="24"/>
          <w:szCs w:val="24"/>
        </w:rPr>
      </w:pPr>
      <w:r>
        <w:rPr>
          <w:sz w:val="24"/>
          <w:szCs w:val="24"/>
          <w:shd w:val="clear" w:color="auto" w:fill="FFFFFF"/>
        </w:rPr>
        <w:t xml:space="preserve">В городском округе </w:t>
      </w:r>
      <w:r>
        <w:rPr>
          <w:sz w:val="24"/>
          <w:szCs w:val="24"/>
        </w:rPr>
        <w:t>город Арзамас имеется 9 учебных учреждений среднего и высшего профессионального образования, где обучаются 33 человека несовершеннолетних иногородних студентов, имеющих статус детей-сирот и детей, оставшихся без попечения родителей. 3 из них – на полном государственном обеспечении. В рамках своих полномочий специалистами органов опеки и попечительства среди данных несовершеннолетних проводится огромная работа и контроль за проживанием студентов - сирот, приехавших обучаться из других районов.</w:t>
      </w:r>
    </w:p>
    <w:p w:rsidR="003C25FF" w:rsidRDefault="003C25FF" w:rsidP="003C25FF">
      <w:pPr>
        <w:pStyle w:val="a5"/>
        <w:ind w:firstLine="709"/>
        <w:jc w:val="both"/>
        <w:rPr>
          <w:sz w:val="24"/>
          <w:szCs w:val="24"/>
        </w:rPr>
      </w:pPr>
      <w:r>
        <w:rPr>
          <w:sz w:val="24"/>
          <w:szCs w:val="24"/>
        </w:rPr>
        <w:t>Специалистами по охране прав детства курируются воспитанники ГБУ «Арзамасский дом социального обслуживания для детей «Маяк», где проживают 23особенных ребенка, а именно:</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проводятся обследования условий проживания несовершеннолетних – 48 обследований в год;</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ведется подготовка постановлений о расходовании денежных средств воспитанников;</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ведется переписка с организациями и ведомствами по защите жилищных и имущественных прав несовершеннолетних.</w:t>
      </w:r>
    </w:p>
    <w:p w:rsidR="003C25FF" w:rsidRDefault="003C25FF" w:rsidP="003C25FF">
      <w:pPr>
        <w:pStyle w:val="a5"/>
        <w:ind w:firstLine="709"/>
        <w:jc w:val="both"/>
        <w:rPr>
          <w:sz w:val="24"/>
          <w:szCs w:val="24"/>
        </w:rPr>
      </w:pPr>
      <w:r>
        <w:rPr>
          <w:sz w:val="24"/>
          <w:szCs w:val="24"/>
        </w:rPr>
        <w:t>В соответствии с графиком обследований специалисты органа опеки проводят плановую работу по сопровождению семей, воспитывающих опекаемых и приемных детей.</w:t>
      </w:r>
    </w:p>
    <w:p w:rsidR="003C25FF" w:rsidRDefault="003C25FF" w:rsidP="003C25FF">
      <w:pPr>
        <w:pStyle w:val="a5"/>
        <w:ind w:firstLine="709"/>
        <w:jc w:val="both"/>
        <w:rPr>
          <w:sz w:val="24"/>
          <w:szCs w:val="24"/>
        </w:rPr>
      </w:pPr>
      <w:r>
        <w:rPr>
          <w:sz w:val="24"/>
          <w:szCs w:val="24"/>
        </w:rPr>
        <w:t>Число опекаемых и приемных детей, проживающих на территории городского округа город Арзамас Нижегородской области составляет на конец 2025 г. 267 детей, проживающих и состоящих на учете в секторе опеки и попечительства на территории городского округа под опекой воспитываются 34 ребенка (25 семей), в приемных семьях – 233 ребенка (162 семей). На контроле у специалистов – 73 усыновленных детей в 71 семье.</w:t>
      </w:r>
    </w:p>
    <w:p w:rsidR="003C25FF" w:rsidRDefault="003C25FF" w:rsidP="003C25FF">
      <w:pPr>
        <w:pStyle w:val="a5"/>
        <w:ind w:firstLine="709"/>
        <w:jc w:val="both"/>
        <w:rPr>
          <w:sz w:val="24"/>
          <w:szCs w:val="24"/>
        </w:rPr>
      </w:pPr>
      <w:r>
        <w:rPr>
          <w:sz w:val="24"/>
          <w:szCs w:val="24"/>
        </w:rPr>
        <w:t>Специалисты сектора опеки и попечительства несовершеннолетних осуществляют надзор за деятельностью опекунов и попечителей. За 2025 год проведено 625 обследования проживания детей данной категории в семьях граждан.</w:t>
      </w:r>
    </w:p>
    <w:p w:rsidR="003C25FF" w:rsidRDefault="003C25FF" w:rsidP="003C25FF">
      <w:pPr>
        <w:pStyle w:val="a5"/>
        <w:ind w:firstLine="709"/>
        <w:jc w:val="both"/>
        <w:rPr>
          <w:sz w:val="24"/>
          <w:szCs w:val="24"/>
        </w:rPr>
      </w:pPr>
      <w:r>
        <w:rPr>
          <w:sz w:val="24"/>
          <w:szCs w:val="24"/>
        </w:rPr>
        <w:t>Подготовлено и направлено в СЭДО и на бумажных носителях – 270 отчетов по различным вопросам защиты жилищных, личных и имущественных прав несовершеннолетних. Кроме того, с 2025 года отчетность в министерство социальной политики предоставляется, в том числе по средству заполнения Яндекс ссылок, направляемых специалистам министерства через чат в мессенджере Телеграмм. Мониторинг данных по ссылкам ведется в ежедневном формате.</w:t>
      </w:r>
    </w:p>
    <w:p w:rsidR="003C25FF" w:rsidRDefault="003C25FF" w:rsidP="003C25FF">
      <w:pPr>
        <w:pStyle w:val="a5"/>
        <w:ind w:firstLine="709"/>
        <w:jc w:val="both"/>
        <w:rPr>
          <w:sz w:val="24"/>
          <w:szCs w:val="24"/>
        </w:rPr>
      </w:pPr>
      <w:r>
        <w:rPr>
          <w:sz w:val="24"/>
          <w:szCs w:val="24"/>
        </w:rPr>
        <w:t>Сектор опеки и попечительства несовершеннолетних оказывает 17 государственных и муниципальных услуг согласно перечню. За отчетный период жителям городского округа подготовлено 505 постановлений администрации городского округа.</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Разрешение на совершение сделок купли-продажи – 276 постановлений;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Снижение брачного возраста – 4 постановления;</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Разрешение на перемену фамилии/имени – 2 постановления;</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Установление факта невозможности проживания – 13 постановлений;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Назначение и продление выплаты денежных средств – 79;</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Смена формы устройства и продление договоров – 37;</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Снятие и перевод денежных средств – 94 постановлений.</w:t>
      </w:r>
    </w:p>
    <w:p w:rsidR="003C25FF" w:rsidRDefault="003C25FF" w:rsidP="003C25FF">
      <w:pPr>
        <w:pStyle w:val="a5"/>
        <w:spacing w:before="120"/>
        <w:ind w:firstLine="709"/>
        <w:jc w:val="both"/>
        <w:rPr>
          <w:sz w:val="24"/>
          <w:szCs w:val="24"/>
        </w:rPr>
      </w:pPr>
      <w:r>
        <w:rPr>
          <w:sz w:val="24"/>
          <w:szCs w:val="24"/>
        </w:rPr>
        <w:t>На учете в секторе опеки и попечительства состоят – 56 кандидатов, желающих принять детей-сирот и детей, оставшихся без попечения родителей в семью.</w:t>
      </w:r>
    </w:p>
    <w:p w:rsidR="003C25FF" w:rsidRDefault="003C25FF" w:rsidP="003C25FF">
      <w:pPr>
        <w:pStyle w:val="a5"/>
        <w:ind w:firstLine="709"/>
        <w:jc w:val="both"/>
        <w:rPr>
          <w:sz w:val="24"/>
          <w:szCs w:val="24"/>
        </w:rPr>
      </w:pPr>
      <w:r>
        <w:rPr>
          <w:sz w:val="24"/>
          <w:szCs w:val="24"/>
        </w:rPr>
        <w:lastRenderedPageBreak/>
        <w:t xml:space="preserve">Специалисты сектора опеки и попечительства несовершеннолетних в течение указанного периода участвовали в 532 судебных заседаниях в рамках 355 судебных процессов по защите прав и интересов детей, для участия в которых подготовлены – 180 заключений органов опеки по делу, к которым составлено 240 актов обследований проживания семей.  </w:t>
      </w:r>
    </w:p>
    <w:p w:rsidR="003C25FF" w:rsidRDefault="003C25FF" w:rsidP="003C25FF">
      <w:pPr>
        <w:pStyle w:val="a5"/>
        <w:ind w:firstLine="709"/>
        <w:jc w:val="both"/>
        <w:rPr>
          <w:sz w:val="24"/>
          <w:szCs w:val="24"/>
        </w:rPr>
      </w:pPr>
      <w:r>
        <w:rPr>
          <w:sz w:val="24"/>
          <w:szCs w:val="24"/>
        </w:rPr>
        <w:t>Особой квалификации и знаний требует работа в информационных системах:</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 xml:space="preserve">«Региональная система электронного межведомственного взаимодействия» – </w:t>
      </w:r>
      <w:proofErr w:type="spellStart"/>
      <w:r>
        <w:rPr>
          <w:bCs/>
          <w:sz w:val="24"/>
          <w:szCs w:val="24"/>
        </w:rPr>
        <w:t>SiTeX</w:t>
      </w:r>
      <w:proofErr w:type="spellEnd"/>
      <w:r>
        <w:rPr>
          <w:bCs/>
          <w:sz w:val="24"/>
          <w:szCs w:val="24"/>
        </w:rPr>
        <w:t>.</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АИСТ РБД детей-сирот и детей, оставшихся без попечения родителей.</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Сегмент АИСТ граждан лишенных родительских прав, ограниченных в родительских правах, отмена усыновления, отстраненных от обязанностей опекуна.</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Ведение отчетности в системе ГАИС «Управление».</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Занесение данных в систему ЕГИССО.</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Платформа государственных сервисов.</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АИС учет детей-сирот, подлежащих обеспечению жильем.</w:t>
      </w:r>
    </w:p>
    <w:p w:rsidR="003C25FF" w:rsidRDefault="003C25FF" w:rsidP="003C25FF">
      <w:pPr>
        <w:pStyle w:val="a5"/>
        <w:ind w:firstLine="709"/>
        <w:jc w:val="both"/>
        <w:rPr>
          <w:sz w:val="24"/>
          <w:szCs w:val="24"/>
        </w:rPr>
      </w:pPr>
      <w:r>
        <w:rPr>
          <w:sz w:val="24"/>
          <w:szCs w:val="24"/>
        </w:rPr>
        <w:t>Специалисты сектора опеки и попечительства несовершеннолетних сотрудничают со всеми субъектами системы профилактики города по предупреждению социального сиротства, а именно – участие в заседаниях КДН и ЗП, участие в рейдах «Социальный патруль», организация и участие в работе комиссии «По определению необходимости временного помещения ребенка в специализированное учреждение, осуществляющее социальную реабилитацию несовершеннолетних, учреждение здравоохранения».</w:t>
      </w:r>
    </w:p>
    <w:p w:rsidR="003C25FF" w:rsidRDefault="003C25FF" w:rsidP="003C25FF">
      <w:pPr>
        <w:pStyle w:val="a5"/>
        <w:ind w:firstLine="709"/>
        <w:jc w:val="both"/>
        <w:rPr>
          <w:sz w:val="24"/>
          <w:szCs w:val="24"/>
        </w:rPr>
      </w:pPr>
      <w:r>
        <w:rPr>
          <w:sz w:val="24"/>
          <w:szCs w:val="24"/>
        </w:rPr>
        <w:t>Специалисты сектора ведут ежедневный прием населения по личным вопросам, за период 2025 года принято около 800 граждан.</w:t>
      </w:r>
    </w:p>
    <w:p w:rsidR="003C25FF" w:rsidRDefault="003C25FF" w:rsidP="003C25FF">
      <w:pPr>
        <w:pStyle w:val="a5"/>
        <w:ind w:firstLine="709"/>
        <w:jc w:val="both"/>
        <w:rPr>
          <w:sz w:val="24"/>
          <w:szCs w:val="24"/>
        </w:rPr>
      </w:pPr>
      <w:r>
        <w:rPr>
          <w:sz w:val="24"/>
          <w:szCs w:val="24"/>
        </w:rPr>
        <w:t>Подготовлено 18 заключений департамента социальной политики гражданам, желающим принять на воспитание детей, оставшихся без попечения родителей.</w:t>
      </w:r>
    </w:p>
    <w:p w:rsidR="003C25FF" w:rsidRDefault="003C25FF" w:rsidP="003C25FF">
      <w:pPr>
        <w:pStyle w:val="a5"/>
        <w:ind w:firstLine="709"/>
        <w:jc w:val="both"/>
        <w:rPr>
          <w:sz w:val="24"/>
          <w:szCs w:val="24"/>
        </w:rPr>
      </w:pPr>
      <w:r>
        <w:rPr>
          <w:sz w:val="24"/>
          <w:szCs w:val="24"/>
        </w:rPr>
        <w:t xml:space="preserve">Специалисты участвуют в подготовке граждан, желающих принять на воспитание детей, оставшихся без попечения родителей в «Школе приемных родителей», занятия проводятся бесплатно, в вечернее не рабочее время. </w:t>
      </w:r>
    </w:p>
    <w:p w:rsidR="003C25FF" w:rsidRDefault="003C25FF" w:rsidP="003C25FF">
      <w:pPr>
        <w:pStyle w:val="a5"/>
        <w:ind w:firstLine="709"/>
        <w:jc w:val="both"/>
        <w:rPr>
          <w:sz w:val="24"/>
          <w:szCs w:val="24"/>
        </w:rPr>
      </w:pPr>
      <w:r>
        <w:rPr>
          <w:sz w:val="24"/>
          <w:szCs w:val="24"/>
        </w:rPr>
        <w:t xml:space="preserve">На учете в секторе опеки и попечительства на 01.01.2026 состоит 191 человек из категории детей-сирот и детей, оставшихся без попечения родителей, а также лиц из их числа, которые подлежат обеспечению жилыми помещениями на территории городского округа город Арзамас Нижегородской области (данные приведены с учетом бывшего Арзамасского района). У 112 граждан данной категории возникло право на получение жилого помещения. </w:t>
      </w:r>
    </w:p>
    <w:p w:rsidR="003C25FF" w:rsidRDefault="003C25FF" w:rsidP="003C25FF">
      <w:pPr>
        <w:spacing w:before="120"/>
        <w:ind w:firstLine="709"/>
        <w:rPr>
          <w:b/>
        </w:rPr>
      </w:pPr>
      <w:r>
        <w:rPr>
          <w:b/>
        </w:rPr>
        <w:t>Организация и осуществление деятельности по опеке и попечительству в отношении совершеннолетних недееспособных граждан</w:t>
      </w:r>
    </w:p>
    <w:p w:rsidR="003C25FF" w:rsidRDefault="003C25FF" w:rsidP="003C25FF">
      <w:pPr>
        <w:pStyle w:val="a5"/>
        <w:ind w:firstLine="709"/>
        <w:jc w:val="both"/>
        <w:rPr>
          <w:sz w:val="24"/>
          <w:szCs w:val="24"/>
        </w:rPr>
      </w:pPr>
      <w:r>
        <w:rPr>
          <w:sz w:val="24"/>
          <w:szCs w:val="24"/>
        </w:rPr>
        <w:t>На 31.12.2025 на учете в органе опеки и попечительства совершеннолетних недееспособных граждан состояло 272 человек (на аналогичный период 2024 года – 269 человек).</w:t>
      </w:r>
    </w:p>
    <w:p w:rsidR="003C25FF" w:rsidRDefault="003C25FF" w:rsidP="003C25FF">
      <w:pPr>
        <w:pStyle w:val="a5"/>
        <w:ind w:firstLine="709"/>
        <w:jc w:val="both"/>
        <w:rPr>
          <w:sz w:val="24"/>
          <w:szCs w:val="24"/>
        </w:rPr>
      </w:pPr>
      <w:r>
        <w:rPr>
          <w:sz w:val="24"/>
          <w:szCs w:val="24"/>
        </w:rPr>
        <w:t>В рамках осуществления переданных государственных полномочий по опеке совершеннолетних граждан основными являлись следующие направления деятельности:</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проведение проверок с целью оценки соблюдения опекунами прав и законных интересов недееспособных, обеспечения сохранности их имущества, а также выполнения опекунами требований к осуществлению своих прав и исполнению своих обязанностей (за 2025 год проведена 501 проверка);</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участие в судебных заседаниях, в первую очередь при установлении опеки, а также во всех случаях, когда затрагиваются интересы недееспособных граждан (приняли участие в 91 заседании);</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установление или снятие опеки, смена опекуна, выдача разрешений на совершение сделок с имуществом недееспособных граждан, разрешение на помещение недееспособного в психоневрологический интернат и другие (издано 122 постановления по данным направлениям деятельности).</w:t>
      </w:r>
    </w:p>
    <w:p w:rsidR="003C25FF" w:rsidRDefault="003C25FF" w:rsidP="003C25FF">
      <w:pPr>
        <w:pStyle w:val="a5"/>
        <w:ind w:firstLine="709"/>
        <w:jc w:val="both"/>
        <w:rPr>
          <w:sz w:val="24"/>
          <w:szCs w:val="24"/>
        </w:rPr>
      </w:pPr>
      <w:r>
        <w:rPr>
          <w:sz w:val="24"/>
          <w:szCs w:val="24"/>
        </w:rPr>
        <w:t>Данное направление работы выполняется сектором социальной работы с населением департамента социальной политики администрации городского округа город Арзамас.</w:t>
      </w:r>
    </w:p>
    <w:p w:rsidR="003C25FF" w:rsidRDefault="003C25FF" w:rsidP="003C25FF">
      <w:pPr>
        <w:pStyle w:val="a5"/>
        <w:ind w:firstLine="709"/>
        <w:jc w:val="both"/>
        <w:rPr>
          <w:sz w:val="24"/>
          <w:szCs w:val="24"/>
        </w:rPr>
      </w:pPr>
      <w:r>
        <w:rPr>
          <w:sz w:val="24"/>
          <w:szCs w:val="24"/>
        </w:rPr>
        <w:t>Четыре услуги, включенные в реестр государственных и муниципальных услуг:</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lastRenderedPageBreak/>
        <w:t>назначение опекуна или попечителя над совершеннолетними недееспособными или не полностью дееспособными гражданами или постановка на учет;</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выдача предварительного разрешения органом опеки и попечительства на распоряжение имуществом совершеннолетнего гражданина;</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выдача заключения о возможности быть опекуном (попечителем), усыновителем, приемным родителем, патронатным воспитателем;</w:t>
      </w:r>
    </w:p>
    <w:p w:rsidR="003C25FF" w:rsidRDefault="003C25FF" w:rsidP="003C25FF">
      <w:pPr>
        <w:pStyle w:val="16"/>
        <w:widowControl w:val="0"/>
        <w:numPr>
          <w:ilvl w:val="0"/>
          <w:numId w:val="2"/>
        </w:numPr>
        <w:tabs>
          <w:tab w:val="left" w:pos="1134"/>
        </w:tabs>
        <w:ind w:left="0" w:firstLine="709"/>
        <w:jc w:val="both"/>
        <w:rPr>
          <w:bCs/>
          <w:sz w:val="24"/>
          <w:szCs w:val="24"/>
        </w:rPr>
      </w:pPr>
      <w:r>
        <w:rPr>
          <w:bCs/>
          <w:sz w:val="24"/>
          <w:szCs w:val="24"/>
        </w:rPr>
        <w:t>оказание консультативной помощи опекунам и попечителям совершеннолетних граждан.</w:t>
      </w:r>
    </w:p>
    <w:p w:rsidR="003C25FF" w:rsidRDefault="003C25FF" w:rsidP="003C25FF">
      <w:pPr>
        <w:pStyle w:val="a5"/>
        <w:ind w:firstLine="709"/>
        <w:jc w:val="both"/>
        <w:rPr>
          <w:sz w:val="24"/>
          <w:szCs w:val="24"/>
        </w:rPr>
      </w:pPr>
      <w:r>
        <w:rPr>
          <w:sz w:val="24"/>
          <w:szCs w:val="24"/>
        </w:rPr>
        <w:t xml:space="preserve">За 2025 год принято на учет 24 человека (среди которых 5 человек, прибывших из </w:t>
      </w:r>
      <w:proofErr w:type="gramStart"/>
      <w:r>
        <w:rPr>
          <w:sz w:val="24"/>
          <w:szCs w:val="24"/>
        </w:rPr>
        <w:t>ГБУЗ</w:t>
      </w:r>
      <w:proofErr w:type="gramEnd"/>
      <w:r>
        <w:rPr>
          <w:sz w:val="24"/>
          <w:szCs w:val="24"/>
        </w:rPr>
        <w:t xml:space="preserve"> НО «Психоневрологическая больница № 3» п. Комсомольский. В отношении четырех совершеннолетних недееспособных граждан орган опеки и попечительства исполнял обязанности опекуна (в 2024г. – 2).</w:t>
      </w:r>
    </w:p>
    <w:p w:rsidR="003C25FF" w:rsidRDefault="003C25FF" w:rsidP="003C25FF">
      <w:pPr>
        <w:pStyle w:val="a5"/>
        <w:ind w:firstLine="709"/>
        <w:jc w:val="both"/>
        <w:rPr>
          <w:sz w:val="24"/>
          <w:szCs w:val="24"/>
        </w:rPr>
      </w:pPr>
      <w:r>
        <w:rPr>
          <w:sz w:val="24"/>
          <w:szCs w:val="24"/>
        </w:rPr>
        <w:t>По данному направлению деятельности представления надзорными органами в 2025 году не выносились.</w:t>
      </w:r>
    </w:p>
    <w:p w:rsidR="003C25FF" w:rsidRDefault="003C25FF" w:rsidP="003C25FF">
      <w:pPr>
        <w:spacing w:before="120"/>
        <w:ind w:firstLine="709"/>
        <w:rPr>
          <w:b/>
        </w:rPr>
      </w:pPr>
      <w:r>
        <w:rPr>
          <w:b/>
        </w:rPr>
        <w:t>Оказание медицинской помощи населению городского округа</w:t>
      </w:r>
    </w:p>
    <w:p w:rsidR="003C25FF" w:rsidRDefault="003C25FF" w:rsidP="003C25FF">
      <w:pPr>
        <w:ind w:firstLine="709"/>
        <w:jc w:val="both"/>
      </w:pPr>
      <w:r>
        <w:t>Система здравоохранения городского округа город Арзамас одна из самых развитых в Нижегородской области. В государственных учреждениях здравоохранения трудятся более 2,5 тысяч работников. Основные учреждения здравоохранения городского округа в 2025 году: ГБУЗ НО «Центральная городская больница г. Арзамаса», ГБУЗ НО «</w:t>
      </w:r>
      <w:proofErr w:type="spellStart"/>
      <w:r>
        <w:t>Арзамасская</w:t>
      </w:r>
      <w:proofErr w:type="spellEnd"/>
      <w:r>
        <w:t xml:space="preserve"> районная больница», ГБУЗ НО «</w:t>
      </w:r>
      <w:proofErr w:type="spellStart"/>
      <w:r>
        <w:t>Арзамасская</w:t>
      </w:r>
      <w:proofErr w:type="spellEnd"/>
      <w:r>
        <w:t xml:space="preserve"> городская больница № 1», ГБУЗ НО «Арзамасский родильный дом», филиал ГАУЗ НО «Нижегородская областная стоматология», филиал ГБУЗ НО «Нижегородский областной кожно-венерологический диспансер», амбулаторное отделения ГБУЗ НО «Нижегородский областной центр </w:t>
      </w:r>
      <w:proofErr w:type="spellStart"/>
      <w:r>
        <w:t>фтизиопульмонологии</w:t>
      </w:r>
      <w:proofErr w:type="spellEnd"/>
      <w:r>
        <w:t>», «</w:t>
      </w:r>
      <w:proofErr w:type="spellStart"/>
      <w:r>
        <w:t>Арзамасская</w:t>
      </w:r>
      <w:proofErr w:type="spellEnd"/>
      <w:r>
        <w:t xml:space="preserve"> станция переливания крови» филиал ГБУЗ НО «Нижегородский областной центр крови им. Н.Я. Климовой». </w:t>
      </w:r>
      <w:proofErr w:type="gramStart"/>
      <w:r>
        <w:t>ГБПОУ</w:t>
      </w:r>
      <w:proofErr w:type="gramEnd"/>
      <w:r>
        <w:t xml:space="preserve"> НО «Арзамасский медицинский колледж» является базовым для обучения и переобучения среднего медицинского персонала для всего юга Нижегородской области. Функции по санитарно-гигиеническому и санитарно-эпидемиологическому контролю осуществляют Арзамасский территориальный отдел Управления </w:t>
      </w:r>
      <w:proofErr w:type="spellStart"/>
      <w:r>
        <w:t>Роспотребнадзора</w:t>
      </w:r>
      <w:proofErr w:type="spellEnd"/>
      <w:r>
        <w:t xml:space="preserve"> по Нижегородской области и филиал ФГУЗ «Центр гигиены и эпидемиологии в Нижегородской области в городском округе город Арзамас, </w:t>
      </w:r>
      <w:proofErr w:type="spellStart"/>
      <w:r>
        <w:t>Арзамасском</w:t>
      </w:r>
      <w:proofErr w:type="spellEnd"/>
      <w:r>
        <w:t xml:space="preserve">, </w:t>
      </w:r>
      <w:proofErr w:type="spellStart"/>
      <w:r>
        <w:t>Ардатовском</w:t>
      </w:r>
      <w:proofErr w:type="spellEnd"/>
      <w:r>
        <w:t xml:space="preserve">, </w:t>
      </w:r>
      <w:proofErr w:type="spellStart"/>
      <w:r>
        <w:t>Вадском</w:t>
      </w:r>
      <w:proofErr w:type="spellEnd"/>
      <w:r>
        <w:t xml:space="preserve">, </w:t>
      </w:r>
      <w:proofErr w:type="spellStart"/>
      <w:r>
        <w:t>Дивеевском</w:t>
      </w:r>
      <w:proofErr w:type="spellEnd"/>
      <w:r>
        <w:t xml:space="preserve"> районах, в городском округе город Первомайск», также расположенные в городе Арзамасе. </w:t>
      </w:r>
    </w:p>
    <w:p w:rsidR="003C25FF" w:rsidRDefault="003C25FF" w:rsidP="003C25FF">
      <w:pPr>
        <w:ind w:firstLine="709"/>
        <w:jc w:val="both"/>
      </w:pPr>
      <w:r>
        <w:t xml:space="preserve">В Арзамасе созданы и работают несколько межрайонных центров, которые обслуживают 9-16 районов юга Нижегородской области: ДТП Центр </w:t>
      </w:r>
      <w:r>
        <w:rPr>
          <w:lang w:val="en-US"/>
        </w:rPr>
        <w:t>II</w:t>
      </w:r>
      <w:r>
        <w:t xml:space="preserve"> уровня, первично-сосудистое, инфекционное, наркологическое, межрайонное патологоанатомическое отделения, отделение гемодиализа, Центр амбулаторной онкологической помощи и межрайонное онкологическое отделение, перинатальный центр, центры здоровья для взрослых и детей. Ряд подразделений ЦГБ г. Арзамаса, обслуживают до 500 тыс. человек юга Нижегородской области.</w:t>
      </w:r>
    </w:p>
    <w:p w:rsidR="003C25FF" w:rsidRDefault="003C25FF" w:rsidP="003C25FF">
      <w:pPr>
        <w:ind w:firstLine="709"/>
        <w:jc w:val="both"/>
      </w:pPr>
      <w:r>
        <w:t xml:space="preserve">Оказание медицинской помощи населению в сельских территориях городского округа осуществляет </w:t>
      </w:r>
      <w:proofErr w:type="gramStart"/>
      <w:r>
        <w:t>ГБУЗ</w:t>
      </w:r>
      <w:proofErr w:type="gramEnd"/>
      <w:r>
        <w:t xml:space="preserve"> НО «</w:t>
      </w:r>
      <w:proofErr w:type="spellStart"/>
      <w:r>
        <w:t>Арзамасская</w:t>
      </w:r>
      <w:proofErr w:type="spellEnd"/>
      <w:r>
        <w:t xml:space="preserve"> районная больница».</w:t>
      </w:r>
    </w:p>
    <w:p w:rsidR="003C25FF" w:rsidRDefault="003C25FF" w:rsidP="003C25FF">
      <w:pPr>
        <w:pStyle w:val="aff7"/>
        <w:spacing w:before="0" w:beforeAutospacing="0" w:after="0" w:afterAutospacing="0"/>
        <w:ind w:firstLine="709"/>
        <w:jc w:val="both"/>
        <w:rPr>
          <w:rFonts w:eastAsia="Courier New"/>
        </w:rPr>
      </w:pPr>
      <w:r>
        <w:rPr>
          <w:rFonts w:eastAsia="Courier New"/>
        </w:rPr>
        <w:t xml:space="preserve">В соответствии с распоряжением Правительства Нижегородской области от 13.02.2025 № 87-р «О развитии безвозмездного донорства в Нижегородской области в 2025 году» городскому округу город Арзамас определены контрольные показатели по комплектованию безвозмездных доноров в количестве 4 100 </w:t>
      </w:r>
      <w:proofErr w:type="spellStart"/>
      <w:r>
        <w:rPr>
          <w:rFonts w:eastAsia="Courier New"/>
        </w:rPr>
        <w:t>кроводач</w:t>
      </w:r>
      <w:proofErr w:type="spellEnd"/>
      <w:r>
        <w:rPr>
          <w:rFonts w:eastAsia="Courier New"/>
        </w:rPr>
        <w:t xml:space="preserve"> (что на 300 </w:t>
      </w:r>
      <w:proofErr w:type="spellStart"/>
      <w:r>
        <w:rPr>
          <w:rFonts w:eastAsia="Courier New"/>
        </w:rPr>
        <w:t>кроводач</w:t>
      </w:r>
      <w:proofErr w:type="spellEnd"/>
      <w:r>
        <w:rPr>
          <w:rFonts w:eastAsia="Courier New"/>
        </w:rPr>
        <w:t xml:space="preserve"> больше, чем годом ранее и на 800 больше, чем в 2023 году), фактическое исполнение составило 4 127 </w:t>
      </w:r>
      <w:proofErr w:type="spellStart"/>
      <w:r>
        <w:rPr>
          <w:rFonts w:eastAsia="Courier New"/>
        </w:rPr>
        <w:t>кроводач</w:t>
      </w:r>
      <w:proofErr w:type="spellEnd"/>
      <w:r>
        <w:rPr>
          <w:rFonts w:eastAsia="Courier New"/>
        </w:rPr>
        <w:t xml:space="preserve"> или 100,66% от плана.</w:t>
      </w:r>
    </w:p>
    <w:p w:rsidR="003C25FF" w:rsidRDefault="003C25FF" w:rsidP="003C25FF">
      <w:pPr>
        <w:ind w:firstLine="709"/>
        <w:jc w:val="both"/>
      </w:pPr>
      <w:r>
        <w:t xml:space="preserve">В 2025 году продолжались капитальные вложения в ремонты медицинских организаций, в первую очередь амбулаторного звена. </w:t>
      </w:r>
    </w:p>
    <w:p w:rsidR="003C25FF" w:rsidRDefault="003C25FF" w:rsidP="003C25FF">
      <w:pPr>
        <w:ind w:firstLine="709"/>
        <w:jc w:val="both"/>
      </w:pPr>
      <w:r>
        <w:t xml:space="preserve">В рамках программы «Модернизация первичного звена здравоохранения» </w:t>
      </w:r>
      <w:proofErr w:type="gramStart"/>
      <w:r>
        <w:t>ГБУЗ</w:t>
      </w:r>
      <w:proofErr w:type="gramEnd"/>
      <w:r>
        <w:t xml:space="preserve"> НО «ЦГБ г. Арзамаса» произведены ремонты:</w:t>
      </w:r>
    </w:p>
    <w:p w:rsidR="003C25FF" w:rsidRDefault="003C25FF" w:rsidP="003C25FF">
      <w:pPr>
        <w:pStyle w:val="16"/>
        <w:widowControl w:val="0"/>
        <w:numPr>
          <w:ilvl w:val="0"/>
          <w:numId w:val="2"/>
        </w:numPr>
        <w:tabs>
          <w:tab w:val="left" w:pos="1134"/>
        </w:tabs>
        <w:ind w:left="0" w:firstLine="709"/>
        <w:jc w:val="both"/>
        <w:rPr>
          <w:bCs/>
          <w:sz w:val="24"/>
          <w:szCs w:val="24"/>
          <w:shd w:val="clear" w:color="auto" w:fill="FFFFFF"/>
        </w:rPr>
      </w:pPr>
      <w:r>
        <w:rPr>
          <w:bCs/>
          <w:sz w:val="24"/>
          <w:szCs w:val="24"/>
          <w:shd w:val="clear" w:color="auto" w:fill="FFFFFF"/>
        </w:rPr>
        <w:t xml:space="preserve">в поликлинике № 1 на 44,58 млн рублей (капитальный ремонт кровли, электропроводки, водопровода и канализации, входной группы и пандуса, внутренних </w:t>
      </w:r>
      <w:r>
        <w:rPr>
          <w:bCs/>
          <w:sz w:val="24"/>
          <w:szCs w:val="24"/>
          <w:shd w:val="clear" w:color="auto" w:fill="FFFFFF"/>
        </w:rPr>
        <w:lastRenderedPageBreak/>
        <w:t>помещений на площади 250</w:t>
      </w:r>
      <w:r>
        <w:rPr>
          <w:bCs/>
          <w:sz w:val="24"/>
          <w:szCs w:val="24"/>
          <w:shd w:val="clear" w:color="auto" w:fill="FFFFFF"/>
          <w:lang w:val="en-US"/>
        </w:rPr>
        <w:t> </w:t>
      </w:r>
      <w:proofErr w:type="spellStart"/>
      <w:r>
        <w:rPr>
          <w:bCs/>
          <w:sz w:val="24"/>
          <w:szCs w:val="24"/>
          <w:shd w:val="clear" w:color="auto" w:fill="FFFFFF"/>
        </w:rPr>
        <w:t>кв.м</w:t>
      </w:r>
      <w:proofErr w:type="spellEnd"/>
      <w:r>
        <w:rPr>
          <w:bCs/>
          <w:sz w:val="24"/>
          <w:szCs w:val="24"/>
          <w:shd w:val="clear" w:color="auto" w:fill="FFFFFF"/>
        </w:rPr>
        <w:t>.);</w:t>
      </w:r>
    </w:p>
    <w:p w:rsidR="003C25FF" w:rsidRDefault="003C25FF" w:rsidP="003C25FF">
      <w:pPr>
        <w:pStyle w:val="16"/>
        <w:widowControl w:val="0"/>
        <w:numPr>
          <w:ilvl w:val="0"/>
          <w:numId w:val="2"/>
        </w:numPr>
        <w:tabs>
          <w:tab w:val="left" w:pos="1134"/>
        </w:tabs>
        <w:ind w:left="0" w:firstLine="709"/>
        <w:jc w:val="both"/>
        <w:rPr>
          <w:bCs/>
          <w:sz w:val="24"/>
          <w:szCs w:val="24"/>
          <w:shd w:val="clear" w:color="auto" w:fill="FFFFFF"/>
        </w:rPr>
      </w:pPr>
      <w:r>
        <w:rPr>
          <w:bCs/>
          <w:sz w:val="24"/>
          <w:szCs w:val="24"/>
          <w:shd w:val="clear" w:color="auto" w:fill="FFFFFF"/>
        </w:rPr>
        <w:t xml:space="preserve">в поликлинике № 2 на 9,56 млн рублей (капитальный ремонт системы отопления и вентиляции, водопровода и канализации, электропроводки, входной группы и пандуса, внутренних помещений на площади 500 </w:t>
      </w:r>
      <w:proofErr w:type="spellStart"/>
      <w:r>
        <w:rPr>
          <w:bCs/>
          <w:sz w:val="24"/>
          <w:szCs w:val="24"/>
          <w:shd w:val="clear" w:color="auto" w:fill="FFFFFF"/>
        </w:rPr>
        <w:t>кв.м</w:t>
      </w:r>
      <w:proofErr w:type="spellEnd"/>
      <w:r>
        <w:rPr>
          <w:bCs/>
          <w:sz w:val="24"/>
          <w:szCs w:val="24"/>
          <w:shd w:val="clear" w:color="auto" w:fill="FFFFFF"/>
        </w:rPr>
        <w:t>.);</w:t>
      </w:r>
    </w:p>
    <w:p w:rsidR="003C25FF" w:rsidRDefault="003C25FF" w:rsidP="003C25FF">
      <w:pPr>
        <w:pStyle w:val="16"/>
        <w:widowControl w:val="0"/>
        <w:numPr>
          <w:ilvl w:val="0"/>
          <w:numId w:val="2"/>
        </w:numPr>
        <w:tabs>
          <w:tab w:val="left" w:pos="1134"/>
        </w:tabs>
        <w:ind w:left="0" w:firstLine="709"/>
        <w:jc w:val="both"/>
        <w:rPr>
          <w:bCs/>
          <w:sz w:val="24"/>
          <w:szCs w:val="24"/>
          <w:shd w:val="clear" w:color="auto" w:fill="FFFFFF"/>
        </w:rPr>
      </w:pPr>
      <w:r>
        <w:rPr>
          <w:bCs/>
          <w:sz w:val="24"/>
          <w:szCs w:val="24"/>
          <w:shd w:val="clear" w:color="auto" w:fill="FFFFFF"/>
        </w:rPr>
        <w:t xml:space="preserve">в поликлинике № 3 на 7,21 млн рублей (капитальный ремонт кровли, внутренних помещений на площади 150 </w:t>
      </w:r>
      <w:proofErr w:type="spellStart"/>
      <w:r>
        <w:rPr>
          <w:bCs/>
          <w:sz w:val="24"/>
          <w:szCs w:val="24"/>
          <w:shd w:val="clear" w:color="auto" w:fill="FFFFFF"/>
        </w:rPr>
        <w:t>кв.м</w:t>
      </w:r>
      <w:proofErr w:type="spellEnd"/>
      <w:r>
        <w:rPr>
          <w:bCs/>
          <w:sz w:val="24"/>
          <w:szCs w:val="24"/>
          <w:shd w:val="clear" w:color="auto" w:fill="FFFFFF"/>
        </w:rPr>
        <w:t>.);</w:t>
      </w:r>
    </w:p>
    <w:p w:rsidR="003C25FF" w:rsidRDefault="003C25FF" w:rsidP="003C25FF">
      <w:pPr>
        <w:pStyle w:val="16"/>
        <w:widowControl w:val="0"/>
        <w:numPr>
          <w:ilvl w:val="0"/>
          <w:numId w:val="2"/>
        </w:numPr>
        <w:tabs>
          <w:tab w:val="left" w:pos="1134"/>
        </w:tabs>
        <w:ind w:left="0" w:firstLine="709"/>
        <w:jc w:val="both"/>
        <w:rPr>
          <w:bCs/>
          <w:sz w:val="24"/>
          <w:szCs w:val="24"/>
          <w:shd w:val="clear" w:color="auto" w:fill="FFFFFF"/>
        </w:rPr>
      </w:pPr>
      <w:r>
        <w:rPr>
          <w:bCs/>
          <w:sz w:val="24"/>
          <w:szCs w:val="24"/>
          <w:shd w:val="clear" w:color="auto" w:fill="FFFFFF"/>
        </w:rPr>
        <w:t xml:space="preserve">в поликлинике № 4 на 53,07 млн рублей (капитальный ремонт системы теплоснабжения, водопровода и канализации, электропроводки, входной группы и пандуса, внутренних помещений на площади 3 500 </w:t>
      </w:r>
      <w:proofErr w:type="spellStart"/>
      <w:r>
        <w:rPr>
          <w:bCs/>
          <w:sz w:val="24"/>
          <w:szCs w:val="24"/>
          <w:shd w:val="clear" w:color="auto" w:fill="FFFFFF"/>
        </w:rPr>
        <w:t>кв.м</w:t>
      </w:r>
      <w:proofErr w:type="spellEnd"/>
      <w:r>
        <w:rPr>
          <w:bCs/>
          <w:sz w:val="24"/>
          <w:szCs w:val="24"/>
          <w:shd w:val="clear" w:color="auto" w:fill="FFFFFF"/>
        </w:rPr>
        <w:t>.);</w:t>
      </w:r>
    </w:p>
    <w:p w:rsidR="003C25FF" w:rsidRDefault="003C25FF" w:rsidP="003C25FF">
      <w:pPr>
        <w:pStyle w:val="16"/>
        <w:widowControl w:val="0"/>
        <w:numPr>
          <w:ilvl w:val="0"/>
          <w:numId w:val="2"/>
        </w:numPr>
        <w:tabs>
          <w:tab w:val="left" w:pos="1134"/>
        </w:tabs>
        <w:ind w:left="0" w:firstLine="709"/>
        <w:jc w:val="both"/>
        <w:rPr>
          <w:bCs/>
          <w:sz w:val="24"/>
          <w:szCs w:val="24"/>
          <w:shd w:val="clear" w:color="auto" w:fill="FFFFFF"/>
        </w:rPr>
      </w:pPr>
      <w:r>
        <w:rPr>
          <w:bCs/>
          <w:sz w:val="24"/>
          <w:szCs w:val="24"/>
          <w:shd w:val="clear" w:color="auto" w:fill="FFFFFF"/>
        </w:rPr>
        <w:t>в детской поликлинике на 16,93 млн рублей (капитальный ремонт входной группы, пандуса, лифтов);</w:t>
      </w:r>
    </w:p>
    <w:p w:rsidR="003C25FF" w:rsidRDefault="003C25FF" w:rsidP="003C25FF">
      <w:pPr>
        <w:pStyle w:val="16"/>
        <w:widowControl w:val="0"/>
        <w:numPr>
          <w:ilvl w:val="0"/>
          <w:numId w:val="2"/>
        </w:numPr>
        <w:tabs>
          <w:tab w:val="left" w:pos="1134"/>
        </w:tabs>
        <w:ind w:left="0" w:firstLine="709"/>
        <w:jc w:val="both"/>
        <w:rPr>
          <w:bCs/>
          <w:sz w:val="24"/>
          <w:szCs w:val="24"/>
          <w:shd w:val="clear" w:color="auto" w:fill="FFFFFF"/>
        </w:rPr>
      </w:pPr>
      <w:r>
        <w:rPr>
          <w:bCs/>
          <w:sz w:val="24"/>
          <w:szCs w:val="24"/>
          <w:shd w:val="clear" w:color="auto" w:fill="FFFFFF"/>
        </w:rPr>
        <w:t xml:space="preserve">в детском центре здоровья на 9,39 млн рублей (капитальный ремонт кровли, электропроводки, внутренних помещений на площади 300 </w:t>
      </w:r>
      <w:proofErr w:type="spellStart"/>
      <w:r>
        <w:rPr>
          <w:bCs/>
          <w:sz w:val="24"/>
          <w:szCs w:val="24"/>
          <w:shd w:val="clear" w:color="auto" w:fill="FFFFFF"/>
        </w:rPr>
        <w:t>кв.м</w:t>
      </w:r>
      <w:proofErr w:type="spellEnd"/>
      <w:r>
        <w:rPr>
          <w:bCs/>
          <w:sz w:val="24"/>
          <w:szCs w:val="24"/>
          <w:shd w:val="clear" w:color="auto" w:fill="FFFFFF"/>
        </w:rPr>
        <w:t>.).</w:t>
      </w:r>
    </w:p>
    <w:p w:rsidR="003C25FF" w:rsidRDefault="003C25FF" w:rsidP="003C25FF">
      <w:pPr>
        <w:ind w:firstLine="709"/>
        <w:jc w:val="both"/>
      </w:pPr>
      <w:r>
        <w:t>В стационаре ЦГБ большая работа проведена в лечебном корпусе № 1 – произведено остекление, приведены в нормативное состояние палаты терапевтического отделения, осуществлен переезд онкологического отделения и ЛОР-отделения, отремонтированы в первые с 1986 года лифты.</w:t>
      </w:r>
    </w:p>
    <w:p w:rsidR="003C25FF" w:rsidRDefault="003C25FF" w:rsidP="003C25FF">
      <w:pPr>
        <w:ind w:firstLine="709"/>
        <w:jc w:val="both"/>
      </w:pPr>
      <w:r>
        <w:t xml:space="preserve">В </w:t>
      </w:r>
      <w:proofErr w:type="gramStart"/>
      <w:r>
        <w:t>ГБУЗ</w:t>
      </w:r>
      <w:proofErr w:type="gramEnd"/>
      <w:r>
        <w:t xml:space="preserve"> НО «</w:t>
      </w:r>
      <w:proofErr w:type="spellStart"/>
      <w:r>
        <w:t>Арзамасская</w:t>
      </w:r>
      <w:proofErr w:type="spellEnd"/>
      <w:r>
        <w:t xml:space="preserve"> районная больница» произведены следующие работы:</w:t>
      </w:r>
    </w:p>
    <w:p w:rsidR="003C25FF" w:rsidRDefault="003C25FF" w:rsidP="003C25FF">
      <w:pPr>
        <w:pStyle w:val="16"/>
        <w:widowControl w:val="0"/>
        <w:numPr>
          <w:ilvl w:val="0"/>
          <w:numId w:val="2"/>
        </w:numPr>
        <w:tabs>
          <w:tab w:val="left" w:pos="1134"/>
        </w:tabs>
        <w:ind w:left="0" w:firstLine="709"/>
        <w:jc w:val="both"/>
        <w:rPr>
          <w:bCs/>
          <w:sz w:val="24"/>
          <w:szCs w:val="24"/>
          <w:shd w:val="clear" w:color="auto" w:fill="FFFFFF"/>
        </w:rPr>
      </w:pPr>
      <w:r>
        <w:rPr>
          <w:bCs/>
          <w:sz w:val="24"/>
          <w:szCs w:val="24"/>
          <w:shd w:val="clear" w:color="auto" w:fill="FFFFFF"/>
        </w:rPr>
        <w:t xml:space="preserve">капитальный ремонт здания </w:t>
      </w:r>
      <w:proofErr w:type="spellStart"/>
      <w:r>
        <w:rPr>
          <w:bCs/>
          <w:sz w:val="24"/>
          <w:szCs w:val="24"/>
          <w:shd w:val="clear" w:color="auto" w:fill="FFFFFF"/>
        </w:rPr>
        <w:t>Балахонинской</w:t>
      </w:r>
      <w:proofErr w:type="spellEnd"/>
      <w:r>
        <w:rPr>
          <w:bCs/>
          <w:sz w:val="24"/>
          <w:szCs w:val="24"/>
          <w:shd w:val="clear" w:color="auto" w:fill="FFFFFF"/>
        </w:rPr>
        <w:t xml:space="preserve"> врачебной амбулатории на 2,22 млн рублей;</w:t>
      </w:r>
    </w:p>
    <w:p w:rsidR="003C25FF" w:rsidRDefault="003C25FF" w:rsidP="003C25FF">
      <w:pPr>
        <w:pStyle w:val="16"/>
        <w:widowControl w:val="0"/>
        <w:numPr>
          <w:ilvl w:val="0"/>
          <w:numId w:val="2"/>
        </w:numPr>
        <w:tabs>
          <w:tab w:val="left" w:pos="1134"/>
        </w:tabs>
        <w:ind w:left="0" w:firstLine="709"/>
        <w:jc w:val="both"/>
        <w:rPr>
          <w:bCs/>
          <w:sz w:val="24"/>
          <w:szCs w:val="24"/>
          <w:shd w:val="clear" w:color="auto" w:fill="FFFFFF"/>
        </w:rPr>
      </w:pPr>
      <w:r>
        <w:rPr>
          <w:bCs/>
          <w:sz w:val="24"/>
          <w:szCs w:val="24"/>
          <w:shd w:val="clear" w:color="auto" w:fill="FFFFFF"/>
        </w:rPr>
        <w:t xml:space="preserve">капитальный ремонт здания физиотерапевтического отделения в с. </w:t>
      </w:r>
      <w:proofErr w:type="spellStart"/>
      <w:r>
        <w:rPr>
          <w:bCs/>
          <w:sz w:val="24"/>
          <w:szCs w:val="24"/>
          <w:shd w:val="clear" w:color="auto" w:fill="FFFFFF"/>
        </w:rPr>
        <w:t>Абрамово</w:t>
      </w:r>
      <w:proofErr w:type="spellEnd"/>
      <w:r>
        <w:rPr>
          <w:bCs/>
          <w:sz w:val="24"/>
          <w:szCs w:val="24"/>
          <w:shd w:val="clear" w:color="auto" w:fill="FFFFFF"/>
        </w:rPr>
        <w:t xml:space="preserve"> на 5,87 млн рублей;</w:t>
      </w:r>
    </w:p>
    <w:p w:rsidR="003C25FF" w:rsidRDefault="003C25FF" w:rsidP="003C25FF">
      <w:pPr>
        <w:pStyle w:val="16"/>
        <w:widowControl w:val="0"/>
        <w:numPr>
          <w:ilvl w:val="0"/>
          <w:numId w:val="2"/>
        </w:numPr>
        <w:tabs>
          <w:tab w:val="left" w:pos="1134"/>
        </w:tabs>
        <w:ind w:left="0" w:firstLine="709"/>
        <w:jc w:val="both"/>
        <w:rPr>
          <w:bCs/>
          <w:sz w:val="24"/>
          <w:szCs w:val="24"/>
          <w:shd w:val="clear" w:color="auto" w:fill="FFFFFF"/>
        </w:rPr>
      </w:pPr>
      <w:r>
        <w:rPr>
          <w:bCs/>
          <w:sz w:val="24"/>
          <w:szCs w:val="24"/>
          <w:shd w:val="clear" w:color="auto" w:fill="FFFFFF"/>
        </w:rPr>
        <w:t xml:space="preserve">капитальный ремонт здания поликлиники в </w:t>
      </w:r>
      <w:proofErr w:type="spellStart"/>
      <w:r>
        <w:rPr>
          <w:bCs/>
          <w:sz w:val="24"/>
          <w:szCs w:val="24"/>
          <w:shd w:val="clear" w:color="auto" w:fill="FFFFFF"/>
        </w:rPr>
        <w:t>р.п</w:t>
      </w:r>
      <w:proofErr w:type="spellEnd"/>
      <w:r>
        <w:rPr>
          <w:bCs/>
          <w:sz w:val="24"/>
          <w:szCs w:val="24"/>
          <w:shd w:val="clear" w:color="auto" w:fill="FFFFFF"/>
        </w:rPr>
        <w:t>. Выездное на 10,11 млн. рублей;</w:t>
      </w:r>
    </w:p>
    <w:p w:rsidR="003C25FF" w:rsidRDefault="003C25FF" w:rsidP="003C25FF">
      <w:pPr>
        <w:pStyle w:val="16"/>
        <w:widowControl w:val="0"/>
        <w:numPr>
          <w:ilvl w:val="0"/>
          <w:numId w:val="2"/>
        </w:numPr>
        <w:tabs>
          <w:tab w:val="left" w:pos="1134"/>
        </w:tabs>
        <w:ind w:left="0" w:firstLine="709"/>
        <w:jc w:val="both"/>
        <w:rPr>
          <w:bCs/>
          <w:sz w:val="24"/>
          <w:szCs w:val="24"/>
          <w:shd w:val="clear" w:color="auto" w:fill="FFFFFF"/>
        </w:rPr>
      </w:pPr>
      <w:r>
        <w:rPr>
          <w:bCs/>
          <w:sz w:val="24"/>
          <w:szCs w:val="24"/>
          <w:shd w:val="clear" w:color="auto" w:fill="FFFFFF"/>
        </w:rPr>
        <w:t xml:space="preserve">аварийно-восстановительный ремонт </w:t>
      </w:r>
      <w:proofErr w:type="spellStart"/>
      <w:r>
        <w:rPr>
          <w:bCs/>
          <w:sz w:val="24"/>
          <w:szCs w:val="24"/>
          <w:shd w:val="clear" w:color="auto" w:fill="FFFFFF"/>
        </w:rPr>
        <w:t>Слизневского</w:t>
      </w:r>
      <w:proofErr w:type="spellEnd"/>
      <w:r>
        <w:rPr>
          <w:bCs/>
          <w:sz w:val="24"/>
          <w:szCs w:val="24"/>
          <w:shd w:val="clear" w:color="auto" w:fill="FFFFFF"/>
        </w:rPr>
        <w:t xml:space="preserve"> ФАП на 0,6 млн. рублей.</w:t>
      </w:r>
    </w:p>
    <w:p w:rsidR="003C25FF" w:rsidRDefault="003C25FF" w:rsidP="003C25FF">
      <w:pPr>
        <w:ind w:firstLine="709"/>
        <w:jc w:val="both"/>
      </w:pPr>
      <w:r>
        <w:t>На сумму в 7,23 млн рублей произведено асфальтирование дорожного покрытия на территории больницы.</w:t>
      </w:r>
    </w:p>
    <w:p w:rsidR="003C25FF" w:rsidRDefault="003C25FF" w:rsidP="003C25FF">
      <w:pPr>
        <w:ind w:firstLine="709"/>
        <w:jc w:val="both"/>
      </w:pPr>
      <w:r>
        <w:t xml:space="preserve">В 2025 году построено два новых </w:t>
      </w:r>
      <w:proofErr w:type="spellStart"/>
      <w:r>
        <w:t>ФАПа</w:t>
      </w:r>
      <w:proofErr w:type="spellEnd"/>
      <w:r>
        <w:t xml:space="preserve"> в с. </w:t>
      </w:r>
      <w:proofErr w:type="spellStart"/>
      <w:r>
        <w:t>Морозовка</w:t>
      </w:r>
      <w:proofErr w:type="spellEnd"/>
      <w:r>
        <w:t xml:space="preserve"> и с. </w:t>
      </w:r>
      <w:proofErr w:type="spellStart"/>
      <w:r>
        <w:t>Шерстино</w:t>
      </w:r>
      <w:proofErr w:type="spellEnd"/>
      <w:r>
        <w:t>, для их оснащения закуплены оборудование и мебель на сумму в 4,34 млн рублей и для переоснащения врачебных амбулаторий в д. Березовка и с. Б.</w:t>
      </w:r>
      <w:r>
        <w:rPr>
          <w:lang w:val="en-US"/>
        </w:rPr>
        <w:t> </w:t>
      </w:r>
      <w:r>
        <w:t>Туманово закуплены оборудование и мебель на сумму 5 млн рублей за счет областного бюджета.</w:t>
      </w:r>
    </w:p>
    <w:p w:rsidR="003C25FF" w:rsidRDefault="003C25FF" w:rsidP="003C25FF">
      <w:pPr>
        <w:ind w:firstLine="709"/>
        <w:jc w:val="both"/>
      </w:pPr>
      <w:r>
        <w:t xml:space="preserve">В </w:t>
      </w:r>
      <w:proofErr w:type="gramStart"/>
      <w:r>
        <w:t>ГБУЗ</w:t>
      </w:r>
      <w:proofErr w:type="gramEnd"/>
      <w:r>
        <w:t xml:space="preserve"> НО «</w:t>
      </w:r>
      <w:proofErr w:type="spellStart"/>
      <w:r>
        <w:t>Арзамасская</w:t>
      </w:r>
      <w:proofErr w:type="spellEnd"/>
      <w:r>
        <w:t xml:space="preserve"> городская больница № 1» произведен капитальный ремонт физиотерапевтических кабинетов на сумму 9,87 млн. рублей и фасада здания на 20,83 млн рублей. Можно сказать, что за несколько лет вся больница была капитально отремонтирована.</w:t>
      </w:r>
    </w:p>
    <w:p w:rsidR="003C25FF" w:rsidRDefault="003C25FF" w:rsidP="003C25FF">
      <w:pPr>
        <w:ind w:firstLine="709"/>
        <w:jc w:val="both"/>
      </w:pPr>
      <w:r>
        <w:t xml:space="preserve">Продолжилось укрепление материально-технической базы учреждений здравоохранения. В разных больницах оно было разным. Например, в ЦГБ введен в строй </w:t>
      </w:r>
      <w:r>
        <w:rPr>
          <w:bCs/>
        </w:rPr>
        <w:t xml:space="preserve">аппарат рентгеновский </w:t>
      </w:r>
      <w:proofErr w:type="spellStart"/>
      <w:r>
        <w:rPr>
          <w:bCs/>
        </w:rPr>
        <w:t>маммографический</w:t>
      </w:r>
      <w:proofErr w:type="spellEnd"/>
      <w:r>
        <w:rPr>
          <w:bCs/>
        </w:rPr>
        <w:t xml:space="preserve"> цифровой стоимостью более 9 млн рублей, что сразу сказалось на результатах работы – благодаря </w:t>
      </w:r>
      <w:proofErr w:type="spellStart"/>
      <w:r>
        <w:rPr>
          <w:bCs/>
        </w:rPr>
        <w:t>онкоскринингу</w:t>
      </w:r>
      <w:proofErr w:type="spellEnd"/>
      <w:r>
        <w:rPr>
          <w:bCs/>
        </w:rPr>
        <w:t xml:space="preserve"> выявлено 1</w:t>
      </w:r>
      <w:r>
        <w:rPr>
          <w:bCs/>
          <w:lang w:val="en-US"/>
        </w:rPr>
        <w:t> </w:t>
      </w:r>
      <w:r>
        <w:rPr>
          <w:bCs/>
        </w:rPr>
        <w:t xml:space="preserve">735 подозрений на злокачественные новообразования, у 65 пациентов – на ранних стадиях. Благодаря введенному ранее в строй </w:t>
      </w:r>
      <w:proofErr w:type="spellStart"/>
      <w:r>
        <w:rPr>
          <w:bCs/>
        </w:rPr>
        <w:t>ангеоргафическому</w:t>
      </w:r>
      <w:proofErr w:type="spellEnd"/>
      <w:r>
        <w:rPr>
          <w:bCs/>
        </w:rPr>
        <w:t xml:space="preserve"> комплексу удалось практически в три раза увеличить число </w:t>
      </w:r>
      <w:proofErr w:type="spellStart"/>
      <w:r>
        <w:rPr>
          <w:bCs/>
        </w:rPr>
        <w:t>тромбоэкстракций</w:t>
      </w:r>
      <w:proofErr w:type="spellEnd"/>
      <w:r>
        <w:rPr>
          <w:bCs/>
        </w:rPr>
        <w:t xml:space="preserve">, что относится к высокотехнологичной помощи. В городской больнице № 1 произошло дооснащение гинекологического кабинета и централизованного стерилизационного отделения, оснащение и дооснащение оборудованием центра здоровья, приобретен комплекс аппаратно-программного анализа кардиограмм. </w:t>
      </w:r>
    </w:p>
    <w:p w:rsidR="003C25FF" w:rsidRDefault="003C25FF" w:rsidP="003C25FF">
      <w:pPr>
        <w:ind w:firstLine="709"/>
        <w:jc w:val="both"/>
      </w:pPr>
      <w:r>
        <w:t>Одним из приоритетных вопросов является дефицит кадров. Администрация каждой медицинской организации проводит активную работу с выпускниками ВУЗов и с абитуриентами, заключаются договоры о целевом обучении со студентами и ординаторами, используется механизм выплат по региональным программам, заключаются договоры о внешнем совместительстве. Например, в ЦГБ за 2025 год это позволило привлечь на работу 28 врачей. Но дефицит узких специалистов продолжает сохранятся. Среди обеспеченности кадрами средним медицинским персоналом такой остроты ситуации не наблюдается, во многом благодаря наличию на территории города медицинского училища.</w:t>
      </w:r>
    </w:p>
    <w:p w:rsidR="003C25FF" w:rsidRDefault="003C25FF" w:rsidP="003C25FF">
      <w:pPr>
        <w:ind w:firstLine="709"/>
        <w:jc w:val="both"/>
      </w:pPr>
      <w:r>
        <w:lastRenderedPageBreak/>
        <w:t xml:space="preserve">В 2025 году городской округ 6 раз принимал «Поезда здоровья», за год в рамках их работы прошли медицинский осмотр и получили консультации 1 983 человека. Три раза «Поезд здоровья» работал в сельской местности и столько же в городе Арзамасе, при этом большинство приемов в городе было организовано на оборонных предприятиях, что позволило получить профессиональные консультации сотрудникам, задействованным на выполнении </w:t>
      </w:r>
      <w:proofErr w:type="spellStart"/>
      <w:r>
        <w:t>гособоронзаказа</w:t>
      </w:r>
      <w:proofErr w:type="spellEnd"/>
      <w:r>
        <w:t>, без отрыва от производства.</w:t>
      </w:r>
    </w:p>
    <w:p w:rsidR="003C25FF" w:rsidRDefault="003C25FF" w:rsidP="003C25FF">
      <w:pPr>
        <w:ind w:firstLine="709"/>
        <w:jc w:val="both"/>
      </w:pPr>
      <w:r>
        <w:t>Медицина городского округа кроме важнейшей социальной функции, которую она осуществляет по роду деятельности, является одной из крупнейших отраслей нашей экономики. Консолидированный бюджет одной только ЦГБ в 2025 году достиг почти 2,5 млрд. рублей. При этом медицинские организации являются одними из крупнейших работодателей – на конец 2025 года в ЦГБ было трудоустроено 1635 сотрудников, в городской больнице № 1 – 213, в районной больнице – 406 человек.</w:t>
      </w:r>
    </w:p>
    <w:p w:rsidR="003C25FF" w:rsidRDefault="003C25FF" w:rsidP="003C25FF">
      <w:pPr>
        <w:spacing w:before="120"/>
        <w:ind w:firstLine="709"/>
        <w:rPr>
          <w:b/>
        </w:rPr>
      </w:pPr>
      <w:r>
        <w:rPr>
          <w:b/>
        </w:rPr>
        <w:t>Социальная работа с населением городского округа</w:t>
      </w:r>
    </w:p>
    <w:p w:rsidR="003C25FF" w:rsidRDefault="003C25FF" w:rsidP="003C25FF">
      <w:pPr>
        <w:ind w:firstLine="709"/>
        <w:jc w:val="both"/>
      </w:pPr>
      <w:r>
        <w:t>В соответствии с постановлением администрации города Арзамаса от 20.05.2019 № 646 «Об утверждении Порядка предоставления материальной помощи гражданам, находящимся в трудной жизненной ситуации, в виде денежных средств» в городском округе работает соответствующая комиссия, организатором которой является департамент социальной политики.</w:t>
      </w:r>
    </w:p>
    <w:p w:rsidR="003C25FF" w:rsidRDefault="003C25FF" w:rsidP="003C25FF">
      <w:pPr>
        <w:ind w:firstLine="709"/>
        <w:jc w:val="both"/>
      </w:pPr>
      <w:r>
        <w:t>За 2025 год проведено 20 заседаний комиссии, рассмотрено 300 заявлений (124 от жителей города и 171 от жителей сельских территорий), в отношении 57 заявления был принято решение об отказе в предоставлении материальной помощи в связи с несоответствием заявления условиям ее предоставления. Основные направления оказанной материальной помощи: при пожаре, на предметы первой необходимости в связи с трудной жизненной ситуацией, компенсация части расходов на проведение платных медицинских услуг и диагностических обследований, на сборы детей в школу, на компенсацию части затрат в следствии стихийных бедствий, на помощь в проведении сельскохозяйственных работ (вспашка) членам семей участников специальной военной операции (далее – СВО). Отдельными направлениями работы в 2025 году стали оказание материальной помощи гражданам, пострадавшим от шторма и ливня 2 августа (220 тыс. рублей) и от атаки БПЛА 12 августа (357,6 тыс. рублей). Кроме того, по данному Порядку оказывалась материальная помощь пострадавшим во время взрыва на станции Арзамас-1, семьям военнослужащих, погибших в Афганистане и Чеченской республике, ветеранам Великой отечественной войны. Всего за 2025 год комиссией принято решений на оказание материальной помощи на общую сумму 2,25 млн рублей.</w:t>
      </w:r>
    </w:p>
    <w:p w:rsidR="003C25FF" w:rsidRDefault="003C25FF" w:rsidP="003C25FF">
      <w:pPr>
        <w:ind w:firstLine="709"/>
        <w:jc w:val="both"/>
      </w:pPr>
      <w:r>
        <w:t>В течение года администрация городского округа продолжала тесно взаимодействовать с общественными организациями ветеранов и инвалидов, проводя совместные мероприятия и оказывая им финансовую поддержку. Организациям ветеранов и инвалидов городского округа была оказана материальная поддержка на ведение ими уставной деятельности и проведение мероприятий для жителей городского округа на общую сумму в 1 429 тыс. рублей.</w:t>
      </w:r>
    </w:p>
    <w:p w:rsidR="003C25FF" w:rsidRDefault="003C25FF" w:rsidP="003C25FF">
      <w:pPr>
        <w:spacing w:before="120"/>
        <w:ind w:firstLine="709"/>
        <w:rPr>
          <w:b/>
        </w:rPr>
      </w:pPr>
      <w:r>
        <w:rPr>
          <w:b/>
        </w:rPr>
        <w:t>Организация помощи участникам специальной военной операции и членам их семей</w:t>
      </w:r>
    </w:p>
    <w:p w:rsidR="003C25FF" w:rsidRDefault="003C25FF" w:rsidP="003C25FF">
      <w:pPr>
        <w:ind w:firstLine="709"/>
        <w:jc w:val="both"/>
        <w:rPr>
          <w:bCs/>
          <w:shd w:val="clear" w:color="auto" w:fill="FFFFFF"/>
        </w:rPr>
      </w:pPr>
      <w:r>
        <w:t xml:space="preserve">За четыре года с начала специальной военной операции в Арзамасе постепенно сложилась система оказания помощи участникам СВО и членам их семей. Условно её можно разделить на три основных направления: гуманитарная </w:t>
      </w:r>
      <w:r>
        <w:rPr>
          <w:bCs/>
          <w:shd w:val="clear" w:color="auto" w:fill="FFFFFF"/>
        </w:rPr>
        <w:t>помощь участникам операции; помощь членам семьи участников СВО; увековечивание памяти героев.</w:t>
      </w:r>
    </w:p>
    <w:p w:rsidR="003C25FF" w:rsidRDefault="003C25FF" w:rsidP="003C25FF">
      <w:pPr>
        <w:ind w:firstLine="709"/>
        <w:jc w:val="both"/>
      </w:pPr>
      <w:r>
        <w:t>Сейчас к ним подключается четвертое актуальное направление – помощь демобилизованным ветеранам СВО. Важный вопрос – трудоустройство вернувшихся бойцов. 20 человек трудоустроены по прежнему месту работы, 15 – на новые места, трудоустроены 3 инвалида.</w:t>
      </w:r>
    </w:p>
    <w:p w:rsidR="003C25FF" w:rsidRDefault="003C25FF" w:rsidP="003C25FF">
      <w:pPr>
        <w:pStyle w:val="a3"/>
        <w:numPr>
          <w:ilvl w:val="0"/>
          <w:numId w:val="45"/>
        </w:numPr>
        <w:spacing w:before="120"/>
        <w:ind w:left="1066" w:hanging="357"/>
        <w:jc w:val="both"/>
      </w:pPr>
      <w:r>
        <w:t>Гуманитарная помощь участникам операции</w:t>
      </w:r>
    </w:p>
    <w:p w:rsidR="003C25FF" w:rsidRDefault="003C25FF" w:rsidP="003C25FF">
      <w:pPr>
        <w:ind w:firstLine="709"/>
        <w:jc w:val="both"/>
      </w:pPr>
      <w:r>
        <w:t xml:space="preserve">За три года силами предприятий, организаций, неравнодушных граждан была оказана гуманитарная </w:t>
      </w:r>
      <w:proofErr w:type="spellStart"/>
      <w:r>
        <w:t>помощьна</w:t>
      </w:r>
      <w:proofErr w:type="spellEnd"/>
      <w:r>
        <w:t xml:space="preserve"> сумму более 40 млн рублей. Приобретались: </w:t>
      </w:r>
      <w:proofErr w:type="spellStart"/>
      <w:r>
        <w:t>тепловизионные</w:t>
      </w:r>
      <w:proofErr w:type="spellEnd"/>
      <w:r>
        <w:t xml:space="preserve"> и </w:t>
      </w:r>
      <w:proofErr w:type="spellStart"/>
      <w:r>
        <w:t>коллиматорные</w:t>
      </w:r>
      <w:proofErr w:type="spellEnd"/>
      <w:r>
        <w:t xml:space="preserve"> прицелы, ствольные тормоза, тактическая и просто форма, бронежилеты и каски, </w:t>
      </w:r>
      <w:r>
        <w:lastRenderedPageBreak/>
        <w:t xml:space="preserve">нательное белье, средства личной гигиены, продукты питания, медикаменты, генераторы, бензопилы, строительный инвентарь и стройматериалы, запчасти и комплектующие к автотранспорту и сам автотранспорт (от автомобилей до мотоциклов), рации, средства РЭБ и </w:t>
      </w:r>
      <w:proofErr w:type="spellStart"/>
      <w:r>
        <w:t>квадрокоптеры</w:t>
      </w:r>
      <w:proofErr w:type="spellEnd"/>
      <w:r>
        <w:t>. От Арзамаса направлено более 70 конвоев с гуманитарными грузами, из них 18 – за 2025 год.</w:t>
      </w:r>
    </w:p>
    <w:p w:rsidR="003C25FF" w:rsidRDefault="003C25FF" w:rsidP="003C25FF">
      <w:pPr>
        <w:ind w:firstLine="709"/>
        <w:jc w:val="both"/>
      </w:pPr>
      <w:r>
        <w:t>Не вся помощь измеряется в денежных средствах. Большие коллективы людей, в том числе пенсионеров и инвалидов, ежедневно трудятся чтобы помочь нашим воинам: плетут маскировочные сети, изготавливают своими руками «сухой душ», сушат овощи и фрукты для сухих супов и компотов и многое другое.</w:t>
      </w:r>
    </w:p>
    <w:p w:rsidR="003C25FF" w:rsidRDefault="003C25FF" w:rsidP="003C25FF">
      <w:pPr>
        <w:ind w:firstLine="709"/>
        <w:jc w:val="both"/>
      </w:pPr>
      <w:r>
        <w:t>Администрация городского округа не единственный канал, через который идет такая помощь. Есть общественные объединения, есть предприниматели, которые сами формируют и направляют грузы.</w:t>
      </w:r>
    </w:p>
    <w:p w:rsidR="003C25FF" w:rsidRDefault="003C25FF" w:rsidP="003C25FF">
      <w:pPr>
        <w:pStyle w:val="a3"/>
        <w:numPr>
          <w:ilvl w:val="0"/>
          <w:numId w:val="45"/>
        </w:numPr>
        <w:spacing w:before="120"/>
        <w:ind w:left="1066" w:hanging="357"/>
        <w:jc w:val="both"/>
      </w:pPr>
      <w:r>
        <w:t>Помощь членам семьи участников СВО.</w:t>
      </w:r>
    </w:p>
    <w:p w:rsidR="003C25FF" w:rsidRDefault="003C25FF" w:rsidP="003C25FF">
      <w:pPr>
        <w:ind w:firstLine="709"/>
        <w:jc w:val="both"/>
      </w:pPr>
      <w:r>
        <w:t>В Нижегородской области базовым документов по оказанию помощи членам семей участников СВО является Указ Губернатора Нижегородской области от 10.10.2022 г. №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p w:rsidR="003C25FF" w:rsidRDefault="003C25FF" w:rsidP="003C25FF">
      <w:pPr>
        <w:ind w:firstLine="709"/>
        <w:jc w:val="both"/>
      </w:pPr>
      <w:r>
        <w:t xml:space="preserve">В целях его реализации и оказания дополнительных мер социальной поддержки на территории городского округа город Арзамас участникам СВО и членам их семей администрацией городского округа 17.10.2022 г. принято постановление № 1760. За 2025 год на эти цели из средств муниципального бюджета выделено и израсходовано </w:t>
      </w:r>
      <w:r>
        <w:rPr>
          <w:bCs/>
        </w:rPr>
        <w:t>8 821,5</w:t>
      </w:r>
      <w:r>
        <w:t xml:space="preserve"> тыс. рублей, в том числе:</w:t>
      </w:r>
    </w:p>
    <w:p w:rsidR="003C25FF" w:rsidRDefault="003C25FF" w:rsidP="003C25FF">
      <w:pPr>
        <w:pStyle w:val="aff7"/>
        <w:shd w:val="clear" w:color="auto" w:fill="FFFFFF"/>
        <w:spacing w:before="0" w:beforeAutospacing="0" w:after="0" w:afterAutospacing="0"/>
        <w:ind w:firstLine="709"/>
        <w:jc w:val="both"/>
      </w:pPr>
      <w:r>
        <w:t>– на освобождение от уплаты родительской платы за присмотр и уход за 206 детьми, осваивающими образовательные программы дошкольного образования в муниципальных образовательных организациях городского округа город Арзамас;</w:t>
      </w:r>
    </w:p>
    <w:p w:rsidR="003C25FF" w:rsidRDefault="003C25FF" w:rsidP="003C25FF">
      <w:pPr>
        <w:pStyle w:val="aff7"/>
        <w:shd w:val="clear" w:color="auto" w:fill="FFFFFF"/>
        <w:spacing w:before="0" w:beforeAutospacing="0" w:after="0" w:afterAutospacing="0"/>
        <w:ind w:firstLine="709"/>
        <w:jc w:val="both"/>
      </w:pPr>
      <w:r>
        <w:t>– предоставление бесплатного горячего питания 327 учащимся 5-11 классов в муниципальных образовательных организациях городского округа город Арзамас;</w:t>
      </w:r>
    </w:p>
    <w:p w:rsidR="003C25FF" w:rsidRDefault="003C25FF" w:rsidP="003C25FF">
      <w:pPr>
        <w:pStyle w:val="aff7"/>
        <w:shd w:val="clear" w:color="auto" w:fill="FFFFFF"/>
        <w:spacing w:before="0" w:beforeAutospacing="0" w:after="0" w:afterAutospacing="0"/>
        <w:ind w:firstLine="709"/>
        <w:jc w:val="both"/>
      </w:pPr>
      <w:r>
        <w:t>– предоставление 2 детям бесплатного посещения муниципальных учреждений, реализующих услуги дополнительного образования в муниципальных учреждениях городского округа город Арзамас;</w:t>
      </w:r>
    </w:p>
    <w:p w:rsidR="003C25FF" w:rsidRDefault="003C25FF" w:rsidP="003C25FF">
      <w:pPr>
        <w:pStyle w:val="aff7"/>
        <w:shd w:val="clear" w:color="auto" w:fill="FFFFFF"/>
        <w:spacing w:before="0" w:beforeAutospacing="0" w:after="0" w:afterAutospacing="0"/>
        <w:ind w:firstLine="709"/>
        <w:jc w:val="both"/>
      </w:pPr>
      <w:r>
        <w:t>– освобождение от платы за питание в группах продленного дня 21 ребенка 1-4 классов, обучающихся в муниципальных образовательных организациях городского округа город Арзамас.</w:t>
      </w:r>
    </w:p>
    <w:p w:rsidR="003C25FF" w:rsidRDefault="003C25FF" w:rsidP="003C25FF">
      <w:pPr>
        <w:ind w:firstLine="709"/>
        <w:jc w:val="both"/>
      </w:pPr>
      <w:r>
        <w:t>Оказывает помощь и частный бизнес: стоматологическая клиника «Добрыня» бесплатно лечит зубы бойцам и членам их семей, так 62 человека получили соответствующую поддержку на общую сумму более 1,5 млн рублей. АО «Арзамасский машиностроительный завод» к Дню Победы оказал материальную помощь членам семей погибших и пропавших без вести ветеранов боевых действий по 2 тыс. рублей.</w:t>
      </w:r>
    </w:p>
    <w:p w:rsidR="003C25FF" w:rsidRDefault="003C25FF" w:rsidP="003C25FF">
      <w:pPr>
        <w:ind w:firstLine="709"/>
        <w:jc w:val="both"/>
      </w:pPr>
      <w:r>
        <w:t>Администрацией городского округа в 2025 году оказана аналогичная помощь женам и матерям участников СВО на общую сумму 4 млн рублей.</w:t>
      </w:r>
    </w:p>
    <w:p w:rsidR="003C25FF" w:rsidRDefault="003C25FF" w:rsidP="003C25FF">
      <w:pPr>
        <w:ind w:firstLine="709"/>
        <w:jc w:val="both"/>
      </w:pPr>
      <w:r>
        <w:t xml:space="preserve">По линии муниципальных учреждений культуры городского округа бесплатно оказывались такие услуги как посещение театра, выставок, аттракционов Парка культуры и отдыха им. А.П. Гайдара. </w:t>
      </w:r>
    </w:p>
    <w:p w:rsidR="003C25FF" w:rsidRDefault="003C25FF" w:rsidP="003C25FF">
      <w:pPr>
        <w:ind w:firstLine="709"/>
        <w:jc w:val="both"/>
      </w:pPr>
      <w:r>
        <w:t xml:space="preserve">С самого начала мобилизации и дальше поступают обращения за помощью в ремонтах, вспашке земельных участков, особенно на селе, и других насущных нуждах. Каждый вопрос рассматривается индивидуально, ищется решение. </w:t>
      </w:r>
    </w:p>
    <w:p w:rsidR="003C25FF" w:rsidRDefault="003C25FF" w:rsidP="003C25FF">
      <w:pPr>
        <w:ind w:firstLine="709"/>
        <w:jc w:val="both"/>
      </w:pPr>
      <w:r>
        <w:t>По обращению членов семей на вспашку земельного участка в 2024-2025 годах из местного бюджета предоставлялась выплата 3 000 рублей по заявлению (80 заявлений в 2024 г. и 131 – в 2025 году).</w:t>
      </w:r>
    </w:p>
    <w:p w:rsidR="003C25FF" w:rsidRDefault="003C25FF" w:rsidP="003C25FF">
      <w:pPr>
        <w:ind w:firstLine="709"/>
        <w:jc w:val="both"/>
      </w:pPr>
      <w:r>
        <w:t xml:space="preserve">В случае гибели участника СВО администрация берет на себя организационные вопросы, планирует по согласованию с родными порядок захоронения, организует торжественность </w:t>
      </w:r>
      <w:r>
        <w:lastRenderedPageBreak/>
        <w:t>церемониала, помогает транспортом и организует частичное погашение расходов на поминальный обед (до 25 тыс. рублей). За 2025 г. принято 39 заявлений. Выплачено 1 076 638 руб.</w:t>
      </w:r>
    </w:p>
    <w:p w:rsidR="003C25FF" w:rsidRDefault="003C25FF" w:rsidP="003C25FF">
      <w:pPr>
        <w:ind w:firstLine="709"/>
        <w:jc w:val="both"/>
      </w:pPr>
      <w:r>
        <w:t>Дополнительной мерой муниципальной поддержки граждан, заключающих контракт с министерством обороны РФ с декабря 2024 года стала дополнительная выплата в 300 тыс. рублей для тех, кто заключил контракт будучи зарегистрирован на территории городского округа город Арзамас и состоит на учете в нашем военкомате. В 2025 году данную выплату получили 282 человека.</w:t>
      </w:r>
    </w:p>
    <w:p w:rsidR="003C25FF" w:rsidRDefault="003C25FF" w:rsidP="003C25FF">
      <w:pPr>
        <w:spacing w:before="120"/>
        <w:ind w:firstLine="709"/>
        <w:jc w:val="both"/>
        <w:rPr>
          <w:b/>
        </w:rPr>
      </w:pPr>
      <w:r>
        <w:t>Актуальным вопросом является выделение земельных участков участникам СВО, получившим государственные награды.</w:t>
      </w:r>
      <w:r>
        <w:rPr>
          <w:b/>
        </w:rPr>
        <w:t xml:space="preserve"> </w:t>
      </w:r>
    </w:p>
    <w:p w:rsidR="003C25FF" w:rsidRDefault="003C25FF" w:rsidP="003C25FF">
      <w:pPr>
        <w:ind w:firstLine="708"/>
        <w:jc w:val="both"/>
      </w:pPr>
      <w:r>
        <w:t>За 2025 год поступило 80 заявлений от участников СВО и членов семей участников СВО о предоставлении земельных участков для ведения личного подсобного хозяйства.</w:t>
      </w:r>
    </w:p>
    <w:p w:rsidR="003C25FF" w:rsidRDefault="003C25FF" w:rsidP="003C25FF">
      <w:pPr>
        <w:ind w:firstLine="708"/>
        <w:jc w:val="both"/>
      </w:pPr>
      <w:r>
        <w:t>По состоянию на 31.12.2025 г. на учете на получение земельного участка стоит 96 человек в соответствии с Законом Нижегородской области от 29.06.2015 №88-З.</w:t>
      </w:r>
    </w:p>
    <w:p w:rsidR="003C25FF" w:rsidRDefault="003C25FF" w:rsidP="003C25FF">
      <w:pPr>
        <w:ind w:firstLine="708"/>
        <w:jc w:val="both"/>
      </w:pPr>
      <w:r>
        <w:t xml:space="preserve"> Утвержден перечень земельных участков, предназначенных для предоставления участникам СВО в собственность бесплатно для ведения личного подсобного хозяйства, состоящий из 27 земельных участков, расположенных в с. </w:t>
      </w:r>
      <w:proofErr w:type="spellStart"/>
      <w:r>
        <w:t>Шатовка</w:t>
      </w:r>
      <w:proofErr w:type="spellEnd"/>
      <w:r>
        <w:t xml:space="preserve">, с. Новый </w:t>
      </w:r>
      <w:proofErr w:type="spellStart"/>
      <w:r>
        <w:t>Усад</w:t>
      </w:r>
      <w:proofErr w:type="spellEnd"/>
      <w:r>
        <w:t xml:space="preserve">, с. </w:t>
      </w:r>
      <w:proofErr w:type="spellStart"/>
      <w:r>
        <w:t>Вторусское</w:t>
      </w:r>
      <w:proofErr w:type="spellEnd"/>
      <w:r>
        <w:t xml:space="preserve"> и с. Хватовка. Были приглашены 27 человек для участия в жеребьевках. </w:t>
      </w:r>
    </w:p>
    <w:p w:rsidR="003C25FF" w:rsidRDefault="003C25FF" w:rsidP="003C25FF">
      <w:pPr>
        <w:ind w:firstLine="708"/>
        <w:jc w:val="both"/>
      </w:pPr>
      <w:r>
        <w:t xml:space="preserve">По результатам 2 жеребьевок согласие на предоставление земельных участков получено от 9 граждан. </w:t>
      </w:r>
    </w:p>
    <w:p w:rsidR="003C25FF" w:rsidRDefault="003C25FF" w:rsidP="003C25FF">
      <w:pPr>
        <w:ind w:firstLine="709"/>
        <w:jc w:val="both"/>
      </w:pPr>
      <w:r>
        <w:t>Межведомственное взаимодействие администрации, соцзащиты, здравоохранения, фонда «Защитники Отечества», общественных организаций, центра занятости, волонтеров в городском округе работает эффективно.</w:t>
      </w:r>
    </w:p>
    <w:p w:rsidR="003C25FF" w:rsidRDefault="003C25FF" w:rsidP="003C25FF">
      <w:pPr>
        <w:pStyle w:val="a3"/>
        <w:numPr>
          <w:ilvl w:val="0"/>
          <w:numId w:val="45"/>
        </w:numPr>
        <w:ind w:left="1066" w:hanging="357"/>
        <w:jc w:val="both"/>
      </w:pPr>
      <w:r>
        <w:t>Увековечивание памяти героев.</w:t>
      </w:r>
    </w:p>
    <w:p w:rsidR="003C25FF" w:rsidRDefault="003C25FF" w:rsidP="003C25FF">
      <w:pPr>
        <w:ind w:firstLine="709"/>
        <w:jc w:val="both"/>
      </w:pPr>
      <w:r>
        <w:t>С начала специальной военной операции происходит увековечивание памяти погибших в ходе боевых действий земляков.</w:t>
      </w:r>
    </w:p>
    <w:p w:rsidR="003C25FF" w:rsidRDefault="003C25FF" w:rsidP="003C25FF">
      <w:pPr>
        <w:ind w:firstLine="709"/>
        <w:jc w:val="both"/>
      </w:pPr>
      <w:r>
        <w:t>У памятника участникам локальных конфликтов постоянно происходит обновление табличек с именами павших воинов. Занесены имена 178 бойцов, павших в ходе СВО, независимо от места их службы (ВС РФ, БАРС, ЧВК).</w:t>
      </w:r>
    </w:p>
    <w:p w:rsidR="003C25FF" w:rsidRDefault="003C25FF" w:rsidP="003C25FF">
      <w:pPr>
        <w:ind w:firstLine="709"/>
        <w:jc w:val="both"/>
      </w:pPr>
      <w:r>
        <w:t>Мемориальные доски с портретами погибших участников СВО изготавливаются на средства общественных организаций и размещаются на фасадах тех учебных заведений, которые они заканчивали. По итогам 2025 года таких досок уже размещено 31. Работа продолжается постоянно, по мере поступления информации и подтверждения награждения государственными наградами.</w:t>
      </w:r>
    </w:p>
    <w:p w:rsidR="003C25FF" w:rsidRDefault="003C25FF" w:rsidP="003C25FF">
      <w:pPr>
        <w:ind w:firstLine="709"/>
        <w:jc w:val="both"/>
      </w:pPr>
      <w:r>
        <w:t>В учебных заведениях формируются музеи павших героев.</w:t>
      </w:r>
    </w:p>
    <w:p w:rsidR="003C25FF" w:rsidRDefault="003C25FF" w:rsidP="003C25FF">
      <w:pPr>
        <w:ind w:firstLine="709"/>
        <w:jc w:val="both"/>
        <w:rPr>
          <w:b/>
        </w:rPr>
      </w:pPr>
      <w:r>
        <w:t>Практически ни одно торжественное мероприятие, посвященное государственным праздникам (День Защитника Отечества, День Победы, День России, День города, День героев Отечества и других) не проходит без печальной, но необходимой части – вручение государственных наград членам семей погибших участников СВО. На все праздничные и торжественные мероприятия приглашаются участники СВО, находящиеся в отпусках или демобилизованные, члены их семей, особенное внимание уделяется вдовам и детям.</w:t>
      </w:r>
      <w:r>
        <w:rPr>
          <w:b/>
        </w:rPr>
        <w:br w:type="page" w:clear="all"/>
      </w:r>
    </w:p>
    <w:p w:rsidR="003C25FF" w:rsidRDefault="003C25FF" w:rsidP="003C25FF">
      <w:pPr>
        <w:spacing w:after="120"/>
        <w:jc w:val="center"/>
        <w:rPr>
          <w:b/>
        </w:rPr>
      </w:pPr>
      <w:r>
        <w:rPr>
          <w:b/>
        </w:rPr>
        <w:lastRenderedPageBreak/>
        <w:t>16. МУНИЦИПАЛЬНЫЕ УСЛУГИ</w:t>
      </w:r>
    </w:p>
    <w:p w:rsidR="003C25FF" w:rsidRDefault="003C25FF" w:rsidP="003C25FF">
      <w:pPr>
        <w:ind w:firstLine="709"/>
        <w:jc w:val="both"/>
      </w:pPr>
      <w:r>
        <w:t>В 2025 году отделом муниципальных услуг и оптимизации процессов велась работа, направленная на совершенствование сферы предоставления муниципальных услуг в городском округе город Арзамас в рамках реализации Федерального закона от 27.07.2010 № 210-ФЗ «Об организации предоставления государственных и муниципальных услуг», проводились следующие мероприятия:</w:t>
      </w:r>
    </w:p>
    <w:p w:rsidR="003C25FF" w:rsidRDefault="003C25FF" w:rsidP="003C25FF">
      <w:pPr>
        <w:ind w:firstLine="709"/>
        <w:jc w:val="both"/>
      </w:pPr>
      <w:r>
        <w:t xml:space="preserve">1. Успешно организован электронный документооборот между администрацией городского округа город Арзамас Нижегородской области и </w:t>
      </w:r>
      <w:proofErr w:type="gramStart"/>
      <w:r>
        <w:t>ГБУ</w:t>
      </w:r>
      <w:proofErr w:type="gramEnd"/>
      <w:r>
        <w:t xml:space="preserve"> НО «Уполномоченный многофункциональный центр предоставления государственных и муниципальных услуг на территории Нижегородской области». В рамках данного направления заключено дополнительное соглашение к соглашению о взаимодействии, заключенному между Администрацией и </w:t>
      </w:r>
      <w:proofErr w:type="gramStart"/>
      <w:r>
        <w:t>ГБУ</w:t>
      </w:r>
      <w:proofErr w:type="gramEnd"/>
      <w:r>
        <w:t> НО «Уполномоченный МФЦ», предусматривающее дополнение Соглашения Порядком организации защищенного электронного взаимодействия при обмене электронными документами между Администрацией и ГБУ НО «Уполномоченный МФЦ». Наряду с этим, был расширен перечень государственных и муниципальных услуг, в предоставлении которых участвуют МФЦ. На сегодняшний день данный Перечень включает в себя 41 услугу.</w:t>
      </w:r>
    </w:p>
    <w:p w:rsidR="003C25FF" w:rsidRDefault="003C25FF" w:rsidP="003C25FF">
      <w:pPr>
        <w:ind w:firstLine="709"/>
        <w:jc w:val="both"/>
      </w:pPr>
      <w:r>
        <w:t xml:space="preserve">2. </w:t>
      </w:r>
      <w:r>
        <w:rPr>
          <w:shd w:val="clear" w:color="auto" w:fill="FFFFFF"/>
        </w:rPr>
        <w:t xml:space="preserve">Во исполнение </w:t>
      </w:r>
      <w:proofErr w:type="spellStart"/>
      <w:r>
        <w:rPr>
          <w:shd w:val="clear" w:color="auto" w:fill="FFFFFF"/>
        </w:rPr>
        <w:t>п.п</w:t>
      </w:r>
      <w:proofErr w:type="spellEnd"/>
      <w:r>
        <w:rPr>
          <w:shd w:val="clear" w:color="auto" w:fill="FFFFFF"/>
        </w:rPr>
        <w:t>. ж п. 8 Указа Президента Российской Федерации от 07.05.2024 № 309 «О национальных целях развития Российской Федерации на период до 2030 года и на перспективу до 2036 года» а</w:t>
      </w:r>
      <w:r>
        <w:t xml:space="preserve">ктивно велась работа по внедрению Платформы государственных сервисов на базе </w:t>
      </w:r>
      <w:r>
        <w:rPr>
          <w:bCs/>
        </w:rPr>
        <w:t>единой цифровой платформы «</w:t>
      </w:r>
      <w:proofErr w:type="spellStart"/>
      <w:r>
        <w:rPr>
          <w:bCs/>
        </w:rPr>
        <w:t>ГосТех</w:t>
      </w:r>
      <w:proofErr w:type="spellEnd"/>
      <w:r>
        <w:rPr>
          <w:bCs/>
        </w:rPr>
        <w:t>»</w:t>
      </w:r>
      <w:r>
        <w:t xml:space="preserve"> </w:t>
      </w:r>
      <w:r>
        <w:rPr>
          <w:bCs/>
        </w:rPr>
        <w:t xml:space="preserve">федеральной государственной информационной системы «Единая система предоставления государственных и муниципальных услуг (сервисов)» </w:t>
      </w:r>
      <w:r>
        <w:t>(Платформа государственных сервисов версии 3.0.), в рамках которой проводилось:</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в целях реализации требований постановления Правительства РФ от 01.03.2022 № 277 о направлении в личный кабинет заявителя на Портале </w:t>
      </w:r>
      <w:proofErr w:type="spellStart"/>
      <w:r>
        <w:rPr>
          <w:sz w:val="24"/>
          <w:szCs w:val="24"/>
        </w:rPr>
        <w:t>Госуслуг</w:t>
      </w:r>
      <w:proofErr w:type="spellEnd"/>
      <w:r>
        <w:rPr>
          <w:sz w:val="24"/>
          <w:szCs w:val="24"/>
        </w:rPr>
        <w:t xml:space="preserve">, сведений о ходе выполнения запроса о предоставлении услуги, а также результатов предоставления услуги,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 (т.е. в случае обращения заявителя через МФЦ или очном обращении в администрацию, заявителю направляется информация в личный кабинет на Портале </w:t>
      </w:r>
      <w:proofErr w:type="spellStart"/>
      <w:r>
        <w:rPr>
          <w:sz w:val="24"/>
          <w:szCs w:val="24"/>
        </w:rPr>
        <w:t>Госуслуг</w:t>
      </w:r>
      <w:proofErr w:type="spellEnd"/>
      <w:r>
        <w:rPr>
          <w:sz w:val="24"/>
          <w:szCs w:val="24"/>
        </w:rPr>
        <w:t xml:space="preserve"> о приеме заявления, о ходе предоставления услуги и результат услуги) проводилась работа по подключению к модулю «Передача статусов и результатов в ЛК ЕПГУ» во ФГИС ПГС на единой цифровой платформе «</w:t>
      </w:r>
      <w:proofErr w:type="spellStart"/>
      <w:r>
        <w:rPr>
          <w:sz w:val="24"/>
          <w:szCs w:val="24"/>
        </w:rPr>
        <w:t>ГосТех</w:t>
      </w:r>
      <w:proofErr w:type="spellEnd"/>
      <w:r>
        <w:rPr>
          <w:sz w:val="24"/>
          <w:szCs w:val="24"/>
        </w:rPr>
        <w:t>», а также по наполнению и актуализации справочника «Виды услуг по 277» в ФГИС ПГС на единой цифровой платформе «</w:t>
      </w:r>
      <w:proofErr w:type="spellStart"/>
      <w:r>
        <w:rPr>
          <w:sz w:val="24"/>
          <w:szCs w:val="24"/>
        </w:rPr>
        <w:t>ГосТех</w:t>
      </w:r>
      <w:proofErr w:type="spellEnd"/>
      <w:r>
        <w:rPr>
          <w:sz w:val="24"/>
          <w:szCs w:val="24"/>
        </w:rPr>
        <w:t>».</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подключение сотрудников структурных подразделений Администрации и подведомственных учреждений, ответственных за предоставление муниципальных услуг, к сервисам ФГИС ПГС 3.0, создание «личных кабинетов»;</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заполнение и направление тестовых заявлений по услугам, выводимым в продуктивный контур Единого портала государственных и муниципальных услуг (функций);</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обработка тестовых заявлений в ФГИС ПГС 3.0;</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обучение, методическая помощь и консультации по работе на Платформе государственных сервисов версии 3.0. специалистов структурных подразделений и подведомственных учреждений, ответственных за обработку электронных заявлений, поступающих с ЕПГУ, выполнению административных процедур в электронном виде.</w:t>
      </w:r>
    </w:p>
    <w:p w:rsidR="003C25FF" w:rsidRDefault="003C25FF" w:rsidP="003C25FF">
      <w:pPr>
        <w:ind w:firstLine="709"/>
        <w:jc w:val="both"/>
      </w:pPr>
      <w:r>
        <w:t>3. Актуализирован Перечень услуг, предоставляемых муниципальными учреждениями и администрацией городского округа город Арзамас Нижегородской области от 04.10.2019 №1491 (общее количество муниципальных (государственных) услуг, предоставляемых муниципальными учреждениями и администрацией городского округа, составляет – 100). Также, постановлением администрации города Арзамаса от 09.07.2025 № 2617 в новой редакции утвержден Перечень услуг администрации городского округа, предоставление которых осуществляется по принципу «одного окна» в МБУ «МФЦ города Арзамаса» (количество услуг – 41).</w:t>
      </w:r>
    </w:p>
    <w:p w:rsidR="003C25FF" w:rsidRDefault="003C25FF" w:rsidP="003C25FF">
      <w:pPr>
        <w:ind w:firstLine="709"/>
        <w:jc w:val="both"/>
      </w:pPr>
      <w:r>
        <w:t xml:space="preserve">4. В отношении проектов административных регламентов предоставления муниципальных (государственных) услуг, проектов изменений в административные регламенты предоставления </w:t>
      </w:r>
      <w:r>
        <w:lastRenderedPageBreak/>
        <w:t xml:space="preserve">муниципальных (государственных) услуг, а также проектов актов об отмене административных регламентов предоставления муниципальных (государственных) услуг проводилась проверка их соответствия положениям Федерального закона «Об организации предоставления государственных и муниципальных услуг» и принятых в соответствии с ним нормативных правовых актов. Подготавливались предложения структурным подразделениям по разработке административных регламентов и внесению изменений в административные регламенты предоставления муниципальных услуг. Актуализирован Порядок разработки и утверждения административных регламентов предоставления муниципальных услуг в городском округе город Арзамас Нижегородской области. Проводилась работа по разработке и утверждению цифровых регламентов в системе Конструктор цифровых регламентов (подсистема федерального реестра государственных и муниципальных услуг, обеспечивающая перевод в электронный формат административных регламентов предоставления государственных и муниципальных услуг). </w:t>
      </w:r>
    </w:p>
    <w:p w:rsidR="003C25FF" w:rsidRDefault="003C25FF" w:rsidP="003C25FF">
      <w:pPr>
        <w:ind w:firstLine="709"/>
        <w:jc w:val="both"/>
      </w:pPr>
      <w:r>
        <w:t>5. В 2025 году в адрес администрации городского округа поступило 19 615 заявлений и обращений граждан на оказание муниципальных услуг, из них 2 243 поступило через МФЦ, 14 163 непосредственно в ведомство; 3 209 в электронном виде (в 2024 году: всего – 18 770; через МФЦ – 1 709; 12 880 непосредственно в ведомство; в электронном виде – 4 181).</w:t>
      </w:r>
    </w:p>
    <w:p w:rsidR="003C25FF" w:rsidRDefault="003C25FF" w:rsidP="003C25FF">
      <w:pPr>
        <w:ind w:firstLine="709"/>
        <w:jc w:val="both"/>
      </w:pPr>
      <w:r>
        <w:t>6. В целях организации межведомственного электронного взаимодействия: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непрерывно проводился анализ сведений, доступных ответственным сотрудникам в личных кабинетах системы SITEX, созданы и настроены электронные рабочие кабинеты сотрудников администрации и подведомственных учреждений, ранее не вовлечённых в процесс межведомственного информационного взаимодействия;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внедрение новых видов межведомственных запросов;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оказывалась методическая и консультационная помощь структурным подразделениям администрации города и муниципальным учреждениям при работе в АИС «Система межведомственного электронного взаимодействия»;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контролировалось качество обработки запросов, поступающих в адрес администрации города через АИС «Система межведомственного электронного взаимодействия» в рамках предоставления муниципальных услуг; </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совместно с Министерством цифрового развития и связи Нижегородской области выявлялись технические проблемы, возникающие в ходе работы.</w:t>
      </w:r>
    </w:p>
    <w:p w:rsidR="003C25FF" w:rsidRDefault="003C25FF" w:rsidP="003C25FF">
      <w:pPr>
        <w:ind w:firstLine="709"/>
        <w:jc w:val="both"/>
      </w:pPr>
      <w:r>
        <w:t>7. Осуществлялся контроль за размещением ежемесячно сведений о государственных и муниципальных услугах в ГАИС «Управление».</w:t>
      </w:r>
    </w:p>
    <w:p w:rsidR="003C25FF" w:rsidRDefault="003C25FF" w:rsidP="003C25FF">
      <w:pPr>
        <w:spacing w:before="120"/>
        <w:ind w:firstLine="709"/>
        <w:jc w:val="both"/>
      </w:pPr>
      <w:r>
        <w:rPr>
          <w:b/>
        </w:rPr>
        <w:t>Бережливое производство и оптимизация процессов</w:t>
      </w:r>
      <w:r>
        <w:t xml:space="preserve"> являются неотъемлемой частью деятельности администрации городского округа город Арзамас Нижегородской области, основной задачей которого является методическое сопровождение сотрудников структурных подразделений администрации и подведомственных организаций. </w:t>
      </w:r>
    </w:p>
    <w:p w:rsidR="003C25FF" w:rsidRDefault="003C25FF" w:rsidP="003C25FF">
      <w:pPr>
        <w:ind w:firstLine="709"/>
        <w:contextualSpacing/>
        <w:jc w:val="both"/>
      </w:pPr>
      <w:r>
        <w:t>Основными результатами деятельности сектора оптимизации процессов отдела муниципальных услуг и оптимизации процессов можно выделить:</w:t>
      </w:r>
    </w:p>
    <w:p w:rsidR="003C25FF" w:rsidRDefault="003C25FF" w:rsidP="003C25FF">
      <w:pPr>
        <w:pStyle w:val="a3"/>
        <w:numPr>
          <w:ilvl w:val="0"/>
          <w:numId w:val="35"/>
        </w:numPr>
        <w:tabs>
          <w:tab w:val="left" w:pos="1134"/>
        </w:tabs>
        <w:ind w:left="0" w:firstLine="709"/>
        <w:jc w:val="both"/>
      </w:pPr>
      <w:r>
        <w:t>Участие Фабрики Перемен администрации городского округа город Арзамас Нижегородской области в подготовке МБОУ СШ №16 и МБОУ «Лицей» к прохождению партнерской проверки качества образца по стандартам ГК «</w:t>
      </w:r>
      <w:proofErr w:type="spellStart"/>
      <w:r>
        <w:t>Росатом</w:t>
      </w:r>
      <w:proofErr w:type="spellEnd"/>
      <w:r>
        <w:t>». Городской округ является лидером среди муниципальных образований региона по количеству образцов федерального уровня (на сегодняшний день их количество в городском округе – 6).</w:t>
      </w:r>
    </w:p>
    <w:p w:rsidR="003C25FF" w:rsidRDefault="003C25FF" w:rsidP="003C25FF">
      <w:pPr>
        <w:pStyle w:val="a3"/>
        <w:numPr>
          <w:ilvl w:val="0"/>
          <w:numId w:val="35"/>
        </w:numPr>
        <w:tabs>
          <w:tab w:val="left" w:pos="1134"/>
        </w:tabs>
        <w:ind w:left="0" w:firstLine="709"/>
        <w:jc w:val="both"/>
      </w:pPr>
      <w:r>
        <w:t>Заключение межмуниципальных соглашений о сотрудничестве с курируемыми муниципальными округами (</w:t>
      </w:r>
      <w:proofErr w:type="spellStart"/>
      <w:r>
        <w:t>Лукояновский</w:t>
      </w:r>
      <w:proofErr w:type="spellEnd"/>
      <w:r>
        <w:t xml:space="preserve">, </w:t>
      </w:r>
      <w:proofErr w:type="spellStart"/>
      <w:r>
        <w:t>Ардатовский</w:t>
      </w:r>
      <w:proofErr w:type="spellEnd"/>
      <w:r>
        <w:t xml:space="preserve">, </w:t>
      </w:r>
      <w:proofErr w:type="spellStart"/>
      <w:r>
        <w:t>Шатковский</w:t>
      </w:r>
      <w:proofErr w:type="spellEnd"/>
      <w:r>
        <w:t xml:space="preserve">, </w:t>
      </w:r>
      <w:proofErr w:type="spellStart"/>
      <w:r>
        <w:t>Дивеевский</w:t>
      </w:r>
      <w:proofErr w:type="spellEnd"/>
      <w:r>
        <w:t>).</w:t>
      </w:r>
    </w:p>
    <w:p w:rsidR="003C25FF" w:rsidRDefault="003C25FF" w:rsidP="003C25FF">
      <w:pPr>
        <w:pStyle w:val="a3"/>
        <w:numPr>
          <w:ilvl w:val="0"/>
          <w:numId w:val="35"/>
        </w:numPr>
        <w:tabs>
          <w:tab w:val="left" w:pos="1134"/>
        </w:tabs>
        <w:ind w:left="0" w:firstLine="709"/>
        <w:jc w:val="both"/>
      </w:pPr>
      <w:r>
        <w:t>Проведение обучения сотрудников структурных подразделений администрации и их подведомственных организаций, а также сотрудников курируемых муниципальных округов (обучение прошли 1066 человек).</w:t>
      </w:r>
    </w:p>
    <w:p w:rsidR="003C25FF" w:rsidRDefault="003C25FF" w:rsidP="003C25FF">
      <w:pPr>
        <w:pStyle w:val="a3"/>
        <w:numPr>
          <w:ilvl w:val="0"/>
          <w:numId w:val="35"/>
        </w:numPr>
        <w:tabs>
          <w:tab w:val="left" w:pos="1134"/>
        </w:tabs>
        <w:ind w:left="0" w:firstLine="709"/>
        <w:jc w:val="both"/>
      </w:pPr>
      <w:r>
        <w:t>Разработка 124 оптимизационных проектов в городском округе, в число которых входят 19 проектов, прошедших через Фабрику Перемен.</w:t>
      </w:r>
    </w:p>
    <w:p w:rsidR="003C25FF" w:rsidRDefault="003C25FF" w:rsidP="003C25FF">
      <w:pPr>
        <w:tabs>
          <w:tab w:val="left" w:pos="993"/>
        </w:tabs>
        <w:ind w:firstLine="709"/>
        <w:contextualSpacing/>
        <w:jc w:val="both"/>
      </w:pPr>
      <w:r>
        <w:t>Самыми яркими оптимизационными решениями стали проекты:</w:t>
      </w:r>
    </w:p>
    <w:p w:rsidR="003C25FF" w:rsidRDefault="003C25FF" w:rsidP="003C25FF">
      <w:pPr>
        <w:pStyle w:val="16"/>
        <w:widowControl w:val="0"/>
        <w:numPr>
          <w:ilvl w:val="0"/>
          <w:numId w:val="2"/>
        </w:numPr>
        <w:tabs>
          <w:tab w:val="left" w:pos="993"/>
        </w:tabs>
        <w:ind w:left="0" w:firstLine="709"/>
        <w:contextualSpacing/>
        <w:jc w:val="both"/>
        <w:rPr>
          <w:sz w:val="24"/>
          <w:szCs w:val="24"/>
          <w:lang w:eastAsia="ru-RU"/>
        </w:rPr>
      </w:pPr>
      <w:r>
        <w:rPr>
          <w:sz w:val="24"/>
          <w:szCs w:val="24"/>
          <w:lang w:eastAsia="ru-RU"/>
        </w:rPr>
        <w:lastRenderedPageBreak/>
        <w:t>оптимизация процесса подготовки и свода отчетности по численности и оплате труда работников сферы образования;</w:t>
      </w:r>
    </w:p>
    <w:p w:rsidR="003C25FF" w:rsidRDefault="003C25FF" w:rsidP="003C25FF">
      <w:pPr>
        <w:pStyle w:val="16"/>
        <w:widowControl w:val="0"/>
        <w:numPr>
          <w:ilvl w:val="0"/>
          <w:numId w:val="2"/>
        </w:numPr>
        <w:tabs>
          <w:tab w:val="left" w:pos="993"/>
        </w:tabs>
        <w:ind w:left="0" w:firstLine="709"/>
        <w:contextualSpacing/>
        <w:jc w:val="both"/>
        <w:rPr>
          <w:sz w:val="24"/>
          <w:szCs w:val="24"/>
          <w:lang w:eastAsia="ru-RU"/>
        </w:rPr>
      </w:pPr>
      <w:r>
        <w:rPr>
          <w:sz w:val="24"/>
          <w:szCs w:val="24"/>
          <w:lang w:eastAsia="ru-RU"/>
        </w:rPr>
        <w:t>систематизация сбора, анализа и хранения информации об историческом поселении федерального значения город Арзамас;</w:t>
      </w:r>
    </w:p>
    <w:p w:rsidR="003C25FF" w:rsidRDefault="003C25FF" w:rsidP="003C25FF">
      <w:pPr>
        <w:pStyle w:val="16"/>
        <w:widowControl w:val="0"/>
        <w:numPr>
          <w:ilvl w:val="0"/>
          <w:numId w:val="2"/>
        </w:numPr>
        <w:tabs>
          <w:tab w:val="left" w:pos="993"/>
        </w:tabs>
        <w:ind w:left="0" w:firstLine="709"/>
        <w:contextualSpacing/>
        <w:jc w:val="both"/>
        <w:rPr>
          <w:sz w:val="24"/>
          <w:szCs w:val="24"/>
          <w:lang w:eastAsia="ru-RU"/>
        </w:rPr>
      </w:pPr>
      <w:r>
        <w:rPr>
          <w:sz w:val="24"/>
          <w:szCs w:val="24"/>
          <w:lang w:eastAsia="ru-RU"/>
        </w:rPr>
        <w:t xml:space="preserve">автоматизация и </w:t>
      </w:r>
      <w:proofErr w:type="spellStart"/>
      <w:r>
        <w:rPr>
          <w:sz w:val="24"/>
          <w:szCs w:val="24"/>
          <w:lang w:eastAsia="ru-RU"/>
        </w:rPr>
        <w:t>цифровизация</w:t>
      </w:r>
      <w:proofErr w:type="spellEnd"/>
      <w:r>
        <w:rPr>
          <w:sz w:val="24"/>
          <w:szCs w:val="24"/>
          <w:lang w:eastAsia="ru-RU"/>
        </w:rPr>
        <w:t xml:space="preserve"> процедуры привлечения к административной ответственности в сфере благоустройства на территории города Арзамаса;</w:t>
      </w:r>
    </w:p>
    <w:p w:rsidR="003C25FF" w:rsidRDefault="003C25FF" w:rsidP="003C25FF">
      <w:pPr>
        <w:pStyle w:val="16"/>
        <w:widowControl w:val="0"/>
        <w:numPr>
          <w:ilvl w:val="0"/>
          <w:numId w:val="2"/>
        </w:numPr>
        <w:tabs>
          <w:tab w:val="left" w:pos="993"/>
        </w:tabs>
        <w:ind w:left="0" w:firstLine="709"/>
        <w:contextualSpacing/>
        <w:jc w:val="both"/>
        <w:rPr>
          <w:sz w:val="24"/>
          <w:szCs w:val="24"/>
          <w:lang w:eastAsia="ru-RU"/>
        </w:rPr>
      </w:pPr>
      <w:r>
        <w:rPr>
          <w:sz w:val="24"/>
          <w:szCs w:val="24"/>
          <w:lang w:eastAsia="ru-RU"/>
        </w:rPr>
        <w:t>оптимизация процесса записи детей в клубные формирования МБУК ЦКР.</w:t>
      </w:r>
    </w:p>
    <w:p w:rsidR="003C25FF" w:rsidRDefault="003C25FF" w:rsidP="003C25FF">
      <w:pPr>
        <w:pStyle w:val="a3"/>
        <w:numPr>
          <w:ilvl w:val="0"/>
          <w:numId w:val="35"/>
        </w:numPr>
        <w:tabs>
          <w:tab w:val="left" w:pos="1134"/>
        </w:tabs>
        <w:ind w:left="0" w:firstLine="709"/>
        <w:jc w:val="both"/>
      </w:pPr>
      <w:r>
        <w:t>Систематическое взаимодействие Фабрики Перемен администрации городского округа г. Арзамас с ГК «</w:t>
      </w:r>
      <w:proofErr w:type="spellStart"/>
      <w:r>
        <w:t>Росатом</w:t>
      </w:r>
      <w:proofErr w:type="spellEnd"/>
      <w:r>
        <w:t>», АНО ДПО «КУПНО» и «Мастерской управления «</w:t>
      </w:r>
      <w:proofErr w:type="spellStart"/>
      <w:r>
        <w:t>Сенеж</w:t>
      </w:r>
      <w:proofErr w:type="spellEnd"/>
      <w:r>
        <w:t>» по вопросам разработки и внедрения оптимизационных практик, а также участия в качестве организатора выездных модулей «Школы муниципальных команд», инициированных Всероссийской ассоциацией развития местного самоуправления (ВАРМСУ) и «Мастерской управления «</w:t>
      </w:r>
      <w:proofErr w:type="spellStart"/>
      <w:r>
        <w:t>Сенеж</w:t>
      </w:r>
      <w:proofErr w:type="spellEnd"/>
      <w:r>
        <w:t>» Платформы АНО «Россия страна возможностей».</w:t>
      </w:r>
    </w:p>
    <w:p w:rsidR="003C25FF" w:rsidRDefault="003C25FF" w:rsidP="003C25FF">
      <w:pPr>
        <w:pStyle w:val="a3"/>
        <w:numPr>
          <w:ilvl w:val="0"/>
          <w:numId w:val="35"/>
        </w:numPr>
        <w:tabs>
          <w:tab w:val="left" w:pos="1134"/>
        </w:tabs>
        <w:ind w:left="0" w:firstLine="709"/>
        <w:jc w:val="both"/>
      </w:pPr>
      <w:r>
        <w:t>Участие в качестве пилотного муниципалитета в реализации федерального проекта «Производительность труда» в социальной сфере, в рамках которого в 2025 году велась работа по разработке и тиражированию оптимизационных практик, результатами которых является прямое или косвенное влияние на достижение показателей проекта (по направлениям: образование, культура и физическая культура).</w:t>
      </w:r>
    </w:p>
    <w:p w:rsidR="003C25FF" w:rsidRDefault="003C25FF" w:rsidP="003C25FF">
      <w:pPr>
        <w:widowControl w:val="0"/>
        <w:pBdr>
          <w:top w:val="single" w:sz="4" w:space="0" w:color="FFFFFF"/>
          <w:left w:val="single" w:sz="4" w:space="0" w:color="FFFFFF"/>
          <w:bottom w:val="single" w:sz="4" w:space="31" w:color="FFFFFF"/>
          <w:right w:val="single" w:sz="4" w:space="6" w:color="FFFFFF"/>
        </w:pBdr>
        <w:tabs>
          <w:tab w:val="left" w:pos="1134"/>
        </w:tabs>
      </w:pPr>
      <w:r>
        <w:rPr>
          <w:b/>
        </w:rPr>
        <w:br w:type="page" w:clear="all"/>
      </w:r>
    </w:p>
    <w:p w:rsidR="003C25FF" w:rsidRDefault="003C25FF" w:rsidP="003C25FF">
      <w:pPr>
        <w:pStyle w:val="16"/>
        <w:widowControl w:val="0"/>
        <w:tabs>
          <w:tab w:val="left" w:pos="0"/>
          <w:tab w:val="left" w:pos="567"/>
        </w:tabs>
        <w:spacing w:after="120"/>
        <w:ind w:firstLine="539"/>
        <w:jc w:val="center"/>
        <w:rPr>
          <w:b/>
          <w:sz w:val="24"/>
          <w:szCs w:val="24"/>
        </w:rPr>
      </w:pPr>
      <w:r>
        <w:rPr>
          <w:b/>
          <w:sz w:val="24"/>
          <w:szCs w:val="24"/>
        </w:rPr>
        <w:lastRenderedPageBreak/>
        <w:t>17. МУНИЦИПАЛЬНЫЙ КОНТРОЛЬ</w:t>
      </w:r>
    </w:p>
    <w:p w:rsidR="003C25FF" w:rsidRDefault="003C25FF" w:rsidP="003C25FF">
      <w:pPr>
        <w:ind w:firstLine="709"/>
        <w:jc w:val="both"/>
      </w:pPr>
      <w:r>
        <w:t>Департамент муниципального контроля администрации городского округа город Арзамас Нижегородской области (далее – департамент) является структурным подразделением администрации городского округа город Арзамас Нижегородской области (далее – администрация города). В рамках реализации стоящих перед департаментом задач в 2025 году достигнуты следующие результаты:</w:t>
      </w:r>
    </w:p>
    <w:p w:rsidR="003C25FF" w:rsidRDefault="003C25FF" w:rsidP="003C25FF">
      <w:pPr>
        <w:ind w:firstLine="709"/>
        <w:jc w:val="both"/>
      </w:pPr>
      <w:r>
        <w:t>1. В рамках осуществления на территории городского округа город Арзамас Нижегородской области в рамках Федерального закона от 31.07.2020 № 248-ФЗ муниципального контроля в сфере благоустройства, муниципального контроля на автомобильном транспорте и в дорожном хозяйстве, а равно в рамках организации и обобщения сведений по муниципальному земельному и муниципальному жилищному контролю:</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в ходе профилактических мероприятий в рамках муниципального контроля в сфере благоустройства, муниципального контроля на автомобильном транспорте и в дорожном хозяйстве, муниципального земельного контроля и муниципального жилищного контроля объявлено 487 предостережений о недопустимости нарушения обязательных требований законодательства, проведено 321 консультирование по вопросам, связанным с организацией и проведением муниципального контроля;</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проведено 100 контрольно-надзорных мероприятий без взаимодействия, в том числе в форме выездного обследование – 97, из них в рамках муниципального земельного контроля – 72, в рамках муниципального контроля в сфере благоустройства – 28 (в отношении субъектов малого предпринимательства – 16), в форме наблюдения за соблюдением обязательных требование в рамках муниципального земельного контроля – 3, в результате которых в совокупности выявлено 223 нарушения обязательных требований.</w:t>
      </w:r>
    </w:p>
    <w:p w:rsidR="003C25FF" w:rsidRDefault="003C25FF" w:rsidP="003C25FF">
      <w:pPr>
        <w:ind w:firstLine="709"/>
        <w:jc w:val="both"/>
        <w:rPr>
          <w:spacing w:val="-4"/>
        </w:rPr>
      </w:pPr>
      <w:r>
        <w:rPr>
          <w:spacing w:val="-4"/>
        </w:rPr>
        <w:t>В декабре 2025 года в ходе реализации Подпрограммы 2 «Профилактика преступлений и правонарушений на территории городского округа город Арзамас» муниципальной программы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 в рамках решения задачи по созданию условий для автоматизации привлечения к административной ответственности и осуществления муниципального контроля на территории городского округа город Арзамас с целью минимизация нарушения обязательных требований законодательства в разрезе предметов регулирования и побуждения к законопослушному поведению физических и юридических лиц в границах территории округа приобретены стационарные и мобильные комплексы автоматической фото-, видео фиксации (далее – КФВФ).</w:t>
      </w:r>
    </w:p>
    <w:p w:rsidR="003C25FF" w:rsidRDefault="003C25FF" w:rsidP="003C25FF">
      <w:pPr>
        <w:ind w:firstLine="709"/>
        <w:jc w:val="both"/>
      </w:pPr>
      <w:r>
        <w:t>2. В рамках реализации администрацией города государственных полномочий Нижегородской области по применению законодательства об административных правонарушениях, переданных в соответствии с Законом Нижегородской области от 04.08.2011 № 91-З «Об административных комиссиях в Нижегородской области и о наделении органов местного самоуправления муниципальных районов, муниципальных округов, городских округов Нижегородской области отдельными государственными полномочиями в области законодательства об административных правонарушениях»  Постановлением администрации г. Арзамаса Нижегородской области от 07.11.2019 № 1672 создана административная комиссия городского округа город Арзамас Нижегородской области (далее – административная комиссия городского округа), утвержден ее состава и Регламент работы в соответствии с Законом Нижегородской области от 04.08.2011 № 91-З.</w:t>
      </w:r>
    </w:p>
    <w:p w:rsidR="003C25FF" w:rsidRDefault="003C25FF" w:rsidP="003C25FF">
      <w:pPr>
        <w:ind w:firstLine="709"/>
        <w:jc w:val="both"/>
      </w:pPr>
      <w:r>
        <w:t xml:space="preserve">За 2025 год состоялось 38 заседаний административной комиссии городского округа, вынесено 1639 постановлений по делам об административных правонарушениях, предусмотренных главой 3 Кодекса Нижегородской области об административных правонарушениях (далее – </w:t>
      </w:r>
      <w:proofErr w:type="gramStart"/>
      <w:r>
        <w:t>КоАП</w:t>
      </w:r>
      <w:proofErr w:type="gramEnd"/>
      <w:r>
        <w:t xml:space="preserve"> НО), в том числе по ч.ч.1,3,4,6,7, 7.1,8,9,11,14 ст.3.1, ч.ч.1,2 ст. 3.3, ч.ч.2,7 ст.3.5, ч.ч.1,2,3 ст.3.8, ч.3 ст.3.9 КоАП НО, сумма назначенных штрафов составила за 2025 год 3 747,6 тыс. рублей (за 2024 год – 3 434,1 тыс. рублей). На регулярной основе ведется </w:t>
      </w:r>
      <w:r>
        <w:lastRenderedPageBreak/>
        <w:t>контроль своевременности оплаты штрафов, налажено взаимодействие по вопросу взыскания со службой судебных приставов.</w:t>
      </w:r>
    </w:p>
    <w:p w:rsidR="003C25FF" w:rsidRDefault="003C25FF" w:rsidP="003C25FF">
      <w:pPr>
        <w:ind w:firstLine="709"/>
        <w:jc w:val="both"/>
      </w:pPr>
      <w:r>
        <w:rPr>
          <w:spacing w:val="-4"/>
        </w:rPr>
        <w:t xml:space="preserve">3. В рамках осуществления внутреннего муниципального финансового контроля и контроля в сфере закупок на территории городского округа город Арзамас Нижегородской области в соответствии со ст. 269.2 Бюджетного кодекса РФ и </w:t>
      </w:r>
      <w:r>
        <w:t xml:space="preserve">ч. 8 ст.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 </w:t>
      </w:r>
      <w:r>
        <w:rPr>
          <w:spacing w:val="-4"/>
        </w:rPr>
        <w:t xml:space="preserve">за 2025 год должностными лицами департамента муниципального контроля администрации городского округа город Арзамас Нижегородской области, уполномоченными на осуществление внутреннего муниципального финансового контроля, проведено всего 17 контрольных мероприятий, в том числе плановых проверок отдельных вопросов финансово-хозяйственной деятельности – 16; внеплановых проверок отдельных вопросов финансово-хозяйственной деятельности – 1. </w:t>
      </w:r>
      <w:r>
        <w:t xml:space="preserve">Объем проверенных в 2025 году средств составил 1 475,657 млн рублей. </w:t>
      </w:r>
    </w:p>
    <w:p w:rsidR="003C25FF" w:rsidRDefault="003C25FF" w:rsidP="003C25FF">
      <w:pPr>
        <w:ind w:firstLine="709"/>
        <w:jc w:val="both"/>
      </w:pPr>
      <w:r>
        <w:t>В результате проведенных в 2025 году контрольных мероприятий в финансово-бюджетной сфере выявлено 319 нарушений законодательства Российской Федерации, нормативных правовых актов Нижегородской области и муниципальных правовых актов. В ходе проверок установлено нарушений финансово-хозяйственной деятельности на общую сумму 60 655 тыс. рублей. Возмещено и устранено нарушений на общую сумму 60 648 тыс. рублей. Возмещено в городской бюджет 134,8 тыс. рублей. Основные нарушения, выявленные в ходе осуществления контрольных мероприятий: неправомерное использование бюджетных средств; нарушения правил ведения бухгалтерского (бюджетного) учета; прочие нарушения.</w:t>
      </w:r>
    </w:p>
    <w:p w:rsidR="003C25FF" w:rsidRDefault="003C25FF" w:rsidP="003C25FF">
      <w:pPr>
        <w:ind w:firstLine="709"/>
        <w:jc w:val="both"/>
      </w:pPr>
      <w:r>
        <w:t>В части реализация результатов контрольных мероприятий в 2025 году направлено объектам контроля 9 представлений администрации городского округа город Арзамас Нижегородской области. Объектами контроля исполнены все 9 представлений.</w:t>
      </w:r>
    </w:p>
    <w:p w:rsidR="003C25FF" w:rsidRDefault="003C25FF" w:rsidP="003C25FF">
      <w:pPr>
        <w:ind w:firstLine="709"/>
        <w:jc w:val="both"/>
      </w:pPr>
      <w:r>
        <w:t>Жалобы и исковые заявления на решения органа контроля, а также жалобы на действия (бездействие) должностных лиц департамента муниципального контроля администрации городского округа город Арзамас Нижегородской области при осуществлении ими полномочий по внутреннему муниципальному финансовому контролю в 2025 году не поступали.</w:t>
      </w:r>
    </w:p>
    <w:p w:rsidR="003C25FF" w:rsidRDefault="003C25FF" w:rsidP="003C25FF">
      <w:pPr>
        <w:ind w:firstLine="709"/>
        <w:jc w:val="both"/>
      </w:pPr>
      <w:r>
        <w:t>4. В рамках осуществления контроля за соблюдением требований законодательства о контрактной системе в сфере закупок на территории городского округа город Арзамас Нижегородской области в соответствии с ч. 3 ст. 99 Федерального закона 44-ФЗ за 2025 год уполномоченными должностными лицами департамента муниципального контроля проведено 2 плановые проверки за соблюдением требований законодательства о контрактной системе в сфере закупок.</w:t>
      </w:r>
    </w:p>
    <w:p w:rsidR="003C25FF" w:rsidRDefault="003C25FF" w:rsidP="003C25FF">
      <w:pPr>
        <w:ind w:firstLine="709"/>
        <w:jc w:val="both"/>
      </w:pPr>
      <w:r>
        <w:t>5. В рамках полномочий, закрепленных п.4 ч.5 ст.93 Федерального закона 44-ФЗ, уполномоченными должностными лицами департамента муниципального контроля в 2025 году проведено одно согласование заключения контракта с единственным поставщиком по п.25 ч.1 ст.93 Федерального закона 44-ФЗ.</w:t>
      </w:r>
    </w:p>
    <w:p w:rsidR="003C25FF" w:rsidRDefault="003C25FF" w:rsidP="003C25FF">
      <w:pPr>
        <w:ind w:firstLine="709"/>
        <w:jc w:val="both"/>
      </w:pPr>
      <w:r>
        <w:t xml:space="preserve">6. В рамках контроля соблюдения требований к градостроительным регламентам в границах территории исторического поселения федерального значения город Арзамас Нижегородской области с целью сохранения исторического облика города Арзамас Нижегородской области в соответствии с законодательством Российской Федерации в 2025 году в производстве Арзамасского городского суда находилось 10 гражданских дел о понуждении собственников привести облик фасадов зданий, заборов, кровли в соответствие с требованиями приказа </w:t>
      </w:r>
      <w:proofErr w:type="spellStart"/>
      <w:r>
        <w:t>Минкульта</w:t>
      </w:r>
      <w:proofErr w:type="spellEnd"/>
      <w:r>
        <w:t xml:space="preserve"> от 26.10.2017 №1810 «Об утверждении предмета охраны, границ территории и требований к градостроительным регламентам в границах территории исторического поселения федерального значения город Арзамас Нижегородской области». На регулярной основе совместно с департаментом ЖКХ, городской инфраструктуры и благоустройства, комитетом по архитектуре и градостроительству администрации городского округа город Арзамас ведется работа по уведомлению собственников объектов в границах территории исторического поселения, объявлению 52 предостережения о недопустимости нарушения обязательных </w:t>
      </w:r>
      <w:r>
        <w:lastRenderedPageBreak/>
        <w:t>требований законодательства и предварительному досудебному урегулированию данных вопросов.</w:t>
      </w:r>
    </w:p>
    <w:p w:rsidR="003C25FF" w:rsidRDefault="003C25FF" w:rsidP="003C25FF">
      <w:pPr>
        <w:ind w:firstLine="709"/>
        <w:jc w:val="both"/>
        <w:rPr>
          <w:b/>
        </w:rPr>
      </w:pPr>
      <w:r>
        <w:t xml:space="preserve">7. В рамках работы по защите интересов администрации городского округа в судебных органах по профилю работы департамента за 2025 год уполномоченные сотрудники департамента приняли участие: в 16 административных делах по обжалованию постановлений административной комиссии городского округа (12 дел рассмотрены в пользу администрации), в 5 гражданских делах по понуждению к сносу самовольных построек, демонтажу элементов благоустройства, установленных с нарушением действующего законодательства в </w:t>
      </w:r>
      <w:proofErr w:type="spellStart"/>
      <w:r>
        <w:t>Арзамасском</w:t>
      </w:r>
      <w:proofErr w:type="spellEnd"/>
      <w:r>
        <w:t xml:space="preserve"> городском суде Нижегородской области (5 дел рассмотрены в пользу администрации), в 46 арбитражных делах – в Арбитражном суде Нижегородской области (38 дел рассмотрены в пользу администрации).</w:t>
      </w:r>
    </w:p>
    <w:p w:rsidR="003C25FF" w:rsidRDefault="003C25FF" w:rsidP="003C25FF">
      <w:pPr>
        <w:rPr>
          <w:b/>
          <w:lang w:eastAsia="en-US"/>
        </w:rPr>
      </w:pPr>
      <w:r>
        <w:rPr>
          <w:b/>
        </w:rPr>
        <w:br w:type="page" w:clear="all"/>
      </w:r>
    </w:p>
    <w:p w:rsidR="003C25FF" w:rsidRDefault="003C25FF" w:rsidP="003C25FF">
      <w:pPr>
        <w:pStyle w:val="16"/>
        <w:widowControl w:val="0"/>
        <w:tabs>
          <w:tab w:val="left" w:pos="0"/>
          <w:tab w:val="left" w:pos="567"/>
        </w:tabs>
        <w:spacing w:after="120"/>
        <w:ind w:firstLine="539"/>
        <w:jc w:val="center"/>
        <w:rPr>
          <w:b/>
          <w:sz w:val="24"/>
          <w:szCs w:val="24"/>
        </w:rPr>
      </w:pPr>
      <w:r>
        <w:rPr>
          <w:b/>
          <w:sz w:val="24"/>
          <w:szCs w:val="24"/>
        </w:rPr>
        <w:lastRenderedPageBreak/>
        <w:t>18. ОРГАНИЗАЦИОННАЯ ДЕЯТЕЛЬНОСТЬ И НОРМОТВОРЧЕСТВО</w:t>
      </w:r>
    </w:p>
    <w:p w:rsidR="003C25FF" w:rsidRDefault="003C25FF" w:rsidP="003C25FF">
      <w:pPr>
        <w:ind w:right="-55" w:firstLine="709"/>
        <w:contextualSpacing/>
        <w:jc w:val="both"/>
      </w:pPr>
      <w:r>
        <w:t>Одним из важных и основных направлений деятельности администрации городского округа в 2025 году было нормотворчество. Юридическим отделом административно-правовой работы проводилась правовая экспертиза проектов постановлений и распоряжений администрации городского округа город Арзамас Нижегородской области, учредительных документов муниципальных предприятий и учреждений.</w:t>
      </w:r>
    </w:p>
    <w:p w:rsidR="003C25FF" w:rsidRDefault="003C25FF" w:rsidP="003C25FF">
      <w:pPr>
        <w:ind w:right="-55" w:firstLine="709"/>
        <w:contextualSpacing/>
        <w:jc w:val="both"/>
      </w:pPr>
      <w:r>
        <w:t xml:space="preserve">В соответствии с основными задачами и функциями, определенными Положением, в период с 01.01.2025 г. по 31.12.2025 г. юридический отдел осуществлял работу по следующим направлениям: </w:t>
      </w:r>
    </w:p>
    <w:p w:rsidR="003C25FF" w:rsidRDefault="003C25FF" w:rsidP="003C25FF">
      <w:pPr>
        <w:numPr>
          <w:ilvl w:val="0"/>
          <w:numId w:val="11"/>
        </w:numPr>
        <w:tabs>
          <w:tab w:val="clear" w:pos="900"/>
          <w:tab w:val="left" w:pos="1134"/>
        </w:tabs>
        <w:spacing w:before="120"/>
        <w:ind w:left="0" w:firstLine="709"/>
        <w:jc w:val="both"/>
      </w:pPr>
      <w:r>
        <w:t>Правовое обеспечение деятельности Администрации городского округа город Арзамас Нижегородской области:</w:t>
      </w:r>
    </w:p>
    <w:p w:rsidR="003C25FF" w:rsidRDefault="003C25FF" w:rsidP="003C25FF">
      <w:pPr>
        <w:ind w:right="-55" w:firstLine="709"/>
        <w:contextualSpacing/>
        <w:jc w:val="both"/>
      </w:pPr>
      <w:r>
        <w:t xml:space="preserve">1.1. Проводилась юридическая экспертиза в отношении: </w:t>
      </w:r>
    </w:p>
    <w:p w:rsidR="003C25FF" w:rsidRDefault="003C25FF" w:rsidP="003C25FF">
      <w:pPr>
        <w:ind w:right="-55" w:firstLine="709"/>
        <w:contextualSpacing/>
        <w:jc w:val="both"/>
      </w:pPr>
      <w:r>
        <w:t xml:space="preserve">1) правовых актов администрации городского округа город Арзамас и мэра города Арзамаса в общем количестве 5 041 из 5 380, что составляет 95% от общего количества всех правовых актов администрации городского округа город Арзамас и мэра города Арзамаса за 2025 год. </w:t>
      </w:r>
    </w:p>
    <w:p w:rsidR="003C25FF" w:rsidRDefault="003C25FF" w:rsidP="003C25FF">
      <w:pPr>
        <w:ind w:right="-55" w:firstLine="709"/>
        <w:contextualSpacing/>
        <w:jc w:val="both"/>
      </w:pPr>
      <w:r>
        <w:t>2) разрешений на строительство и ввода объекта в эксплуатацию – 62, по сравнению с 2024 г. не увеличилось.</w:t>
      </w:r>
    </w:p>
    <w:p w:rsidR="003C25FF" w:rsidRDefault="003C25FF" w:rsidP="003C25FF">
      <w:pPr>
        <w:ind w:right="-55" w:firstLine="709"/>
        <w:contextualSpacing/>
        <w:jc w:val="both"/>
      </w:pPr>
      <w:r>
        <w:t>3) уведомлений о планируемом строительстве, о несоответствии планируемого строительства, о соответствии построенного объекта ИЖС, о несоответствии построенного объекта ИЖС – 196, по сравнению с 2024 годом увеличилось на 20%.</w:t>
      </w:r>
    </w:p>
    <w:p w:rsidR="003C25FF" w:rsidRDefault="003C25FF" w:rsidP="003C25FF">
      <w:pPr>
        <w:ind w:right="-55" w:firstLine="709"/>
        <w:contextualSpacing/>
        <w:jc w:val="both"/>
      </w:pPr>
      <w:r>
        <w:t xml:space="preserve">1.2. Подготовлено контрактов и договоров, дополнительных соглашений к ним, включая правовую экспертизу – 118 (экология – 7, </w:t>
      </w:r>
      <w:proofErr w:type="spellStart"/>
      <w:r>
        <w:t>спец.связь</w:t>
      </w:r>
      <w:proofErr w:type="spellEnd"/>
      <w:r>
        <w:t xml:space="preserve">, электросвязь, сотовая связь – 5, образование – 15, покупка квартир – 25, аттестация педагогических работников – 11, поставка полиграфической продукции, канцтоваров, оборудования – 9, в сфере строительства – 2, оказание услуг – 39, почтовые расходы – 7). По сравнению с 2024 г. количество контрактов (договоров) не увеличилось. </w:t>
      </w:r>
    </w:p>
    <w:p w:rsidR="003C25FF" w:rsidRDefault="003C25FF" w:rsidP="003C25FF">
      <w:pPr>
        <w:numPr>
          <w:ilvl w:val="0"/>
          <w:numId w:val="11"/>
        </w:numPr>
        <w:tabs>
          <w:tab w:val="clear" w:pos="900"/>
          <w:tab w:val="left" w:pos="1134"/>
        </w:tabs>
        <w:spacing w:before="120"/>
        <w:ind w:left="0" w:firstLine="709"/>
        <w:jc w:val="both"/>
      </w:pPr>
      <w:r>
        <w:t>Обеспечение полного юридического сопровождения деятельности АМКУ</w:t>
      </w:r>
      <w:r>
        <w:rPr>
          <w:lang w:val="en-US"/>
        </w:rPr>
        <w:t> </w:t>
      </w:r>
      <w:r>
        <w:t>«</w:t>
      </w:r>
      <w:proofErr w:type="spellStart"/>
      <w:r>
        <w:t>Стройгород</w:t>
      </w:r>
      <w:proofErr w:type="spellEnd"/>
      <w:r>
        <w:t>»:</w:t>
      </w:r>
    </w:p>
    <w:p w:rsidR="003C25FF" w:rsidRDefault="003C25FF" w:rsidP="003C25FF">
      <w:pPr>
        <w:ind w:right="-55" w:firstLine="709"/>
        <w:contextualSpacing/>
        <w:jc w:val="both"/>
      </w:pPr>
      <w:r>
        <w:t xml:space="preserve">1) подготовка и правовая экспертиза муниципальных контрактов – 8; дополнительных соглашений к ним (в количестве 40). </w:t>
      </w:r>
    </w:p>
    <w:p w:rsidR="003C25FF" w:rsidRDefault="003C25FF" w:rsidP="003C25FF">
      <w:pPr>
        <w:ind w:right="-55" w:firstLine="709"/>
        <w:contextualSpacing/>
        <w:jc w:val="both"/>
      </w:pPr>
      <w:r>
        <w:t>2) ведение претензионной работы (подготовка претензий – 7);</w:t>
      </w:r>
    </w:p>
    <w:p w:rsidR="003C25FF" w:rsidRDefault="003C25FF" w:rsidP="003C25FF">
      <w:pPr>
        <w:ind w:right="-55" w:firstLine="709"/>
        <w:contextualSpacing/>
        <w:jc w:val="both"/>
      </w:pPr>
      <w:r>
        <w:t xml:space="preserve">3) ведение судебных дел (ПАО «Сбербанк», ООО «Меридиан»); </w:t>
      </w:r>
    </w:p>
    <w:p w:rsidR="003C25FF" w:rsidRDefault="003C25FF" w:rsidP="003C25FF">
      <w:pPr>
        <w:ind w:right="-55" w:firstLine="709"/>
        <w:contextualSpacing/>
        <w:jc w:val="both"/>
      </w:pPr>
      <w:r>
        <w:t>4) участие в совещаниях по вопросам исполнения муниципальных контрактов;</w:t>
      </w:r>
    </w:p>
    <w:p w:rsidR="003C25FF" w:rsidRDefault="003C25FF" w:rsidP="003C25FF">
      <w:pPr>
        <w:ind w:right="-55" w:firstLine="709"/>
        <w:contextualSpacing/>
        <w:jc w:val="both"/>
      </w:pPr>
      <w:r>
        <w:t>5) консультирование сотрудников по правовым вопросам деятельности организации;</w:t>
      </w:r>
    </w:p>
    <w:p w:rsidR="003C25FF" w:rsidRDefault="003C25FF" w:rsidP="003C25FF">
      <w:pPr>
        <w:ind w:right="-55" w:firstLine="709"/>
        <w:contextualSpacing/>
        <w:jc w:val="both"/>
      </w:pPr>
      <w:r>
        <w:t xml:space="preserve">6) участие в рассмотрении дел в федеральном казначействе. </w:t>
      </w:r>
    </w:p>
    <w:p w:rsidR="003C25FF" w:rsidRDefault="003C25FF" w:rsidP="003C25FF">
      <w:pPr>
        <w:numPr>
          <w:ilvl w:val="0"/>
          <w:numId w:val="11"/>
        </w:numPr>
        <w:tabs>
          <w:tab w:val="clear" w:pos="900"/>
          <w:tab w:val="left" w:pos="1134"/>
        </w:tabs>
        <w:spacing w:before="120"/>
        <w:ind w:left="0" w:firstLine="709"/>
        <w:jc w:val="both"/>
        <w:rPr>
          <w:b/>
        </w:rPr>
      </w:pPr>
      <w:r>
        <w:t>Участие в работе комиссий,</w:t>
      </w:r>
      <w:r>
        <w:rPr>
          <w:b/>
        </w:rPr>
        <w:t xml:space="preserve"> </w:t>
      </w:r>
      <w:r>
        <w:t>созданных распоряжениями (постановлениями) администрации городского округа город Арзамас Нижегородской области, в конкурсных и котировочных комиссиях, для размещения заказа на поставку товаров, выполнения работ, оказание услуг для муниципальных нужд, жилищных комиссиях.</w:t>
      </w:r>
    </w:p>
    <w:p w:rsidR="003C25FF" w:rsidRDefault="003C25FF" w:rsidP="003C25FF">
      <w:pPr>
        <w:numPr>
          <w:ilvl w:val="0"/>
          <w:numId w:val="11"/>
        </w:numPr>
        <w:tabs>
          <w:tab w:val="clear" w:pos="900"/>
          <w:tab w:val="left" w:pos="1134"/>
        </w:tabs>
        <w:spacing w:before="120"/>
        <w:ind w:left="0" w:firstLine="709"/>
        <w:jc w:val="both"/>
      </w:pPr>
      <w:r>
        <w:t>Информационно-справочное обеспечение деятельности администрации городского округа город Арзамас Нижегородской области.</w:t>
      </w:r>
    </w:p>
    <w:p w:rsidR="003C25FF" w:rsidRDefault="003C25FF" w:rsidP="003C25FF">
      <w:pPr>
        <w:ind w:right="-55" w:firstLine="709"/>
        <w:contextualSpacing/>
        <w:jc w:val="both"/>
      </w:pPr>
      <w:r>
        <w:t>Специалисты юридического отдела проводили консультации и разъяснения по применению действующего законодательства со всеми обращающимся гражданами округа и сотрудниками структурных подразделений администрации, муниципальными предприятиями и учреждениями, в течение всего рабочего времени, а также по телефону.</w:t>
      </w:r>
    </w:p>
    <w:p w:rsidR="003C25FF" w:rsidRDefault="003C25FF" w:rsidP="003C25FF">
      <w:pPr>
        <w:ind w:right="-55" w:firstLine="709"/>
        <w:contextualSpacing/>
        <w:jc w:val="both"/>
      </w:pPr>
      <w:r>
        <w:t>Оказывалась консультативная помощь гражданам, проживающим на ул. Спасская (Урицкого), ул. Лесная, ул. Станционная д.50, ул. Гостиный ряд д. 33, пл. Соборная д.4, ул. Ступина д. 19, ул. Пролетарская, ул. Володарского, а также отдельным категориям граждан (инвалидам), гражданам, обращающихся по вопросам приватизации, опеке и попечительства.</w:t>
      </w:r>
    </w:p>
    <w:p w:rsidR="003C25FF" w:rsidRDefault="003C25FF" w:rsidP="003C25FF">
      <w:pPr>
        <w:ind w:right="-55" w:firstLine="709"/>
        <w:contextualSpacing/>
        <w:jc w:val="both"/>
      </w:pPr>
      <w:r>
        <w:lastRenderedPageBreak/>
        <w:t xml:space="preserve">Оказывались консультации и юридическое сопровождение в судах общей юрисдикции, Арбитражных судах МБОУ </w:t>
      </w:r>
      <w:proofErr w:type="spellStart"/>
      <w:r>
        <w:t>Ломовская</w:t>
      </w:r>
      <w:proofErr w:type="spellEnd"/>
      <w:r>
        <w:t>, СШ, МБОУ СШ № 58, МБОУ Лицей, Муниципальное бюджетное учреждение «Центр физической культуры и спорта г. Арзамаса Нижегородской области, МБУ ГАЭС, МБОУ «</w:t>
      </w:r>
      <w:proofErr w:type="spellStart"/>
      <w:r>
        <w:t>Водоватовская</w:t>
      </w:r>
      <w:proofErr w:type="spellEnd"/>
      <w:r>
        <w:t xml:space="preserve"> средняя школа», МКУ «Управление по делам гражданской обороны, чрезвычайным ситуациям и пожарной безопасности города Арзамаса», Комитет управления микрорайоном № 11, Муниципальное бюджетное учреждение дополнительного образования «Детский оздоровительно-образовательный (профильный) центр «</w:t>
      </w:r>
      <w:proofErr w:type="spellStart"/>
      <w:r>
        <w:t>Водопрь</w:t>
      </w:r>
      <w:proofErr w:type="spellEnd"/>
      <w:r>
        <w:t>».</w:t>
      </w:r>
    </w:p>
    <w:p w:rsidR="003C25FF" w:rsidRDefault="003C25FF" w:rsidP="003C25FF">
      <w:pPr>
        <w:numPr>
          <w:ilvl w:val="0"/>
          <w:numId w:val="11"/>
        </w:numPr>
        <w:tabs>
          <w:tab w:val="clear" w:pos="900"/>
          <w:tab w:val="left" w:pos="1134"/>
        </w:tabs>
        <w:spacing w:before="120"/>
        <w:ind w:left="0" w:firstLine="709"/>
        <w:jc w:val="both"/>
      </w:pPr>
      <w:r>
        <w:t xml:space="preserve">Защита интересов администрации городского округа город Арзамас в судебных органах и органах государственной власти </w:t>
      </w:r>
    </w:p>
    <w:p w:rsidR="003C25FF" w:rsidRDefault="003C25FF" w:rsidP="003C25FF">
      <w:pPr>
        <w:ind w:right="-55" w:firstLine="709"/>
        <w:contextualSpacing/>
        <w:jc w:val="both"/>
      </w:pPr>
      <w:r>
        <w:t>5.1. Представление интересов администрации городского округа город Арзамас в судебных органах.</w:t>
      </w:r>
    </w:p>
    <w:p w:rsidR="003C25FF" w:rsidRDefault="003C25FF" w:rsidP="003C25FF">
      <w:pPr>
        <w:ind w:right="-55" w:firstLine="709"/>
        <w:contextualSpacing/>
        <w:jc w:val="both"/>
      </w:pPr>
      <w:r>
        <w:t>1. Представляя интересы администрации городского округа город Арзамас, специалисты юридического отдела департамента административно-правовой работы за 12 месяцев 2025 года приняли участие в качестве истцов, ответчиков и третьих лиц в 1 175 судебных заседаниях по 235 судебным делам, в том числе:</w:t>
      </w:r>
    </w:p>
    <w:p w:rsidR="003C25FF" w:rsidRDefault="003C25FF" w:rsidP="003C25FF">
      <w:pPr>
        <w:widowControl w:val="0"/>
        <w:numPr>
          <w:ilvl w:val="0"/>
          <w:numId w:val="6"/>
        </w:numPr>
        <w:tabs>
          <w:tab w:val="left" w:pos="1134"/>
        </w:tabs>
        <w:ind w:left="0" w:firstLine="709"/>
        <w:jc w:val="both"/>
        <w:rPr>
          <w:lang w:eastAsia="en-US"/>
        </w:rPr>
      </w:pPr>
      <w:r>
        <w:t xml:space="preserve">в </w:t>
      </w:r>
      <w:proofErr w:type="spellStart"/>
      <w:r>
        <w:t>Арзамасском</w:t>
      </w:r>
      <w:proofErr w:type="spellEnd"/>
      <w:r>
        <w:t xml:space="preserve"> городском суде – 194 судебных дела;</w:t>
      </w:r>
    </w:p>
    <w:p w:rsidR="003C25FF" w:rsidRDefault="003C25FF" w:rsidP="003C25FF">
      <w:pPr>
        <w:widowControl w:val="0"/>
        <w:numPr>
          <w:ilvl w:val="0"/>
          <w:numId w:val="6"/>
        </w:numPr>
        <w:tabs>
          <w:tab w:val="left" w:pos="1134"/>
        </w:tabs>
        <w:ind w:left="0" w:firstLine="709"/>
        <w:jc w:val="both"/>
        <w:rPr>
          <w:lang w:eastAsia="en-US"/>
        </w:rPr>
      </w:pPr>
      <w:r>
        <w:t xml:space="preserve">в </w:t>
      </w:r>
      <w:proofErr w:type="spellStart"/>
      <w:r>
        <w:t>Ардатовском</w:t>
      </w:r>
      <w:proofErr w:type="spellEnd"/>
      <w:r>
        <w:t xml:space="preserve"> городском суде – 1 судебное дело;</w:t>
      </w:r>
    </w:p>
    <w:p w:rsidR="003C25FF" w:rsidRDefault="003C25FF" w:rsidP="003C25FF">
      <w:pPr>
        <w:widowControl w:val="0"/>
        <w:numPr>
          <w:ilvl w:val="0"/>
          <w:numId w:val="6"/>
        </w:numPr>
        <w:tabs>
          <w:tab w:val="left" w:pos="1134"/>
        </w:tabs>
        <w:ind w:left="0" w:firstLine="709"/>
        <w:jc w:val="both"/>
        <w:rPr>
          <w:lang w:eastAsia="en-US"/>
        </w:rPr>
      </w:pPr>
      <w:r>
        <w:t>в Нижегородском областном суде – 32 судебных дела;</w:t>
      </w:r>
    </w:p>
    <w:p w:rsidR="003C25FF" w:rsidRDefault="003C25FF" w:rsidP="003C25FF">
      <w:pPr>
        <w:widowControl w:val="0"/>
        <w:numPr>
          <w:ilvl w:val="0"/>
          <w:numId w:val="6"/>
        </w:numPr>
        <w:tabs>
          <w:tab w:val="left" w:pos="1134"/>
        </w:tabs>
        <w:ind w:left="0" w:firstLine="709"/>
        <w:jc w:val="both"/>
        <w:rPr>
          <w:lang w:eastAsia="en-US"/>
        </w:rPr>
      </w:pPr>
      <w:r>
        <w:t>в Арбитражном суде города Москвы – 6 судебных дел;</w:t>
      </w:r>
    </w:p>
    <w:p w:rsidR="003C25FF" w:rsidRDefault="003C25FF" w:rsidP="003C25FF">
      <w:pPr>
        <w:widowControl w:val="0"/>
        <w:numPr>
          <w:ilvl w:val="0"/>
          <w:numId w:val="6"/>
        </w:numPr>
        <w:tabs>
          <w:tab w:val="left" w:pos="1134"/>
        </w:tabs>
        <w:ind w:left="0" w:firstLine="709"/>
        <w:jc w:val="both"/>
        <w:rPr>
          <w:lang w:eastAsia="en-US"/>
        </w:rPr>
      </w:pPr>
      <w:r>
        <w:t>в Арбитражном суде Нижегородской области – 16 судебных дел;</w:t>
      </w:r>
    </w:p>
    <w:p w:rsidR="003C25FF" w:rsidRDefault="003C25FF" w:rsidP="003C25FF">
      <w:pPr>
        <w:widowControl w:val="0"/>
        <w:numPr>
          <w:ilvl w:val="0"/>
          <w:numId w:val="6"/>
        </w:numPr>
        <w:tabs>
          <w:tab w:val="left" w:pos="1134"/>
        </w:tabs>
        <w:ind w:left="0" w:firstLine="709"/>
        <w:jc w:val="both"/>
        <w:rPr>
          <w:lang w:eastAsia="en-US"/>
        </w:rPr>
      </w:pPr>
      <w:r>
        <w:t>в Первом кассационном суде – 6 судебных дел;</w:t>
      </w:r>
    </w:p>
    <w:p w:rsidR="003C25FF" w:rsidRDefault="003C25FF" w:rsidP="003C25FF">
      <w:pPr>
        <w:widowControl w:val="0"/>
        <w:numPr>
          <w:ilvl w:val="0"/>
          <w:numId w:val="6"/>
        </w:numPr>
        <w:tabs>
          <w:tab w:val="left" w:pos="1134"/>
        </w:tabs>
        <w:ind w:left="0" w:firstLine="709"/>
        <w:jc w:val="both"/>
        <w:rPr>
          <w:lang w:eastAsia="en-US"/>
        </w:rPr>
      </w:pPr>
      <w:r>
        <w:t>в Первом арбитражном апелляционном суде – 3 судебных дела;</w:t>
      </w:r>
    </w:p>
    <w:p w:rsidR="003C25FF" w:rsidRDefault="003C25FF" w:rsidP="003C25FF">
      <w:pPr>
        <w:widowControl w:val="0"/>
        <w:numPr>
          <w:ilvl w:val="0"/>
          <w:numId w:val="6"/>
        </w:numPr>
        <w:tabs>
          <w:tab w:val="left" w:pos="1134"/>
        </w:tabs>
        <w:ind w:left="0" w:firstLine="709"/>
        <w:jc w:val="both"/>
        <w:rPr>
          <w:lang w:eastAsia="en-US"/>
        </w:rPr>
      </w:pPr>
      <w:r>
        <w:t>в Мировом суде – 10 судебных дел.</w:t>
      </w:r>
    </w:p>
    <w:p w:rsidR="003C25FF" w:rsidRDefault="003C25FF" w:rsidP="003C25FF">
      <w:pPr>
        <w:ind w:right="-55" w:firstLine="709"/>
        <w:contextualSpacing/>
        <w:jc w:val="both"/>
      </w:pPr>
      <w:r>
        <w:t>В том числе судебных заседаний: в январе – 87, в феврале – 98, в марте – 78, апреле – 85, в мае – 60, в июне – 87, в июле – 94, в августе – 145, в сентябре – 128, в октябре – 75, в ноябре – 53, в декабре – 185. Итого: 1 175 судебных заседания. Из них:</w:t>
      </w:r>
    </w:p>
    <w:p w:rsidR="003C25FF" w:rsidRDefault="003C25FF" w:rsidP="003C25FF">
      <w:pPr>
        <w:widowControl w:val="0"/>
        <w:numPr>
          <w:ilvl w:val="0"/>
          <w:numId w:val="6"/>
        </w:numPr>
        <w:tabs>
          <w:tab w:val="left" w:pos="1134"/>
        </w:tabs>
        <w:ind w:left="0" w:firstLine="709"/>
        <w:jc w:val="both"/>
      </w:pPr>
      <w:r>
        <w:t xml:space="preserve">в </w:t>
      </w:r>
      <w:proofErr w:type="spellStart"/>
      <w:r>
        <w:t>Арзамасском</w:t>
      </w:r>
      <w:proofErr w:type="spellEnd"/>
      <w:r>
        <w:t xml:space="preserve"> городском суде – 1 022 судебных заседания;</w:t>
      </w:r>
    </w:p>
    <w:p w:rsidR="003C25FF" w:rsidRDefault="003C25FF" w:rsidP="003C25FF">
      <w:pPr>
        <w:widowControl w:val="0"/>
        <w:numPr>
          <w:ilvl w:val="0"/>
          <w:numId w:val="6"/>
        </w:numPr>
        <w:tabs>
          <w:tab w:val="left" w:pos="1134"/>
        </w:tabs>
        <w:ind w:left="0" w:firstLine="709"/>
        <w:jc w:val="both"/>
      </w:pPr>
      <w:r>
        <w:t>в Нижегородском областном суде – 32 судебных заседания;</w:t>
      </w:r>
    </w:p>
    <w:p w:rsidR="003C25FF" w:rsidRDefault="003C25FF" w:rsidP="003C25FF">
      <w:pPr>
        <w:widowControl w:val="0"/>
        <w:numPr>
          <w:ilvl w:val="0"/>
          <w:numId w:val="6"/>
        </w:numPr>
        <w:tabs>
          <w:tab w:val="left" w:pos="1134"/>
        </w:tabs>
        <w:ind w:left="0" w:firstLine="709"/>
        <w:jc w:val="both"/>
      </w:pPr>
      <w:r>
        <w:t>в Арбитражном суде города Москвы – 16 судебных заседаний;</w:t>
      </w:r>
    </w:p>
    <w:p w:rsidR="003C25FF" w:rsidRDefault="003C25FF" w:rsidP="003C25FF">
      <w:pPr>
        <w:widowControl w:val="0"/>
        <w:numPr>
          <w:ilvl w:val="0"/>
          <w:numId w:val="6"/>
        </w:numPr>
        <w:tabs>
          <w:tab w:val="left" w:pos="1134"/>
        </w:tabs>
        <w:ind w:left="0" w:firstLine="709"/>
        <w:jc w:val="both"/>
      </w:pPr>
      <w:r>
        <w:t>в Арбитражном суде Нижегородской области – 58 судебных заседаний;</w:t>
      </w:r>
    </w:p>
    <w:p w:rsidR="003C25FF" w:rsidRDefault="003C25FF" w:rsidP="003C25FF">
      <w:pPr>
        <w:widowControl w:val="0"/>
        <w:numPr>
          <w:ilvl w:val="0"/>
          <w:numId w:val="6"/>
        </w:numPr>
        <w:tabs>
          <w:tab w:val="left" w:pos="1134"/>
        </w:tabs>
        <w:ind w:left="0" w:firstLine="709"/>
        <w:jc w:val="both"/>
      </w:pPr>
      <w:r>
        <w:t>в Первом кассационном суде – 6 судебных заседаний;</w:t>
      </w:r>
    </w:p>
    <w:p w:rsidR="003C25FF" w:rsidRDefault="003C25FF" w:rsidP="003C25FF">
      <w:pPr>
        <w:widowControl w:val="0"/>
        <w:numPr>
          <w:ilvl w:val="0"/>
          <w:numId w:val="6"/>
        </w:numPr>
        <w:tabs>
          <w:tab w:val="left" w:pos="1134"/>
        </w:tabs>
        <w:ind w:left="0" w:firstLine="709"/>
        <w:jc w:val="both"/>
      </w:pPr>
      <w:r>
        <w:t>в Первом арбитражном апелляционном суде – 10 судебных заседаний;</w:t>
      </w:r>
    </w:p>
    <w:p w:rsidR="003C25FF" w:rsidRDefault="003C25FF" w:rsidP="003C25FF">
      <w:pPr>
        <w:widowControl w:val="0"/>
        <w:numPr>
          <w:ilvl w:val="0"/>
          <w:numId w:val="6"/>
        </w:numPr>
        <w:tabs>
          <w:tab w:val="left" w:pos="1134"/>
        </w:tabs>
        <w:ind w:left="0" w:firstLine="709"/>
        <w:jc w:val="both"/>
      </w:pPr>
      <w:r>
        <w:t>в Мировом суде – 47 судебных заседаний.</w:t>
      </w:r>
    </w:p>
    <w:p w:rsidR="003C25FF" w:rsidRDefault="003C25FF" w:rsidP="003C25FF">
      <w:pPr>
        <w:ind w:right="-55" w:firstLine="709"/>
        <w:contextualSpacing/>
        <w:jc w:val="both"/>
      </w:pPr>
      <w:r>
        <w:t>5.2. Категория споров, в которых сотрудники юридического отдела принимали участие:</w:t>
      </w:r>
    </w:p>
    <w:p w:rsidR="003C25FF" w:rsidRDefault="003C25FF" w:rsidP="003C25FF">
      <w:pPr>
        <w:ind w:right="-55" w:firstLine="709"/>
        <w:contextualSpacing/>
        <w:jc w:val="both"/>
      </w:pPr>
      <w:r>
        <w:t>1) дела о взыскании ущерба в порядке регресса с подрядчиков по контрактам о содержании дорог общего пользования. (ООО «ЖКХ», ООО «Арзамасец-1). По данной категории дел администрация городского округа город Арзамас Нижегородской области выступала истцом. Подано 5 исковых заявлений. 3 иска удовлетворены, ступили в законную силу. 2 исковых заявления находятся на рассмотрении;</w:t>
      </w:r>
    </w:p>
    <w:p w:rsidR="003C25FF" w:rsidRDefault="003C25FF" w:rsidP="003C25FF">
      <w:pPr>
        <w:ind w:right="-55" w:firstLine="709"/>
        <w:contextualSpacing/>
        <w:jc w:val="both"/>
      </w:pPr>
      <w:r>
        <w:t>2) споры о признании актов администрации городского округа город Арзамас незаконными и подлежащим отмене – 12 судебных дел. Количество споров по данной категории дел по сравнению с 2024 годом увеличилось на 50 %;</w:t>
      </w:r>
    </w:p>
    <w:p w:rsidR="003C25FF" w:rsidRDefault="003C25FF" w:rsidP="003C25FF">
      <w:pPr>
        <w:ind w:right="-55" w:firstLine="709"/>
        <w:contextualSpacing/>
        <w:jc w:val="both"/>
      </w:pPr>
      <w:r>
        <w:t>3) о понуждении администрации городского округа город Арзамас к совершению определенных действий – 18 судебных дел: по 12 судебным делам решения вынесены в пользу граждан, в одном случае истцу отказано, 6 дел находятся на рассмотрении;</w:t>
      </w:r>
    </w:p>
    <w:p w:rsidR="003C25FF" w:rsidRDefault="003C25FF" w:rsidP="003C25FF">
      <w:pPr>
        <w:ind w:right="-55" w:firstLine="709"/>
        <w:contextualSpacing/>
        <w:jc w:val="both"/>
      </w:pPr>
      <w:r>
        <w:t>4) о предоставлении жилого помещения детям-сиротам – 27 судебных дел. Количество споров по данной категории дел по сравнению с 2024 годом уменьшилось;</w:t>
      </w:r>
    </w:p>
    <w:p w:rsidR="003C25FF" w:rsidRDefault="003C25FF" w:rsidP="003C25FF">
      <w:pPr>
        <w:ind w:right="-55" w:firstLine="709"/>
        <w:contextualSpacing/>
        <w:jc w:val="both"/>
      </w:pPr>
      <w:r>
        <w:t xml:space="preserve">5) дела в порядке особого производства, об установлении фактов, имеющих юридическое значение: принятия наследства, проживания, родственных отношений – 17 судебных дел. По данной категории дел администрация городского округа город Арзамас выступала в качестве </w:t>
      </w:r>
      <w:r>
        <w:lastRenderedPageBreak/>
        <w:t>заинтересованного лица. Количество споров по данной категории дел по сравнению с 2024 г. уменьшилось;</w:t>
      </w:r>
    </w:p>
    <w:p w:rsidR="003C25FF" w:rsidRDefault="003C25FF" w:rsidP="003C25FF">
      <w:pPr>
        <w:ind w:right="-55" w:firstLine="709"/>
        <w:contextualSpacing/>
        <w:jc w:val="both"/>
      </w:pPr>
      <w:r>
        <w:t>6) дело по иску о взыскании с администрации городского округа город Арзамас денежной суммы с выморочного имущества погибшего в результате ДТП – 1 судебное дело. В удовлетворении требований к администрации городского округа город Арзамас отказано в полном объеме. В связи с передачей исков о возмещении материального ущерба в результате дорожно-транспортного происшествия от МКУ СГХ в юридический отдел в суде было рассмотрено 33 судебное дело. По сравнению с 2024 г количество дел увеличилось на 10%. (в это количество также входят заявления, поданные администрацией городского округа город Арзамас об обязаннее передать поврежденные детали);</w:t>
      </w:r>
    </w:p>
    <w:p w:rsidR="003C25FF" w:rsidRDefault="003C25FF" w:rsidP="003C25FF">
      <w:pPr>
        <w:ind w:right="-55" w:firstLine="709"/>
        <w:contextualSpacing/>
        <w:jc w:val="both"/>
      </w:pPr>
      <w:r>
        <w:t>7) дела о признании права собственности на жилые помещения в порядке приватизации – 6 судебных дел. По всем делам исковые требования удовлетворены в пользу граждан. Данная категория дел появилась в связи с предполагаемым окончанием срока приватизации жилых помещений государственного и муниципального жилищных фондов 1 марта 2015 года и невозможности передачи спорных объектов вовне судебном порядке. Причинами невозможности передачи жилых помещений в порядке, предусмотренном действующим законодательством является не передача государственными предприятиями жилищного фонда в муниципальную собственность, в связи с их реорганизацией, ликвидацией и приватизацией, а также невозможность приватизации части комнаты «койко-места» гражданами, невозможности предоставления гражданами требуемого пакета документов для участия в процессе приватизации жилых помещений по независящим от них причинам.  Администрация выступала в качестве ответчиков. Количество споров по данной категории дел по сравнению с 2024 г. уменьшилось на 30%;</w:t>
      </w:r>
    </w:p>
    <w:p w:rsidR="003C25FF" w:rsidRDefault="003C25FF" w:rsidP="003C25FF">
      <w:pPr>
        <w:ind w:right="-55" w:firstLine="709"/>
        <w:contextualSpacing/>
        <w:jc w:val="both"/>
      </w:pPr>
      <w:r>
        <w:t>8) дела о признании права собственности в порядке наследования – 36 судебных дел. Администрация выступала в качестве ответчиков. Участие администрации по данной категории дел в качестве ответчиков обусловлено отсутствием наследников первой очереди, либо пропуском срока для принятия наследства во внесудебном порядке. По всем судебным делам решение вынесено в пользу граждан. Количество споров по данной категории дел по сравнению с 2024 г. увеличилось на 10%;</w:t>
      </w:r>
    </w:p>
    <w:p w:rsidR="003C25FF" w:rsidRDefault="003C25FF" w:rsidP="003C25FF">
      <w:pPr>
        <w:ind w:right="-55" w:firstLine="709"/>
        <w:contextualSpacing/>
        <w:jc w:val="both"/>
      </w:pPr>
      <w:r>
        <w:t xml:space="preserve">9) дела по искам граждан к администрации городского округа город Арзамас о признании права собственности на жилые помещения в порядке </w:t>
      </w:r>
      <w:proofErr w:type="spellStart"/>
      <w:r>
        <w:t>приобретательной</w:t>
      </w:r>
      <w:proofErr w:type="spellEnd"/>
      <w:r>
        <w:t xml:space="preserve"> давности – 3 судебных дел. Количество споров по данной категории дел по сравнению с 2024 г. не увеличилось;</w:t>
      </w:r>
    </w:p>
    <w:p w:rsidR="003C25FF" w:rsidRDefault="003C25FF" w:rsidP="003C25FF">
      <w:pPr>
        <w:ind w:right="-55" w:firstLine="709"/>
        <w:contextualSpacing/>
        <w:jc w:val="both"/>
      </w:pPr>
      <w:r>
        <w:t>10) 3 уголовных дела. Администрация города Арзамаса выступала в качестве представителя потерпевшего и гражданского истца. Количество споров по данной категории дел по сравнению с 2024 г. не увеличилось;</w:t>
      </w:r>
    </w:p>
    <w:p w:rsidR="003C25FF" w:rsidRDefault="003C25FF" w:rsidP="003C25FF">
      <w:pPr>
        <w:ind w:right="-55" w:firstLine="709"/>
        <w:contextualSpacing/>
        <w:jc w:val="both"/>
      </w:pPr>
      <w:r>
        <w:t>11) дело по иску организации об устранении недостатков выполненной работы по составлению проектной-сметной документации – 1 судебное дело;</w:t>
      </w:r>
    </w:p>
    <w:p w:rsidR="003C25FF" w:rsidRDefault="003C25FF" w:rsidP="003C25FF">
      <w:pPr>
        <w:ind w:right="-55" w:firstLine="709"/>
        <w:contextualSpacing/>
        <w:jc w:val="both"/>
      </w:pPr>
      <w:r>
        <w:t>12) дела по расселению из аварийного жилищного фонда – 14 судебных дел: в рамках программы по переселению аварийного жилищного фонда – 14 судебных дел (о понуждении администрации городского округа город Арзамас выплатить выкупную стоимость, о понуждении предоставления иного жилого помещения по договору социального найма взамен аварийного, о понуждении предоставления иного жилого помещения взамен аварийного);</w:t>
      </w:r>
    </w:p>
    <w:p w:rsidR="003C25FF" w:rsidRDefault="003C25FF" w:rsidP="003C25FF">
      <w:pPr>
        <w:ind w:right="-55" w:firstLine="709"/>
        <w:contextualSpacing/>
        <w:jc w:val="both"/>
      </w:pPr>
      <w:r>
        <w:t>13) дела о компенсации морального вреда в связи с дефектом дорожного покрытия – 39 судебных дел. По всем делам в удовлетворении исковых требований к администрации городского округа отказано в полном объеме;</w:t>
      </w:r>
    </w:p>
    <w:p w:rsidR="003C25FF" w:rsidRDefault="003C25FF" w:rsidP="003C25FF">
      <w:pPr>
        <w:ind w:right="-55" w:firstLine="709"/>
        <w:contextualSpacing/>
        <w:jc w:val="both"/>
      </w:pPr>
      <w:r>
        <w:t xml:space="preserve">14) дела о взыскании с Ассоциации «Архитектурное наследие» в пользу Администрации городского округа город Арзамас Нижегородской области 123 495,69 тыс. рублей компенсационной выплаты. А также о взыскании с Ассоциации «Архитектурное наследие» в пользу МКУ УКС Арзамасского района 43 542,54 тыс. рублей компенсационной выплаты. Исковые требования удовлетворены в полном объеме. </w:t>
      </w:r>
    </w:p>
    <w:p w:rsidR="003C25FF" w:rsidRDefault="003C25FF" w:rsidP="003C25FF">
      <w:pPr>
        <w:ind w:right="-55" w:firstLine="709"/>
        <w:contextualSpacing/>
        <w:jc w:val="both"/>
      </w:pPr>
      <w:r>
        <w:t xml:space="preserve">Для подготовки к участию в судебных процессах специалисты отдела обращаются с запросами о предоставлении информации в различные государственные органы такие как: отдел </w:t>
      </w:r>
      <w:r>
        <w:lastRenderedPageBreak/>
        <w:t xml:space="preserve">управления Федеральной службы государственной регистрации, кадастра и картографии по Нижегородской области, Арзамасский филиал </w:t>
      </w:r>
      <w:proofErr w:type="gramStart"/>
      <w:r>
        <w:t>ГП</w:t>
      </w:r>
      <w:proofErr w:type="gramEnd"/>
      <w:r>
        <w:t xml:space="preserve"> НО «</w:t>
      </w:r>
      <w:proofErr w:type="spellStart"/>
      <w:r>
        <w:t>Нижтехинвентаризация</w:t>
      </w:r>
      <w:proofErr w:type="spellEnd"/>
      <w:r>
        <w:t xml:space="preserve">», отдел управления Федеральной миграционной службы г. Арзамаса и другие органы и учреждения. </w:t>
      </w:r>
      <w:r>
        <w:br w:type="page" w:clear="all"/>
      </w:r>
    </w:p>
    <w:p w:rsidR="003C25FF" w:rsidRDefault="003C25FF" w:rsidP="003C25FF">
      <w:pPr>
        <w:spacing w:after="120"/>
        <w:ind w:firstLine="720"/>
        <w:jc w:val="center"/>
        <w:rPr>
          <w:b/>
          <w:lang w:eastAsia="ar-SA"/>
        </w:rPr>
      </w:pPr>
      <w:r>
        <w:rPr>
          <w:b/>
        </w:rPr>
        <w:lastRenderedPageBreak/>
        <w:t xml:space="preserve">19. </w:t>
      </w:r>
      <w:r>
        <w:rPr>
          <w:b/>
          <w:lang w:eastAsia="ar-SA"/>
        </w:rPr>
        <w:t>ОБЩЕСТВЕННАЯ БЕЗОПАСНОСТЬ. ПРОТИВОДЕЙСТВИЕ КОРРУПЦИИ</w:t>
      </w:r>
    </w:p>
    <w:p w:rsidR="003C25FF" w:rsidRDefault="003C25FF" w:rsidP="003C25FF">
      <w:pPr>
        <w:spacing w:before="120"/>
        <w:ind w:firstLine="709"/>
        <w:jc w:val="both"/>
        <w:rPr>
          <w:b/>
        </w:rPr>
      </w:pPr>
      <w:r>
        <w:rPr>
          <w:b/>
        </w:rPr>
        <w:t>Общественная безопасность</w:t>
      </w:r>
    </w:p>
    <w:p w:rsidR="003C25FF" w:rsidRDefault="003C25FF" w:rsidP="003C25FF">
      <w:pPr>
        <w:widowControl w:val="0"/>
        <w:ind w:firstLine="709"/>
        <w:jc w:val="both"/>
      </w:pPr>
      <w:r>
        <w:t>В рамках исполнения Федерального Закона от 23.06.2016 года №182-ФЗ «Об основах системы профилактики правонарушений в Российской Федерации» в администрации города действуют 4 межведомственных комиссии правоохранительной направленности: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антинаркотическая комиссия городского округа город Арзамас;</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межведомственная комиссия по профилактике правонарушений в городском округе город Арзамас;</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комиссия по координации работы по противодействию коррупции в городском округе город Арзамас;</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комиссия по обеспечению безопасности дорожного движения городского округа город Арзамас.</w:t>
      </w:r>
    </w:p>
    <w:p w:rsidR="003C25FF" w:rsidRDefault="003C25FF" w:rsidP="003C25FF">
      <w:pPr>
        <w:widowControl w:val="0"/>
        <w:ind w:firstLine="709"/>
        <w:jc w:val="both"/>
      </w:pPr>
      <w:r>
        <w:t>В 2025 году проведено 4 заседания антинаркотической комиссии городского округа город Арзамас, где было рассмотрено 18 вопросов и дано 8 поручений. Все поручения выполнены.</w:t>
      </w:r>
    </w:p>
    <w:p w:rsidR="003C25FF" w:rsidRDefault="003C25FF" w:rsidP="003C25FF">
      <w:pPr>
        <w:widowControl w:val="0"/>
        <w:ind w:firstLine="709"/>
        <w:jc w:val="both"/>
      </w:pPr>
      <w:r>
        <w:t xml:space="preserve">Особое внимание уделяется профилактике незаконного потребления наркотиков среди несовершеннолетних. Важную роль играет система раннего выявления употребления наркотических средств среди обучающихся. Это позволяет своевременно предотвращать развитие зависимости и других негативных последствий для обучающихся. В 2025 году по итогам социально-психологического тестирования и в рамках реализации мероприятий муниципальной программы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 утвержденной постановлением администрации города Арзамаса от 17.11.2021 года № 1597, в общеобразовательных организациях проведено добровольное </w:t>
      </w:r>
      <w:proofErr w:type="spellStart"/>
      <w:r>
        <w:t>иммунохроматографическое</w:t>
      </w:r>
      <w:proofErr w:type="spellEnd"/>
      <w:r>
        <w:t xml:space="preserve"> тестирование учащихся, как дополнительное профилактическое мероприятие для обучающихся «группы риска». В связи, с чем в ноябре 2025 года закуплены тест-полоски </w:t>
      </w:r>
      <w:proofErr w:type="spellStart"/>
      <w:r>
        <w:t>иммунохром</w:t>
      </w:r>
      <w:proofErr w:type="spellEnd"/>
      <w:r>
        <w:t xml:space="preserve"> 12 мульти экспресс (200 шт. – на сумму 225 тыс. рублей). Образовательным организациям даны рекомендации по тестированию (квота по полоскам рассчитана) обучающихся высочайшего риска и обучающихся, состоящих на различных видах учета. По итогам тестирования проведено анонимное анкетирование родителей (законных представителей) учащихся (результаты тестирования – отрицательные (употребление не выявлено), обращений за помощью не было).</w:t>
      </w:r>
    </w:p>
    <w:p w:rsidR="003C25FF" w:rsidRDefault="003C25FF" w:rsidP="003C25FF">
      <w:pPr>
        <w:widowControl w:val="0"/>
        <w:ind w:firstLine="709"/>
        <w:jc w:val="both"/>
      </w:pPr>
      <w:r>
        <w:t>Одной из основных задач просветительской деятельности учреждений культуры среди детей и подростков является профилактика негативных социальных явлений, пропаганда здорового образа жизни, формирование правовой культуры, психологической устойчивости личности, содействие воспитанию нравственных и духовных качеств.</w:t>
      </w:r>
    </w:p>
    <w:p w:rsidR="003C25FF" w:rsidRDefault="003C25FF" w:rsidP="003C25FF">
      <w:pPr>
        <w:widowControl w:val="0"/>
        <w:ind w:firstLine="709"/>
        <w:jc w:val="both"/>
      </w:pPr>
      <w:r>
        <w:t xml:space="preserve">Реализация мероприятий по профилактике наркомании проходит во взаимодействии с образовательными организациями, общественными организациями и медицинскими работниками. Формирование антинаркотического мировоззрения, разнообразие досуга, пропаганда здорового образа жизни среди подростков и молодежи являются основной задачей проводимых мероприятий. Они проходят в форме бесед, круглых столов, встреч с экспертами, с применением видеороликов. </w:t>
      </w:r>
    </w:p>
    <w:p w:rsidR="003C25FF" w:rsidRDefault="003C25FF" w:rsidP="003C25FF">
      <w:pPr>
        <w:widowControl w:val="0"/>
        <w:ind w:firstLine="709"/>
        <w:jc w:val="both"/>
      </w:pPr>
      <w:r>
        <w:t>Сотрудниками учреждений культуры клубного типа совместно с библиотеками и мастерами Центра ремесел раздавались информационные буклеты «Опасно: зло», о вреде наркотиков, с целью информационной осведомленности несовершеннолетних и их законных представителей, формирования осознанного негативного отношения к употреблению наркотиков, пропаганды здорового образа жизни граждане были проинформированы об ответственности за незаконное приобретение, хранение, перевозку, сбыт, пересылку наркотических средств и психотропных веществ. Особое внимание уделяли пропаганде среди населения телефонов доверия.</w:t>
      </w:r>
    </w:p>
    <w:p w:rsidR="003C25FF" w:rsidRDefault="003C25FF" w:rsidP="003C25FF">
      <w:pPr>
        <w:widowControl w:val="0"/>
        <w:ind w:firstLine="708"/>
        <w:jc w:val="both"/>
      </w:pPr>
      <w:r>
        <w:t xml:space="preserve">В 2025 году в учреждениях культуры проведен комплекс мероприятий, посвященных Международному дню борьбы с наркоманией, акции «Сообщи, где торгуют смертью», акции </w:t>
      </w:r>
      <w:r>
        <w:lastRenderedPageBreak/>
        <w:t xml:space="preserve">«Призывник-Защитники Отечества», «Время независимых». </w:t>
      </w:r>
    </w:p>
    <w:p w:rsidR="003C25FF" w:rsidRDefault="003C25FF" w:rsidP="003C25FF">
      <w:pPr>
        <w:widowControl w:val="0"/>
        <w:ind w:firstLine="709"/>
        <w:jc w:val="both"/>
      </w:pPr>
      <w:r>
        <w:t>Большая часть мероприятий организуется на базе культурно-досуговых учреждений совместно с сотрудниками библиотек, учреждений дополнительного образования, музеев.</w:t>
      </w:r>
    </w:p>
    <w:p w:rsidR="003C25FF" w:rsidRDefault="003C25FF" w:rsidP="003C25FF">
      <w:pPr>
        <w:widowControl w:val="0"/>
        <w:ind w:firstLine="709"/>
        <w:jc w:val="both"/>
      </w:pPr>
      <w:r>
        <w:t xml:space="preserve">Так, </w:t>
      </w:r>
      <w:proofErr w:type="gramStart"/>
      <w:r>
        <w:t>например</w:t>
      </w:r>
      <w:proofErr w:type="gramEnd"/>
      <w:r>
        <w:t>: МБУК Центр культурного развития провели спортивную программу для учеников МБОУ СШ №12, разместили информационные материалы в сети интернет об акции «Чистое поколение-2025», об Всероссийской антинаркотической акции «Сообщи, где торгуют смертью». В рамках межведомственной комплексной оперативно-профилактической операции «Чистое поколение» студентам ГБПОУ АТСП проведена викторина «СТОПНАРКОТИКАМ!» .</w:t>
      </w:r>
    </w:p>
    <w:p w:rsidR="003C25FF" w:rsidRDefault="003C25FF" w:rsidP="003C25FF">
      <w:pPr>
        <w:widowControl w:val="0"/>
        <w:ind w:firstLine="708"/>
        <w:jc w:val="both"/>
      </w:pPr>
      <w:r>
        <w:t xml:space="preserve">В д. Березовка сотрудники ДК провели акцию «Наше здоровье в наших руках», «Наркотики – ЗЛО», «Здоровью - да, наркотикам – нет». В акции приняли участие дети, подростки и взрослые. </w:t>
      </w:r>
    </w:p>
    <w:p w:rsidR="003C25FF" w:rsidRDefault="003C25FF" w:rsidP="003C25FF">
      <w:pPr>
        <w:widowControl w:val="0"/>
        <w:ind w:firstLine="708"/>
        <w:jc w:val="both"/>
      </w:pPr>
      <w:r>
        <w:t xml:space="preserve">В рамках акции посвященной Международному дню борьбы со злоупотреблением наркотических средств сотрудники ДК </w:t>
      </w:r>
      <w:proofErr w:type="spellStart"/>
      <w:r>
        <w:t>Абрамово</w:t>
      </w:r>
      <w:proofErr w:type="spellEnd"/>
      <w:r>
        <w:t xml:space="preserve"> совместно с </w:t>
      </w:r>
      <w:proofErr w:type="spellStart"/>
      <w:r>
        <w:t>Абрамовской</w:t>
      </w:r>
      <w:proofErr w:type="spellEnd"/>
      <w:r>
        <w:t xml:space="preserve"> сельской библиотекой им. А.И. Плотникова провели для участников КЛО «Мозаика» информационный час «Здоровая жизнь без наркотиков», также в с. </w:t>
      </w:r>
      <w:proofErr w:type="spellStart"/>
      <w:r>
        <w:t>Мотовилово</w:t>
      </w:r>
      <w:proofErr w:type="spellEnd"/>
      <w:r>
        <w:t xml:space="preserve"> прошла уличная акция «Мы против наркотиков». В конце мероприятия все участники получили информационные буклеты «Береги себя для жизни», а также листовки «Сообщи, где торгуют смертью» с номерами телефонов доверия Управления ФСКН России по Нижегородской области, по которым можно позвонить анонимно в случаях возникновения наркотической угрозы или незаконного оборота наркотиков.</w:t>
      </w:r>
    </w:p>
    <w:p w:rsidR="003C25FF" w:rsidRDefault="003C25FF" w:rsidP="003C25FF">
      <w:pPr>
        <w:widowControl w:val="0"/>
        <w:ind w:firstLine="708"/>
        <w:jc w:val="both"/>
      </w:pPr>
      <w:r>
        <w:t xml:space="preserve">Сотрудники МБУК Музей «Природа» на официальной странице </w:t>
      </w:r>
      <w:proofErr w:type="spellStart"/>
      <w:r>
        <w:t>ВКонтакте</w:t>
      </w:r>
      <w:proofErr w:type="spellEnd"/>
      <w:r>
        <w:t xml:space="preserve"> разместили пост (памятку) «Разоблачение мифов о наркотиках с приведением реальных фактов о них», разместили Видеоролик «Напоминание об уголовной ответственности за распространение наркотиков».</w:t>
      </w:r>
    </w:p>
    <w:p w:rsidR="003C25FF" w:rsidRDefault="003C25FF" w:rsidP="003C25FF">
      <w:pPr>
        <w:widowControl w:val="0"/>
        <w:ind w:firstLine="708"/>
        <w:jc w:val="both"/>
      </w:pPr>
      <w:r>
        <w:t xml:space="preserve">Сотрудниками МБУ ДО БДШИ им. </w:t>
      </w:r>
      <w:proofErr w:type="spellStart"/>
      <w:r>
        <w:t>В.К.Шишкина</w:t>
      </w:r>
      <w:proofErr w:type="spellEnd"/>
      <w:r>
        <w:t xml:space="preserve"> на стенде школы разместили информационные буклеты «Чистое поколение», «Сообщи, где торгуют смертью!», с ребятами </w:t>
      </w:r>
      <w:proofErr w:type="spellStart"/>
      <w:r>
        <w:t>с.Кирилловка</w:t>
      </w:r>
      <w:proofErr w:type="spellEnd"/>
      <w:r>
        <w:t xml:space="preserve"> проведены беседы о ЗОЖ, пройден тест «Проверь в безопасности ли твои друзья?».</w:t>
      </w:r>
    </w:p>
    <w:p w:rsidR="003C25FF" w:rsidRDefault="003C25FF" w:rsidP="003C25FF">
      <w:pPr>
        <w:widowControl w:val="0"/>
        <w:ind w:firstLine="708"/>
        <w:jc w:val="both"/>
      </w:pPr>
      <w:r>
        <w:t>В рамках реализации антинаркотических мероприятий МБУ ДО Детская художественная школа им. А.В. Ступина г. Арзамаса провели «Урок безопасности», беседу с учащимися о здоровом образе жизни и вреде наркотиков.</w:t>
      </w:r>
    </w:p>
    <w:p w:rsidR="003C25FF" w:rsidRDefault="003C25FF" w:rsidP="003C25FF">
      <w:pPr>
        <w:widowControl w:val="0"/>
        <w:ind w:firstLine="708"/>
        <w:jc w:val="both"/>
      </w:pPr>
      <w:r>
        <w:t>А также, активную работу по реализации антинаркотических мероприятий ведёт МБУК «</w:t>
      </w:r>
      <w:proofErr w:type="spellStart"/>
      <w:r>
        <w:t>Арзамасская</w:t>
      </w:r>
      <w:proofErr w:type="spellEnd"/>
      <w:r>
        <w:t xml:space="preserve"> центральная библиотечная система» городского округа. Сотрудники библиотек в сотрудничестве с другими учреждениями культуры провели цикл уличных акций «Я выбираю жизнь!». В ходе акции раздавались памятки антинаркотического содержания «Сделай правильный выбор», при этом проводилась беседа о пагубном воздействии наркотиков на организм, о том, какое зло наркомания наносит семье и обществу и как не поддаться на провокацию и суметь сказать: «НЕТ!».</w:t>
      </w:r>
    </w:p>
    <w:p w:rsidR="003C25FF" w:rsidRDefault="003C25FF" w:rsidP="003C25FF">
      <w:pPr>
        <w:widowControl w:val="0"/>
        <w:ind w:firstLine="708"/>
        <w:jc w:val="both"/>
      </w:pPr>
      <w:r>
        <w:t>В период 24 марта по 4 апреля 2025 года в учреждениях культуры городского округа проводился 1 этап Общероссийской антинаркотической акции «Сообщи, где торгуют смертью». В социальных сетях «</w:t>
      </w:r>
      <w:proofErr w:type="spellStart"/>
      <w:r>
        <w:t>ВКонтаке</w:t>
      </w:r>
      <w:proofErr w:type="spellEnd"/>
      <w:r>
        <w:t xml:space="preserve">» и в </w:t>
      </w:r>
      <w:proofErr w:type="spellStart"/>
      <w:r>
        <w:t>Телеграм</w:t>
      </w:r>
      <w:proofErr w:type="spellEnd"/>
      <w:r>
        <w:t xml:space="preserve"> канале была размещена информация в рамках акции (общее количество просмотров – 3 500). Данная акция направлена на привлечение граждан и общественности к участию в противодействии незаконному обороту и потреблению наркотиков, организацию работы по приёму оперативной информации, мониторингу сети Интернет, а также проверку мест массового пребывания людей с целью выявления и пресечения преступлений и правонарушений в сфере незаконного оборота наркотиков.</w:t>
      </w:r>
    </w:p>
    <w:p w:rsidR="003C25FF" w:rsidRDefault="003C25FF" w:rsidP="003C25FF">
      <w:pPr>
        <w:widowControl w:val="0"/>
        <w:ind w:firstLine="708"/>
        <w:jc w:val="both"/>
      </w:pPr>
      <w:r>
        <w:t xml:space="preserve">Все учреждения культуры присоединились к ежегодной общероссийской акции «Время Независимых». Эта инициатива направлена на профилактику злоупотребления наркотическими и </w:t>
      </w:r>
      <w:proofErr w:type="spellStart"/>
      <w:r>
        <w:t>психоактивными</w:t>
      </w:r>
      <w:proofErr w:type="spellEnd"/>
      <w:r>
        <w:t xml:space="preserve"> веществами среди детей и молодежи. Информация о начале акции размещена на информационных страничках групп «</w:t>
      </w:r>
      <w:proofErr w:type="spellStart"/>
      <w:r>
        <w:t>ВКонтакте</w:t>
      </w:r>
      <w:proofErr w:type="spellEnd"/>
      <w:r>
        <w:t>».</w:t>
      </w:r>
    </w:p>
    <w:p w:rsidR="003C25FF" w:rsidRDefault="003C25FF" w:rsidP="003C25FF">
      <w:pPr>
        <w:widowControl w:val="0"/>
        <w:ind w:firstLine="708"/>
        <w:jc w:val="both"/>
      </w:pPr>
      <w:r>
        <w:t>Всего в истекшем периоде 2025 года учреждениями культуры было проведено 137 мероприятий, на которых присутствовало более 3 700 человек.</w:t>
      </w:r>
    </w:p>
    <w:p w:rsidR="003C25FF" w:rsidRDefault="003C25FF" w:rsidP="003C25FF">
      <w:pPr>
        <w:widowControl w:val="0"/>
        <w:ind w:firstLine="708"/>
        <w:jc w:val="both"/>
      </w:pPr>
      <w:r>
        <w:t xml:space="preserve">В библиотечные системы городского округа город Арзамас приобретена тематическая литература по вопросам профилактики наркомании, пропаганде здорового образа жизни на сумму </w:t>
      </w:r>
      <w:r>
        <w:lastRenderedPageBreak/>
        <w:t>30 тыс. рублей в количестве 54 экземпляров.</w:t>
      </w:r>
    </w:p>
    <w:p w:rsidR="003C25FF" w:rsidRDefault="003C25FF" w:rsidP="003C25FF">
      <w:pPr>
        <w:widowControl w:val="0"/>
        <w:ind w:firstLine="709"/>
        <w:jc w:val="both"/>
      </w:pPr>
      <w:r>
        <w:t>В 2025 году, с привлечением подведомственных департаменту по физической культуре и спорту учреждений были проведены 1 и 2 этап общероссийской антинаркотической акции «Призывник-Защитник Отечества», акции «Дети России», Антинаркотический месячник, мероприятий ко Дню борьбы с наркоманией, профилактическая акция «Сообщи, где торгуют смертью».</w:t>
      </w:r>
    </w:p>
    <w:p w:rsidR="003C25FF" w:rsidRDefault="003C25FF" w:rsidP="003C25FF">
      <w:pPr>
        <w:widowControl w:val="0"/>
        <w:ind w:firstLine="709"/>
        <w:jc w:val="both"/>
      </w:pPr>
      <w:r>
        <w:t xml:space="preserve">В акции «Сообщи, где торгуют смертью» департамент по физической культуре и спорту принимает участие с 2017 года. С 15 по 26 марта и с 18 по 29 октября 2025 года все подведомственные департаменту учреждения разместили соответствующие баннеры на своих сайтах, в своих группах в социальных сетях и информационных стендах. </w:t>
      </w:r>
    </w:p>
    <w:p w:rsidR="003C25FF" w:rsidRDefault="003C25FF" w:rsidP="003C25FF">
      <w:pPr>
        <w:widowControl w:val="0"/>
        <w:ind w:firstLine="709"/>
        <w:jc w:val="both"/>
      </w:pPr>
      <w:r>
        <w:t>Принимали активное участие и информировали население в рамках профилактической операции «Чистое поколение-2025»</w:t>
      </w:r>
    </w:p>
    <w:p w:rsidR="003C25FF" w:rsidRDefault="003C25FF" w:rsidP="003C25FF">
      <w:pPr>
        <w:widowControl w:val="0"/>
        <w:ind w:firstLine="709"/>
        <w:jc w:val="both"/>
      </w:pPr>
      <w:r>
        <w:t>1 этап – с 10 по 28 марта 2025 года;</w:t>
      </w:r>
    </w:p>
    <w:p w:rsidR="003C25FF" w:rsidRDefault="003C25FF" w:rsidP="003C25FF">
      <w:pPr>
        <w:widowControl w:val="0"/>
        <w:ind w:firstLine="709"/>
        <w:jc w:val="both"/>
      </w:pPr>
      <w:r>
        <w:t>2 этап – с 12 по 21 ноября 2025 года.</w:t>
      </w:r>
    </w:p>
    <w:p w:rsidR="003C25FF" w:rsidRDefault="003C25FF" w:rsidP="003C25FF">
      <w:pPr>
        <w:widowControl w:val="0"/>
        <w:ind w:firstLine="709"/>
        <w:jc w:val="both"/>
      </w:pPr>
      <w:r>
        <w:t>Всего 7 мероприятий в рамках данной акции, охват – 445 человек</w:t>
      </w:r>
    </w:p>
    <w:p w:rsidR="003C25FF" w:rsidRDefault="003C25FF" w:rsidP="003C25FF">
      <w:pPr>
        <w:widowControl w:val="0"/>
        <w:ind w:firstLine="709"/>
        <w:jc w:val="both"/>
      </w:pPr>
      <w:r>
        <w:t>1 этап Общероссийской антинаркотической акции «Призывник-Защитник Отечества» проходил с 1 апреля по 15 июля 2025 года. В его рамках на базе подведомственных департаменту учреждений было проведено 113 мероприятий, в которых приняло участие 1779 человек.</w:t>
      </w:r>
    </w:p>
    <w:p w:rsidR="003C25FF" w:rsidRDefault="003C25FF" w:rsidP="003C25FF">
      <w:pPr>
        <w:widowControl w:val="0"/>
        <w:ind w:firstLine="709"/>
        <w:jc w:val="both"/>
      </w:pPr>
      <w:r>
        <w:t>2 этап Общероссийской антинаркотической акции «Призывник-Защитник Отечества» проходил с 01 октября по 01 декабря 2025 года. Количество проведенных мероприятий – 111, участие приняли 2 233 человека.</w:t>
      </w:r>
    </w:p>
    <w:p w:rsidR="003C25FF" w:rsidRDefault="003C25FF" w:rsidP="003C25FF">
      <w:pPr>
        <w:widowControl w:val="0"/>
        <w:ind w:firstLine="709"/>
        <w:jc w:val="both"/>
      </w:pPr>
      <w:r>
        <w:t xml:space="preserve">С 26 мая по 26 июня на базе подведомственных департаменту учреждений прошел комплекс мероприятий в рамках общероссийского Антинаркотического месячника. Были организованы профилактические мероприятия различной направленности – опросы, беседы, лекции, классные часы, спортивные состязания, конкурсы стенгазет, выставки литературы. Всего проведено 18 мероприятий. Охват участников составил 3 000 человек. </w:t>
      </w:r>
    </w:p>
    <w:p w:rsidR="003C25FF" w:rsidRDefault="003C25FF" w:rsidP="003C25FF">
      <w:pPr>
        <w:widowControl w:val="0"/>
        <w:ind w:firstLine="709"/>
        <w:jc w:val="both"/>
      </w:pPr>
      <w:r>
        <w:t>Перечень основных мероприятий:</w:t>
      </w:r>
    </w:p>
    <w:p w:rsidR="003C25FF" w:rsidRDefault="003C25FF" w:rsidP="003C25FF">
      <w:pPr>
        <w:widowControl w:val="0"/>
        <w:ind w:firstLine="709"/>
        <w:jc w:val="both"/>
      </w:pPr>
      <w:r>
        <w:t xml:space="preserve">1. На базе МАУ «ФОК в </w:t>
      </w:r>
      <w:proofErr w:type="spellStart"/>
      <w:r>
        <w:t>г.</w:t>
      </w:r>
      <w:proofErr w:type="gramStart"/>
      <w:r>
        <w:t>Арзамас</w:t>
      </w:r>
      <w:proofErr w:type="spellEnd"/>
      <w:proofErr w:type="gramEnd"/>
      <w:r>
        <w:t xml:space="preserve"> НО» с 01 апреля по 15 июля 2025г. проводился 1-ый этап Общероссийской акции «Призывник- Защитник Отечества», а именно: Тренерами- преподавателями (</w:t>
      </w:r>
      <w:proofErr w:type="spellStart"/>
      <w:r>
        <w:t>Шимановым</w:t>
      </w:r>
      <w:proofErr w:type="spellEnd"/>
      <w:r>
        <w:t xml:space="preserve"> Д.А. </w:t>
      </w:r>
      <w:proofErr w:type="spellStart"/>
      <w:r>
        <w:t>Кулигиной</w:t>
      </w:r>
      <w:proofErr w:type="spellEnd"/>
      <w:r>
        <w:t xml:space="preserve"> Е.П., Кривоноговым Р.Е., Гончаровым А.А.) поводились антинаркотические беседы с воспитанниками, достигшими возраста первоначальной постановки на учет. Количество 75 человек.</w:t>
      </w:r>
    </w:p>
    <w:p w:rsidR="003C25FF" w:rsidRDefault="003C25FF" w:rsidP="003C25FF">
      <w:pPr>
        <w:widowControl w:val="0"/>
        <w:ind w:firstLine="709"/>
        <w:jc w:val="both"/>
      </w:pPr>
      <w:r>
        <w:t>2. Просмотр воспитанниками МБУ ДО СШ № 3 мини-мультфильма «Самородок» (про наркотическую зависимость) в режиме онлайн.</w:t>
      </w:r>
    </w:p>
    <w:p w:rsidR="003C25FF" w:rsidRDefault="003C25FF" w:rsidP="003C25FF">
      <w:pPr>
        <w:widowControl w:val="0"/>
        <w:ind w:firstLine="709"/>
        <w:jc w:val="both"/>
      </w:pPr>
      <w:r>
        <w:t xml:space="preserve">3. Лекция «Профилактика наркомании – предупредить проще чем лечить» в режиме онлайн с Тренерами-преподавателями МБУ ДО СШ№3 по спортивной борьбе Булановым К.Г. и Рыжковым В.Е. была проведена беседа «Скажи наркотикам НЕТ! Выбирай Здоровый образ жизни» со спортсменами, задействованными на Летней Спортивной площадке «Веселая </w:t>
      </w:r>
      <w:proofErr w:type="spellStart"/>
      <w:r>
        <w:t>спортландия</w:t>
      </w:r>
      <w:proofErr w:type="spellEnd"/>
      <w:r>
        <w:t xml:space="preserve">» </w:t>
      </w:r>
    </w:p>
    <w:p w:rsidR="003C25FF" w:rsidRDefault="003C25FF" w:rsidP="003C25FF">
      <w:pPr>
        <w:widowControl w:val="0"/>
        <w:ind w:firstLine="709"/>
        <w:jc w:val="both"/>
      </w:pPr>
      <w:r>
        <w:t>4. Лекция-беседа «Мы за жизнь без наркотиков!» для каждой группы обучающихся Спортивной школы №4</w:t>
      </w:r>
    </w:p>
    <w:p w:rsidR="003C25FF" w:rsidRDefault="003C25FF" w:rsidP="003C25FF">
      <w:pPr>
        <w:widowControl w:val="0"/>
        <w:ind w:firstLine="709"/>
        <w:jc w:val="both"/>
      </w:pPr>
      <w:r>
        <w:t>5. Соревнования по легкой атлетике среди воспитанников МБУ ДО СШ №4, посвященные Дню России и приуроченные к Международному дню борьбы с наркоманией.</w:t>
      </w:r>
    </w:p>
    <w:p w:rsidR="003C25FF" w:rsidRDefault="003C25FF" w:rsidP="003C25FF">
      <w:pPr>
        <w:widowControl w:val="0"/>
        <w:ind w:firstLine="709"/>
        <w:jc w:val="both"/>
      </w:pPr>
      <w:r>
        <w:t xml:space="preserve">В </w:t>
      </w:r>
      <w:proofErr w:type="spellStart"/>
      <w:r>
        <w:t>госпабликах</w:t>
      </w:r>
      <w:proofErr w:type="spellEnd"/>
      <w:r>
        <w:t xml:space="preserve"> «</w:t>
      </w:r>
      <w:proofErr w:type="spellStart"/>
      <w:r>
        <w:t>ВКонтакте</w:t>
      </w:r>
      <w:proofErr w:type="spellEnd"/>
      <w:r>
        <w:t>» подведомственных департаменту по физической культуре и спорту учреждениях был проведен онлайн-конкурс рисунков «Нет наркотикам! Я выбираю спорт».</w:t>
      </w:r>
    </w:p>
    <w:p w:rsidR="003C25FF" w:rsidRDefault="003C25FF" w:rsidP="003C25FF">
      <w:pPr>
        <w:widowControl w:val="0"/>
        <w:ind w:firstLine="709"/>
        <w:jc w:val="both"/>
      </w:pPr>
      <w:r>
        <w:t xml:space="preserve">В подведомственных департаменту по физической культуре и спорту учреждениях на постоянной основе размещены информационные стенды «Телефон доверия», «Скажи наркотикам нет!». </w:t>
      </w:r>
    </w:p>
    <w:p w:rsidR="003C25FF" w:rsidRDefault="003C25FF" w:rsidP="003C25FF">
      <w:pPr>
        <w:widowControl w:val="0"/>
        <w:ind w:firstLine="709"/>
        <w:jc w:val="both"/>
        <w:rPr>
          <w:spacing w:val="-1"/>
          <w:lang w:eastAsia="en-US"/>
        </w:rPr>
      </w:pPr>
      <w:r>
        <w:t xml:space="preserve">Финансирование антинаркотических мероприятий в городском округе город </w:t>
      </w:r>
      <w:r>
        <w:rPr>
          <w:spacing w:val="-1"/>
          <w:lang w:eastAsia="en-US"/>
        </w:rPr>
        <w:t>Арзамас на 2025 год составило 298,45 тыс. рублей из бюджета городского округа город Арзамас.</w:t>
      </w:r>
    </w:p>
    <w:p w:rsidR="003C25FF" w:rsidRDefault="003C25FF" w:rsidP="003C25FF">
      <w:pPr>
        <w:pStyle w:val="ConsPlusNormal"/>
        <w:ind w:firstLine="709"/>
        <w:contextualSpacing/>
        <w:jc w:val="both"/>
        <w:rPr>
          <w:sz w:val="24"/>
          <w:szCs w:val="24"/>
        </w:rPr>
      </w:pPr>
      <w:r>
        <w:rPr>
          <w:sz w:val="24"/>
          <w:szCs w:val="24"/>
        </w:rPr>
        <w:lastRenderedPageBreak/>
        <w:t>В 2025 году проведено 4 заседания межведомственной комиссии по профилактике правонарушений в городском округе город Арзамас, где было рассмотрено 15 вопросов и дано 5 поручений. Все поручения выполнены.</w:t>
      </w:r>
    </w:p>
    <w:p w:rsidR="003C25FF" w:rsidRDefault="003C25FF" w:rsidP="003C25FF">
      <w:pPr>
        <w:widowControl w:val="0"/>
        <w:ind w:firstLine="709"/>
        <w:jc w:val="both"/>
        <w:rPr>
          <w:spacing w:val="-1"/>
          <w:lang w:eastAsia="en-US"/>
        </w:rPr>
      </w:pPr>
      <w:r>
        <w:t xml:space="preserve">Финансирование мероприятий по профилактике правонарушений в городском округе город </w:t>
      </w:r>
      <w:r>
        <w:rPr>
          <w:spacing w:val="-1"/>
          <w:lang w:eastAsia="en-US"/>
        </w:rPr>
        <w:t>Арзамас на 2025 год составило 8265,71 тыс. рублей из бюджета городского округа город Арзамас.</w:t>
      </w:r>
    </w:p>
    <w:p w:rsidR="003C25FF" w:rsidRDefault="003C25FF" w:rsidP="003C25FF">
      <w:pPr>
        <w:widowControl w:val="0"/>
        <w:ind w:firstLine="709"/>
        <w:jc w:val="both"/>
        <w:rPr>
          <w:spacing w:val="-1"/>
          <w:lang w:eastAsia="en-US"/>
        </w:rPr>
      </w:pPr>
      <w:r>
        <w:rPr>
          <w:spacing w:val="-1"/>
          <w:lang w:eastAsia="en-US"/>
        </w:rPr>
        <w:t>Всего в 2025 году проведено 217 спортивных мероприятий, в которых приняли участие более 23 000 человек.</w:t>
      </w:r>
    </w:p>
    <w:p w:rsidR="003C25FF" w:rsidRDefault="003C25FF" w:rsidP="003C25FF">
      <w:pPr>
        <w:widowControl w:val="0"/>
        <w:ind w:firstLine="709"/>
        <w:jc w:val="both"/>
        <w:rPr>
          <w:spacing w:val="-1"/>
          <w:lang w:eastAsia="en-US"/>
        </w:rPr>
      </w:pPr>
      <w:r>
        <w:rPr>
          <w:spacing w:val="-1"/>
          <w:lang w:eastAsia="en-US"/>
        </w:rPr>
        <w:t>Во всех спортивно-массовых мероприятиях (476 мероприятия), проведенных подведомственными Департаменту по физической культуре и спорту администрации городского округа учреждениями, приняли участие около 40 000 человека.</w:t>
      </w:r>
    </w:p>
    <w:p w:rsidR="003C25FF" w:rsidRDefault="003C25FF" w:rsidP="003C25FF">
      <w:pPr>
        <w:widowControl w:val="0"/>
        <w:ind w:firstLine="709"/>
        <w:jc w:val="both"/>
        <w:rPr>
          <w:spacing w:val="-1"/>
          <w:lang w:eastAsia="en-US"/>
        </w:rPr>
      </w:pPr>
      <w:r>
        <w:rPr>
          <w:spacing w:val="-1"/>
          <w:lang w:eastAsia="en-US"/>
        </w:rPr>
        <w:t>Ежегодно проводятся соревнования в рамках городских спартакиад: детских садов, общеобразовательных школ, учреждений среднего и высшего профессионального образования, подростковых клубов, коллективов физической культуры, трудовых коллективов города, ветеранов спорта.</w:t>
      </w:r>
    </w:p>
    <w:p w:rsidR="003C25FF" w:rsidRDefault="003C25FF" w:rsidP="003C25FF">
      <w:pPr>
        <w:widowControl w:val="0"/>
        <w:ind w:firstLine="709"/>
        <w:jc w:val="both"/>
        <w:rPr>
          <w:spacing w:val="-1"/>
          <w:lang w:eastAsia="en-US"/>
        </w:rPr>
      </w:pPr>
      <w:r>
        <w:rPr>
          <w:spacing w:val="-1"/>
          <w:lang w:eastAsia="en-US"/>
        </w:rPr>
        <w:t>С целью организации летнего отдыха и занятости на базе подведомственных учреждений в 2025 году были организованы:</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МБУ «</w:t>
      </w:r>
      <w:proofErr w:type="spellStart"/>
      <w:r>
        <w:rPr>
          <w:rFonts w:eastAsiaTheme="minorHAnsi"/>
          <w:sz w:val="24"/>
          <w:szCs w:val="24"/>
        </w:rPr>
        <w:t>ЦФКиС</w:t>
      </w:r>
      <w:proofErr w:type="spellEnd"/>
      <w:r>
        <w:rPr>
          <w:rFonts w:eastAsiaTheme="minorHAnsi"/>
          <w:sz w:val="24"/>
          <w:szCs w:val="24"/>
        </w:rPr>
        <w:t xml:space="preserve"> в г. Арзамас» – летняя спортивная площадка, 2 смена, 60 детей;</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МБУДО СШ №3 – летняя спортивная площадка, 2 смены, 110 детей;</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лагеря при школах дневного пребывания городского округа – 30 детей;</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МБУ ДО СШ №1 – летняя спортивная площадка, 2 смены, 120 детей;</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МБУ ДО СШ №4 – летняя спортивная площадка, 2 смены, 30 детей;</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МАУ «ФОК в г. </w:t>
      </w:r>
      <w:proofErr w:type="gramStart"/>
      <w:r>
        <w:rPr>
          <w:rFonts w:eastAsiaTheme="minorHAnsi"/>
          <w:sz w:val="24"/>
          <w:szCs w:val="24"/>
        </w:rPr>
        <w:t>Арзамас</w:t>
      </w:r>
      <w:proofErr w:type="gramEnd"/>
      <w:r>
        <w:rPr>
          <w:rFonts w:eastAsiaTheme="minorHAnsi"/>
          <w:sz w:val="24"/>
          <w:szCs w:val="24"/>
        </w:rPr>
        <w:t xml:space="preserve"> НО» – лагерь с дневным пребыванием детей, 3 смены, 110 детей, летняя спортивная площадка, 2 смены, 30 детей.</w:t>
      </w:r>
    </w:p>
    <w:p w:rsidR="003C25FF" w:rsidRDefault="003C25FF" w:rsidP="003C25FF">
      <w:pPr>
        <w:widowControl w:val="0"/>
        <w:ind w:firstLine="709"/>
        <w:jc w:val="both"/>
        <w:rPr>
          <w:spacing w:val="-1"/>
          <w:lang w:eastAsia="en-US"/>
        </w:rPr>
      </w:pPr>
      <w:r>
        <w:rPr>
          <w:spacing w:val="-1"/>
          <w:lang w:eastAsia="en-US"/>
        </w:rPr>
        <w:t>В рамках исполнения программы проведены мероприятия по правовому просвещению и правовому информированию граждан по вопросу профилактики правонарушений, были выделены финансовые средства на организационно-техническое обеспечение народной дружины городского округа город Арзамас, проведены мероприятия по укреплению пожарной безопасности и антитеррористической защищенности муниципальных помещений, предоставленных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3C25FF" w:rsidRDefault="003C25FF" w:rsidP="003C25FF">
      <w:pPr>
        <w:widowControl w:val="0"/>
        <w:ind w:firstLine="709"/>
        <w:jc w:val="both"/>
        <w:rPr>
          <w:spacing w:val="-1"/>
          <w:lang w:eastAsia="en-US"/>
        </w:rPr>
      </w:pPr>
      <w:r>
        <w:rPr>
          <w:spacing w:val="-1"/>
          <w:lang w:eastAsia="en-US"/>
        </w:rPr>
        <w:t xml:space="preserve">В городском округе город Арзамас действует 1 народная дружина (59 дружинника). За 2025 год дружинниками осуществлено 787 выходов для обеспечения общественного порядка и общественной безопасности на территории г. Арзамаса. Дружинники приняли участие в обеспечении общественной безопасности при проведении 236 массовых мероприятий. Итогом деятельности народной дружины городского округа город Арзамас стало выявление 151 административных правонарушений. </w:t>
      </w:r>
    </w:p>
    <w:p w:rsidR="003C25FF" w:rsidRDefault="003C25FF" w:rsidP="003C25FF">
      <w:pPr>
        <w:pStyle w:val="ConsPlusNormal"/>
        <w:ind w:firstLine="709"/>
        <w:contextualSpacing/>
        <w:jc w:val="both"/>
        <w:rPr>
          <w:sz w:val="24"/>
          <w:szCs w:val="24"/>
        </w:rPr>
      </w:pPr>
      <w:r>
        <w:rPr>
          <w:sz w:val="24"/>
          <w:szCs w:val="24"/>
        </w:rPr>
        <w:t>В 2025 году проведено 4 заседания комиссии по обеспечению безопасности дорожного движения городского округа город Арзамас, где было рассмотрено 22 вопроса и дано 74 поручений. Также на заседаниях комиссии были рассмотрены 66 обращений граждан и юридических лиц по вопросам организации дорожного движения на территории городского округа город Арзамас.</w:t>
      </w:r>
    </w:p>
    <w:p w:rsidR="003C25FF" w:rsidRDefault="003C25FF" w:rsidP="003C25FF">
      <w:pPr>
        <w:widowControl w:val="0"/>
        <w:ind w:firstLine="709"/>
        <w:jc w:val="both"/>
        <w:rPr>
          <w:spacing w:val="-1"/>
          <w:lang w:eastAsia="en-US"/>
        </w:rPr>
      </w:pPr>
      <w:r>
        <w:t xml:space="preserve">Финансирование мероприятий по повышению обеспечения безопасности дорожного движения в городском округе город </w:t>
      </w:r>
      <w:r>
        <w:rPr>
          <w:spacing w:val="-1"/>
          <w:lang w:eastAsia="en-US"/>
        </w:rPr>
        <w:t>Арзамас на 2025 год составило 5 507,41 тыс. рублей из бюджета городского округа город Арзамас.</w:t>
      </w:r>
    </w:p>
    <w:p w:rsidR="003C25FF" w:rsidRDefault="003C25FF" w:rsidP="003C25FF">
      <w:pPr>
        <w:widowControl w:val="0"/>
        <w:ind w:firstLine="709"/>
        <w:jc w:val="both"/>
        <w:rPr>
          <w:spacing w:val="-1"/>
          <w:lang w:eastAsia="en-US"/>
        </w:rPr>
      </w:pPr>
      <w:r>
        <w:rPr>
          <w:spacing w:val="-1"/>
          <w:lang w:eastAsia="en-US"/>
        </w:rPr>
        <w:t>Ежегодно департаментом образования совместно с сотрудниками ОГИБДД Отдела МВД России «</w:t>
      </w:r>
      <w:proofErr w:type="spellStart"/>
      <w:r>
        <w:rPr>
          <w:spacing w:val="-1"/>
          <w:lang w:eastAsia="en-US"/>
        </w:rPr>
        <w:t>Арзамсский</w:t>
      </w:r>
      <w:proofErr w:type="spellEnd"/>
      <w:r>
        <w:rPr>
          <w:spacing w:val="-1"/>
          <w:lang w:eastAsia="en-US"/>
        </w:rPr>
        <w:t xml:space="preserve">» в рамках реализации Подпрограммы 5 «Повышение безопасности дорожного движения в городском округе город Арзамас» муниципальной программы «Обеспечение законности, правопорядка, общественной безопасности и профилактики правонарушений на территории городского округа город Арзамас» и с целью законопослушного поведения на улицах и дорогах  проводятся с обучающимися различные мероприятия и городские конкурсы: дошкольные образовательные организации принимали участие в муниципальном </w:t>
      </w:r>
      <w:r>
        <w:rPr>
          <w:spacing w:val="-1"/>
          <w:lang w:eastAsia="en-US"/>
        </w:rPr>
        <w:lastRenderedPageBreak/>
        <w:t xml:space="preserve">смотре-конкурсе «Зеленый огонек». В финале приняли участие 8 команд из д/с № 30, 36, 53, 45, 34, 3, Березовский д/с № 35 и </w:t>
      </w:r>
      <w:proofErr w:type="spellStart"/>
      <w:r>
        <w:rPr>
          <w:spacing w:val="-1"/>
          <w:lang w:eastAsia="en-US"/>
        </w:rPr>
        <w:t>Шатовский</w:t>
      </w:r>
      <w:proofErr w:type="spellEnd"/>
      <w:r>
        <w:rPr>
          <w:spacing w:val="-1"/>
          <w:lang w:eastAsia="en-US"/>
        </w:rPr>
        <w:t xml:space="preserve"> д/с. Победителем конкурса стал МБДОУ д/с № 30, 2 и 3 места у команд д/с № 36 и </w:t>
      </w:r>
      <w:proofErr w:type="spellStart"/>
      <w:r>
        <w:rPr>
          <w:spacing w:val="-1"/>
          <w:lang w:eastAsia="en-US"/>
        </w:rPr>
        <w:t>Шатовского</w:t>
      </w:r>
      <w:proofErr w:type="spellEnd"/>
      <w:r>
        <w:rPr>
          <w:spacing w:val="-1"/>
          <w:lang w:eastAsia="en-US"/>
        </w:rPr>
        <w:t xml:space="preserve"> д/с. На постоянной основе с обучающимися образовательных организаций проводятся инструктажи и беседы по безопасности дорожного движения, профилактике и предупреждению транспортных происшествий с несовершеннолетними в зоне движения поездов. В конце учебного дня с обучающимися проводятся «минутки безопасности» для обеспечения безопасного следования детей из образовательной организации обратно домой. К работе с обучающимися по данному направлению привлекаются созданные на базе образовательных организаций отряды ЮИД. В городско округе действует 26 отрядов ЮИД в общеобразовательных организациях и 19 – в дошкольных организациях. В течение года, в рамках работы по данному направлению, проводятся различные мероприятия с участием обучающихся городского округа город Арзамас: Недели БДД, Всероссийская онлайн-олимпиаде «Безопасные дороги» на образовательной онлайн-платформе </w:t>
      </w:r>
      <w:proofErr w:type="spellStart"/>
      <w:r>
        <w:rPr>
          <w:spacing w:val="-1"/>
          <w:lang w:eastAsia="en-US"/>
        </w:rPr>
        <w:t>Учи.ру</w:t>
      </w:r>
      <w:proofErr w:type="spellEnd"/>
      <w:r>
        <w:rPr>
          <w:spacing w:val="-1"/>
          <w:lang w:eastAsia="en-US"/>
        </w:rPr>
        <w:t xml:space="preserve">, «Единый день БДД», детский месячник «Уступи дорогу поездам!», информационно-пропагандистское мероприятие «Засветись!», акции «За безопасность на дороге всей семьей!», «Береги пешехода», «Стань заметней на дороге!». В Школе №10 23 октября 2025 года прошел яркий городской </w:t>
      </w:r>
      <w:proofErr w:type="spellStart"/>
      <w:r>
        <w:rPr>
          <w:spacing w:val="-1"/>
          <w:lang w:eastAsia="en-US"/>
        </w:rPr>
        <w:t>квиз</w:t>
      </w:r>
      <w:proofErr w:type="spellEnd"/>
      <w:r>
        <w:rPr>
          <w:spacing w:val="-1"/>
          <w:lang w:eastAsia="en-US"/>
        </w:rPr>
        <w:t xml:space="preserve"> по ПДД. 13 команд ЮИД из разных школ соревновались в знаниях правил дорожного движения. 24 октября 2025 года ресурсным центром по профилактике детского дорожно-транспортного травматизма МБОУ СШ № 7 им. А.П. Гайдара г. Арзамас для учащихся 4-ых классов из трёх школ городского округа была организована увлекательная </w:t>
      </w:r>
      <w:proofErr w:type="spellStart"/>
      <w:r>
        <w:rPr>
          <w:spacing w:val="-1"/>
          <w:lang w:eastAsia="en-US"/>
        </w:rPr>
        <w:t>квест</w:t>
      </w:r>
      <w:proofErr w:type="spellEnd"/>
      <w:r>
        <w:rPr>
          <w:spacing w:val="-1"/>
          <w:lang w:eastAsia="en-US"/>
        </w:rPr>
        <w:t>-игра «Дорога без опасностей». В декабре обучающиеся школ городского округа приняли участие в городском конкурсе видеороликов «Безопасный кадр», направленном на профилактику дорожно-транспортного травматизма в период зимних каникул 2025-2026 учебного года и повышение уровня знаний правил дорожного движения среди детей.</w:t>
      </w:r>
    </w:p>
    <w:p w:rsidR="003C25FF" w:rsidRDefault="003C25FF" w:rsidP="003C25FF">
      <w:pPr>
        <w:spacing w:before="120"/>
        <w:ind w:firstLine="709"/>
        <w:jc w:val="both"/>
        <w:rPr>
          <w:b/>
        </w:rPr>
      </w:pPr>
      <w:r>
        <w:rPr>
          <w:b/>
        </w:rPr>
        <w:t>Противодействие коррупции</w:t>
      </w:r>
    </w:p>
    <w:p w:rsidR="003C25FF" w:rsidRDefault="003C25FF" w:rsidP="003C25FF">
      <w:pPr>
        <w:pStyle w:val="docdata"/>
        <w:spacing w:before="0" w:beforeAutospacing="0" w:after="0" w:afterAutospacing="0"/>
        <w:ind w:firstLine="709"/>
        <w:jc w:val="both"/>
      </w:pPr>
      <w:r>
        <w:t>В 2025 году обращений граждан и юридических лиц, содержащих сведения о фактах коррупции и иных неправомерных действиях муниципальных служащих, в администрацию не поступало.</w:t>
      </w:r>
    </w:p>
    <w:p w:rsidR="003C25FF" w:rsidRDefault="003C25FF" w:rsidP="003C25FF">
      <w:pPr>
        <w:pStyle w:val="docdata"/>
        <w:spacing w:before="0" w:beforeAutospacing="0" w:after="0" w:afterAutospacing="0"/>
        <w:ind w:firstLine="709"/>
        <w:jc w:val="both"/>
      </w:pPr>
      <w:r>
        <w:t>В состав комиссии по соблюдению требований к служебному поведению муниципальных служащих и урегулированию конфликта интересов при администрации городского округа г. Арзамас в качестве независимых экспертов входят представители общественных организаций: профсоюз работников государственных учреждений и общественного обслуживания города Арзамаса.</w:t>
      </w:r>
    </w:p>
    <w:p w:rsidR="003C25FF" w:rsidRDefault="003C25FF" w:rsidP="003C25FF">
      <w:pPr>
        <w:pStyle w:val="docdata"/>
        <w:spacing w:before="0" w:beforeAutospacing="0" w:after="0" w:afterAutospacing="0"/>
        <w:ind w:firstLine="709"/>
        <w:jc w:val="both"/>
      </w:pPr>
      <w:r>
        <w:t>В состав комиссии по координации работы по противодействию коррупции в городском округе город Арзамас входят представители общественных организаций: общественная организация «Педагогическое общество г. Арзамас Нижегородской области», общественная организация «Центр развития добровольчества «Мой город».</w:t>
      </w:r>
    </w:p>
    <w:p w:rsidR="003C25FF" w:rsidRDefault="003C25FF" w:rsidP="003C25FF">
      <w:pPr>
        <w:pStyle w:val="docdata"/>
        <w:spacing w:before="0" w:beforeAutospacing="0" w:after="0" w:afterAutospacing="0"/>
        <w:ind w:firstLine="709"/>
        <w:jc w:val="both"/>
      </w:pPr>
      <w:r>
        <w:t>Организовано участие представителей общественных, некоммерческих организаций в составах комиссий (рабочих групп):</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 xml:space="preserve"> по назначению стипендии мэра города - общественная организация «Центр развития добровольчества «Мой город»;</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 xml:space="preserve">по распределению путёвок и возмещению, компенсации части расходов по приобретению путёвок в организации отдыха и оздоровления детей – городские организации профсоюзов работников госучреждений, учреждений общественного обслуживания, образования, здравоохранения, предприятий города; </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 xml:space="preserve">по отбору кандидатов на назначение именных стипендий Правительства Нижегородской области для одаренных детей-инвалидов города Арзамаса – </w:t>
      </w:r>
      <w:proofErr w:type="spellStart"/>
      <w:r>
        <w:rPr>
          <w:rFonts w:eastAsiaTheme="minorHAnsi"/>
          <w:sz w:val="24"/>
          <w:szCs w:val="24"/>
        </w:rPr>
        <w:t>Арзамасская</w:t>
      </w:r>
      <w:proofErr w:type="spellEnd"/>
      <w:r>
        <w:rPr>
          <w:rFonts w:eastAsiaTheme="minorHAnsi"/>
          <w:sz w:val="24"/>
          <w:szCs w:val="24"/>
        </w:rPr>
        <w:t xml:space="preserve"> городская организация Всероссийского общества инвалидов.</w:t>
      </w:r>
    </w:p>
    <w:p w:rsidR="003C25FF" w:rsidRDefault="003C25FF" w:rsidP="003C25FF">
      <w:pPr>
        <w:pStyle w:val="docdata"/>
        <w:spacing w:before="0" w:beforeAutospacing="0" w:after="0" w:afterAutospacing="0"/>
        <w:ind w:firstLine="709"/>
        <w:jc w:val="both"/>
      </w:pPr>
      <w:r>
        <w:t xml:space="preserve">В 2025 году прошли повышение квалификации 6 муниципальных служащих, из них 1 муниципальных служащих по программе «Функции подразделений органов публичной власти по профилактике коррупционных и иных правонарушений» на базе ФГБОУ ВО </w:t>
      </w:r>
      <w:proofErr w:type="spellStart"/>
      <w:r>
        <w:t>РАНХиГС</w:t>
      </w:r>
      <w:proofErr w:type="spellEnd"/>
      <w:r>
        <w:t xml:space="preserve">, 1 </w:t>
      </w:r>
      <w:r>
        <w:lastRenderedPageBreak/>
        <w:t>муниципальный служащий по программе «Противодействие коррупции в системе государственного и муниципального управления» и 4 муниципальных служащих по программе «Основы профилактики коррупции» на базе ООО «Приволжский центр дополнительного профессионального образования».</w:t>
      </w:r>
    </w:p>
    <w:p w:rsidR="003C25FF" w:rsidRDefault="003C25FF" w:rsidP="003C25FF">
      <w:pPr>
        <w:pStyle w:val="docdata"/>
        <w:spacing w:before="0" w:beforeAutospacing="0" w:after="0" w:afterAutospacing="0"/>
        <w:ind w:firstLine="709"/>
        <w:jc w:val="both"/>
      </w:pPr>
      <w:r>
        <w:t>Сектором по профилактике коррупционных правонарушений в 2025 году был проведен анализ коррупционных рисков в деятельности органа местного самоуправления, по результатам которого постановлением администрации городского округа город Арзамас Нижегородской области от 08.12.2025 №4905 внесены изменения в Перечень должностей с коррупционными рисками, замещение которых предполагает представление сведений о доходах, расходах, об имуществе и обязательствах имущественного характера.</w:t>
      </w:r>
    </w:p>
    <w:p w:rsidR="003C25FF" w:rsidRDefault="003C25FF" w:rsidP="003C25FF">
      <w:pPr>
        <w:pStyle w:val="docdata"/>
        <w:spacing w:before="0" w:beforeAutospacing="0" w:after="0" w:afterAutospacing="0"/>
        <w:ind w:firstLine="709"/>
        <w:jc w:val="both"/>
      </w:pPr>
      <w:r>
        <w:t>На официальном сайте администрации в разделе «Противодействие коррупции» размещенные нормативные правовые акты в сфере противодействия коррупции, методические материалы, информация о состоявшихся заседаниях комиссий и др. Данный раздел официального сайта поддерживается в актуальном состоянии</w:t>
      </w:r>
    </w:p>
    <w:p w:rsidR="003C25FF" w:rsidRDefault="003C25FF" w:rsidP="003C25FF">
      <w:pPr>
        <w:pStyle w:val="docdata"/>
        <w:spacing w:before="0" w:beforeAutospacing="0" w:after="0" w:afterAutospacing="0"/>
        <w:ind w:firstLine="709"/>
        <w:jc w:val="both"/>
      </w:pPr>
      <w:r>
        <w:t>В 2025 году на официальном сайте администрации размещена следующая информация:</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актуализированы муниципальные правовые акты в сфере противодействия коррупции: 8 постановлений администрации городского округа город Арзамас Нижегородской области, 6 решений городской Думы городского округа город Арзамас Нижегородской области;</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проведено 4 заседания комиссии по соблюдению требований к служебному поведению муниципальных служащих, лиц, замещающих должности руководителей муниципальных учреждений городского округа, и урегулированию конфликта интересов при администрации городского округа;</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проведено 3 заседания комиссии по координации работы по противодействию коррупции в городском округе. Информация о деятельности администрации в вопросах противодействия коррупции регулярно освещается в СМИ.</w:t>
      </w:r>
    </w:p>
    <w:p w:rsidR="003C25FF" w:rsidRDefault="003C25FF" w:rsidP="003C25FF">
      <w:pPr>
        <w:pStyle w:val="docdata"/>
        <w:spacing w:before="0" w:beforeAutospacing="0" w:after="0" w:afterAutospacing="0"/>
        <w:ind w:firstLine="709"/>
        <w:jc w:val="both"/>
        <w:rPr>
          <w:rFonts w:eastAsia="Calibri"/>
        </w:rPr>
      </w:pPr>
      <w:r>
        <w:t>Информация о фактах коррупционных проявлений и принятых мерах реагирования в СМИ в 2025 году не освещалась ввиду их отсутствия.</w:t>
      </w:r>
    </w:p>
    <w:p w:rsidR="003C25FF" w:rsidRDefault="003C25FF" w:rsidP="003C25FF">
      <w:pPr>
        <w:pStyle w:val="aff7"/>
        <w:spacing w:before="0" w:beforeAutospacing="0" w:after="0" w:afterAutospacing="0"/>
        <w:ind w:firstLine="709"/>
        <w:jc w:val="both"/>
      </w:pPr>
      <w:r>
        <w:rPr>
          <w:b/>
        </w:rPr>
        <w:br w:type="page" w:clear="all"/>
      </w:r>
    </w:p>
    <w:p w:rsidR="003C25FF" w:rsidRDefault="003C25FF" w:rsidP="003C25FF">
      <w:pPr>
        <w:spacing w:after="120"/>
        <w:jc w:val="center"/>
        <w:rPr>
          <w:b/>
        </w:rPr>
      </w:pPr>
      <w:r>
        <w:rPr>
          <w:b/>
        </w:rPr>
        <w:lastRenderedPageBreak/>
        <w:t>20. УЧАСТИЕ В ПРЕДУПРЕЖДЕНИИ И ЛИКВИДАЦИИ ПОСЛЕДСТВИЙ ЧРЕЗВЫЧАЙНЫХ СИТУАЦИЙ В ГРАНИЦАХ ГОРОДСКОГО ОКРУГА</w:t>
      </w:r>
    </w:p>
    <w:p w:rsidR="003C25FF" w:rsidRDefault="003C25FF" w:rsidP="003C25FF">
      <w:pPr>
        <w:ind w:firstLine="709"/>
        <w:jc w:val="both"/>
      </w:pPr>
      <w:r>
        <w:t>В 2025 году работа Арзамасского городского звена территориальной подсистемы РСЧС строилась в соответствии с Планом основных мероприятий городского округа город Арзамас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и организационно-методическими указаниями.</w:t>
      </w:r>
    </w:p>
    <w:p w:rsidR="003C25FF" w:rsidRDefault="003C25FF" w:rsidP="003C25FF">
      <w:pPr>
        <w:ind w:firstLine="708"/>
        <w:jc w:val="both"/>
        <w:rPr>
          <w:bCs/>
        </w:rPr>
      </w:pPr>
      <w:r>
        <w:t>В 2025 году подготовлены и проведены 20 заседаний комиссии по предупреждению и ликвидации чрезвычайных ситуаций, и обеспечению пожарной безопасности городского округа город Арзамас, из них 14 заседания внеплановые.</w:t>
      </w:r>
    </w:p>
    <w:p w:rsidR="003C25FF" w:rsidRDefault="003C25FF" w:rsidP="003C25FF">
      <w:pPr>
        <w:shd w:val="clear" w:color="auto" w:fill="FFFFFF"/>
        <w:spacing w:before="120"/>
        <w:jc w:val="center"/>
      </w:pPr>
      <w:r>
        <w:rPr>
          <w:b/>
          <w:spacing w:val="-1"/>
          <w:lang w:val="en-US"/>
        </w:rPr>
        <w:t>I</w:t>
      </w:r>
      <w:r>
        <w:rPr>
          <w:b/>
          <w:spacing w:val="-1"/>
        </w:rPr>
        <w:t>.</w:t>
      </w:r>
      <w:r>
        <w:rPr>
          <w:b/>
        </w:rPr>
        <w:t xml:space="preserve"> Оперативное реагирование на возникшие ЧС и ликвидация их последствий.</w:t>
      </w:r>
    </w:p>
    <w:p w:rsidR="003C25FF" w:rsidRDefault="003C25FF" w:rsidP="003C25FF">
      <w:pPr>
        <w:tabs>
          <w:tab w:val="left" w:pos="993"/>
        </w:tabs>
        <w:ind w:firstLine="709"/>
        <w:jc w:val="both"/>
      </w:pPr>
      <w:r>
        <w:t>В 2025 году режим чрезвычайной ситуации на территории городского округа вводился 1 раз постановлением администрации городского округа город Арзамас Нижегородской области от 11.08.2025г. №3064 ДСП – атака БПЛА на промышленное предприятие АО «АПЗ». Отменен режим функционирования ЧС постановлением администрации городского округа город Арзамас Нижегородской области от 18.08.2025г. №3161 ДСП.</w:t>
      </w:r>
    </w:p>
    <w:p w:rsidR="003C25FF" w:rsidRDefault="003C25FF" w:rsidP="003C25FF">
      <w:pPr>
        <w:tabs>
          <w:tab w:val="left" w:pos="993"/>
        </w:tabs>
        <w:ind w:firstLine="709"/>
        <w:jc w:val="both"/>
      </w:pPr>
      <w:r>
        <w:t>Четыре раза вводился режим функционирования «Повышенная готовность»:</w:t>
      </w:r>
    </w:p>
    <w:p w:rsidR="003C25FF" w:rsidRDefault="003C25FF" w:rsidP="003C25FF">
      <w:pPr>
        <w:tabs>
          <w:tab w:val="left" w:pos="993"/>
        </w:tabs>
        <w:ind w:firstLine="709"/>
        <w:jc w:val="both"/>
      </w:pPr>
      <w:r>
        <w:t>1.</w:t>
      </w:r>
      <w:r>
        <w:tab/>
        <w:t>04.04.2025г. в связи с природными пожарами. (отменен 05.11.2025г.).</w:t>
      </w:r>
    </w:p>
    <w:p w:rsidR="003C25FF" w:rsidRDefault="003C25FF" w:rsidP="003C25FF">
      <w:pPr>
        <w:tabs>
          <w:tab w:val="left" w:pos="993"/>
        </w:tabs>
        <w:ind w:firstLine="709"/>
        <w:jc w:val="both"/>
      </w:pPr>
      <w:r>
        <w:t>2.</w:t>
      </w:r>
      <w:r>
        <w:tab/>
        <w:t>17.07.2025г. в целях предупреждения распространения бешенства. (отменен 03.12.2025г.).</w:t>
      </w:r>
    </w:p>
    <w:p w:rsidR="003C25FF" w:rsidRDefault="003C25FF" w:rsidP="003C25FF">
      <w:pPr>
        <w:tabs>
          <w:tab w:val="left" w:pos="993"/>
        </w:tabs>
        <w:ind w:firstLine="709"/>
        <w:jc w:val="both"/>
      </w:pPr>
      <w:r>
        <w:t>3.</w:t>
      </w:r>
      <w:r>
        <w:tab/>
        <w:t>03.08.2025г. по причине неблагоприятных погодных явлений (отменен 24.10.2025г.).</w:t>
      </w:r>
    </w:p>
    <w:p w:rsidR="003C25FF" w:rsidRDefault="003C25FF" w:rsidP="003C25FF">
      <w:pPr>
        <w:tabs>
          <w:tab w:val="left" w:pos="993"/>
        </w:tabs>
        <w:ind w:firstLine="709"/>
        <w:jc w:val="both"/>
      </w:pPr>
      <w:r>
        <w:t>4.</w:t>
      </w:r>
      <w:r>
        <w:tab/>
        <w:t>29.12.2025г. по причине возникновения критического дефекта (расслоения металла) газопровода ГРС АМЗ.</w:t>
      </w:r>
    </w:p>
    <w:p w:rsidR="003C25FF" w:rsidRDefault="003C25FF" w:rsidP="003C25FF">
      <w:pPr>
        <w:tabs>
          <w:tab w:val="left" w:pos="993"/>
        </w:tabs>
        <w:ind w:firstLine="709"/>
        <w:jc w:val="both"/>
        <w:rPr>
          <w:bCs/>
        </w:rPr>
      </w:pPr>
      <w:r>
        <w:rPr>
          <w:bCs/>
        </w:rPr>
        <w:t>В рамках оперативного реагирования на сообщения о происшествиях, авариях и других угроз возможного возникновения ЧС в 2025 году в ЕДДС городского округа принято 70 499 телефонных сообщений, из них 1 788 требовали оперативного вмешательства оперативных служб.</w:t>
      </w:r>
    </w:p>
    <w:p w:rsidR="003C25FF" w:rsidRDefault="003C25FF" w:rsidP="003C25FF">
      <w:pPr>
        <w:tabs>
          <w:tab w:val="left" w:pos="993"/>
        </w:tabs>
        <w:ind w:firstLine="709"/>
        <w:jc w:val="both"/>
        <w:rPr>
          <w:bCs/>
        </w:rPr>
      </w:pPr>
      <w:r>
        <w:rPr>
          <w:bCs/>
        </w:rPr>
        <w:t>В 2025 году на территории городского округа город Арзамас зарегистрированы следующие происшествия:</w:t>
      </w:r>
    </w:p>
    <w:p w:rsidR="003C25FF" w:rsidRDefault="003C25FF" w:rsidP="003C25FF">
      <w:pPr>
        <w:tabs>
          <w:tab w:val="left" w:pos="993"/>
        </w:tabs>
        <w:ind w:firstLine="709"/>
        <w:jc w:val="both"/>
        <w:rPr>
          <w:bCs/>
        </w:rPr>
      </w:pPr>
      <w:r>
        <w:rPr>
          <w:bCs/>
        </w:rPr>
        <w:t>Транспортные аварии</w:t>
      </w:r>
    </w:p>
    <w:p w:rsidR="003C25FF" w:rsidRDefault="003C25FF" w:rsidP="003C25FF">
      <w:pPr>
        <w:tabs>
          <w:tab w:val="left" w:pos="993"/>
        </w:tabs>
        <w:ind w:firstLine="709"/>
        <w:jc w:val="both"/>
        <w:rPr>
          <w:bCs/>
        </w:rPr>
      </w:pPr>
      <w:r>
        <w:rPr>
          <w:bCs/>
        </w:rPr>
        <w:t>Всего по данным ГИБДД в 2025 году на территории городского округа произошло 1 176 ДТП (АППГ – 1217), что на 3,4% ниже значения прошлого года, в которых погибло 14 человек (АППГ – 13), получили различные травмы 191 человек (АППГ – 117).</w:t>
      </w:r>
    </w:p>
    <w:p w:rsidR="003C25FF" w:rsidRDefault="003C25FF" w:rsidP="003C25FF">
      <w:pPr>
        <w:tabs>
          <w:tab w:val="left" w:pos="993"/>
        </w:tabs>
        <w:ind w:firstLine="709"/>
        <w:jc w:val="both"/>
        <w:rPr>
          <w:bCs/>
        </w:rPr>
      </w:pPr>
      <w:r>
        <w:rPr>
          <w:bCs/>
        </w:rPr>
        <w:t>Пожары</w:t>
      </w:r>
    </w:p>
    <w:p w:rsidR="003C25FF" w:rsidRDefault="003C25FF" w:rsidP="003C25FF">
      <w:pPr>
        <w:tabs>
          <w:tab w:val="left" w:pos="993"/>
        </w:tabs>
        <w:ind w:firstLine="709"/>
        <w:jc w:val="both"/>
        <w:rPr>
          <w:bCs/>
        </w:rPr>
      </w:pPr>
      <w:r>
        <w:rPr>
          <w:bCs/>
        </w:rPr>
        <w:t>В 2025 году на территории городского округа произошло187 пожаров, что на 29% ниже значения прошлого года (в 2024 году – 242 пожара), на которых погибло 2 человека (в 2024г. погибли 5 человек), получили травмы 8 чел. (в 2024 году получили травмы 7 чел.)</w:t>
      </w:r>
    </w:p>
    <w:p w:rsidR="003C25FF" w:rsidRDefault="003C25FF" w:rsidP="003C25FF">
      <w:pPr>
        <w:tabs>
          <w:tab w:val="left" w:pos="993"/>
        </w:tabs>
        <w:ind w:firstLine="709"/>
        <w:jc w:val="both"/>
        <w:rPr>
          <w:bCs/>
        </w:rPr>
      </w:pPr>
      <w:r>
        <w:rPr>
          <w:bCs/>
        </w:rPr>
        <w:t>Взрывы</w:t>
      </w:r>
    </w:p>
    <w:p w:rsidR="003C25FF" w:rsidRDefault="003C25FF" w:rsidP="003C25FF">
      <w:pPr>
        <w:tabs>
          <w:tab w:val="left" w:pos="993"/>
        </w:tabs>
        <w:ind w:firstLine="709"/>
        <w:jc w:val="both"/>
        <w:rPr>
          <w:bCs/>
        </w:rPr>
      </w:pPr>
      <w:r>
        <w:rPr>
          <w:bCs/>
        </w:rPr>
        <w:t>В 2025 году на территории города зарегистрирован 1 взрыв - атака БПЛА на промышленное предприятие АО «АПЗ» 11.08.2025.</w:t>
      </w:r>
    </w:p>
    <w:p w:rsidR="003C25FF" w:rsidRDefault="003C25FF" w:rsidP="003C25FF">
      <w:pPr>
        <w:tabs>
          <w:tab w:val="left" w:pos="993"/>
        </w:tabs>
        <w:ind w:firstLine="709"/>
        <w:jc w:val="both"/>
        <w:rPr>
          <w:bCs/>
        </w:rPr>
      </w:pPr>
      <w:r>
        <w:rPr>
          <w:bCs/>
        </w:rPr>
        <w:t>Происшествия на водных объектах</w:t>
      </w:r>
    </w:p>
    <w:p w:rsidR="003C25FF" w:rsidRDefault="003C25FF" w:rsidP="003C25FF">
      <w:pPr>
        <w:tabs>
          <w:tab w:val="left" w:pos="993"/>
        </w:tabs>
        <w:ind w:firstLine="709"/>
        <w:jc w:val="both"/>
        <w:rPr>
          <w:bCs/>
        </w:rPr>
      </w:pPr>
      <w:r>
        <w:rPr>
          <w:bCs/>
        </w:rPr>
        <w:t>В 2025 году происшествий на водоёмах городского округа город Арзамас не допущено (в 2024г.на территории городского округа происшествий на водоёмах также не допущено).</w:t>
      </w:r>
    </w:p>
    <w:p w:rsidR="003C25FF" w:rsidRDefault="003C25FF" w:rsidP="003C25FF">
      <w:pPr>
        <w:tabs>
          <w:tab w:val="left" w:pos="993"/>
        </w:tabs>
        <w:ind w:firstLine="709"/>
        <w:jc w:val="both"/>
        <w:rPr>
          <w:bCs/>
        </w:rPr>
      </w:pPr>
      <w:r>
        <w:rPr>
          <w:bCs/>
        </w:rPr>
        <w:t>Отравление угарным газом</w:t>
      </w:r>
    </w:p>
    <w:p w:rsidR="003C25FF" w:rsidRDefault="003C25FF" w:rsidP="003C25FF">
      <w:pPr>
        <w:tabs>
          <w:tab w:val="left" w:pos="993"/>
        </w:tabs>
        <w:ind w:firstLine="709"/>
        <w:jc w:val="both"/>
        <w:rPr>
          <w:bCs/>
        </w:rPr>
      </w:pPr>
      <w:r>
        <w:rPr>
          <w:bCs/>
        </w:rPr>
        <w:t>В 2025 году зарегистрировано 5 случаев отравления угарным газом, получили отравление – 12 человек (один из них погиб), госпитализированы – 10 человек (в 2024 году произошло 9 случаев отравления угарным газом, в результате которых, получили отравление 22 человека, из них госпитализировались 19 человек).</w:t>
      </w:r>
    </w:p>
    <w:p w:rsidR="003C25FF" w:rsidRDefault="003C25FF" w:rsidP="003C25FF">
      <w:pPr>
        <w:tabs>
          <w:tab w:val="left" w:pos="993"/>
        </w:tabs>
        <w:ind w:firstLine="709"/>
        <w:jc w:val="both"/>
        <w:rPr>
          <w:bCs/>
        </w:rPr>
      </w:pPr>
      <w:r>
        <w:rPr>
          <w:bCs/>
        </w:rPr>
        <w:t>Падение людей с высоты</w:t>
      </w:r>
    </w:p>
    <w:p w:rsidR="003C25FF" w:rsidRDefault="003C25FF" w:rsidP="003C25FF">
      <w:pPr>
        <w:tabs>
          <w:tab w:val="left" w:pos="993"/>
        </w:tabs>
        <w:ind w:firstLine="709"/>
        <w:jc w:val="both"/>
        <w:rPr>
          <w:bCs/>
        </w:rPr>
      </w:pPr>
      <w:r>
        <w:rPr>
          <w:bCs/>
        </w:rPr>
        <w:t>В 2025 году зарегистрирован 1 случай падения человека с высоты (погиб 1 человек). В 2024 году зарегистрировано 2 случая падения людей с высоты, один из них погиб.</w:t>
      </w:r>
    </w:p>
    <w:p w:rsidR="003C25FF" w:rsidRDefault="003C25FF" w:rsidP="003C25FF">
      <w:pPr>
        <w:tabs>
          <w:tab w:val="left" w:pos="993"/>
        </w:tabs>
        <w:ind w:firstLine="709"/>
        <w:jc w:val="both"/>
        <w:rPr>
          <w:bCs/>
        </w:rPr>
      </w:pPr>
      <w:r>
        <w:rPr>
          <w:bCs/>
        </w:rPr>
        <w:lastRenderedPageBreak/>
        <w:t>Обнаружение подозрительных предметов и сообщения о минировании</w:t>
      </w:r>
    </w:p>
    <w:p w:rsidR="003C25FF" w:rsidRDefault="003C25FF" w:rsidP="003C25FF">
      <w:pPr>
        <w:tabs>
          <w:tab w:val="left" w:pos="993"/>
        </w:tabs>
        <w:ind w:firstLine="709"/>
        <w:jc w:val="both"/>
        <w:rPr>
          <w:bCs/>
        </w:rPr>
      </w:pPr>
      <w:r>
        <w:rPr>
          <w:bCs/>
        </w:rPr>
        <w:t>В 2025 году зарегистрировано 20 сообщений о минировании объектов городского округа и 4 сообщения об обнаружении подозрительных предметов (в 2024 году зарегистрировано 8 сообщений о минировании объектов городского округа и 5 сообщений об обнаружении подозрительных предметов).</w:t>
      </w:r>
    </w:p>
    <w:p w:rsidR="003C25FF" w:rsidRDefault="003C25FF" w:rsidP="003C25FF">
      <w:pPr>
        <w:tabs>
          <w:tab w:val="left" w:pos="993"/>
        </w:tabs>
        <w:ind w:firstLine="709"/>
        <w:jc w:val="both"/>
        <w:rPr>
          <w:bCs/>
        </w:rPr>
      </w:pPr>
      <w:r>
        <w:rPr>
          <w:bCs/>
        </w:rPr>
        <w:t>Повреждение зданий/ сооружений</w:t>
      </w:r>
    </w:p>
    <w:p w:rsidR="003C25FF" w:rsidRDefault="003C25FF" w:rsidP="003C25FF">
      <w:pPr>
        <w:tabs>
          <w:tab w:val="left" w:pos="993"/>
        </w:tabs>
        <w:ind w:firstLine="709"/>
        <w:jc w:val="both"/>
        <w:rPr>
          <w:bCs/>
        </w:rPr>
      </w:pPr>
      <w:r>
        <w:rPr>
          <w:bCs/>
        </w:rPr>
        <w:t>В 2025 году зарегистрировано 1 сообщение о повреждении зданий / сооружений (здания завода АО «АПЗ» при атаке БПЛА 11.08.2025г.) (в 2024 году зарегистрировано также 1 сообщение о повреждении зданий/сооружений).</w:t>
      </w:r>
    </w:p>
    <w:p w:rsidR="003C25FF" w:rsidRDefault="003C25FF" w:rsidP="003C25FF">
      <w:pPr>
        <w:tabs>
          <w:tab w:val="left" w:pos="993"/>
        </w:tabs>
        <w:ind w:firstLine="709"/>
        <w:jc w:val="both"/>
        <w:rPr>
          <w:bCs/>
        </w:rPr>
      </w:pPr>
      <w:r>
        <w:rPr>
          <w:bCs/>
        </w:rPr>
        <w:t>Происшествие на ж/д транспорте</w:t>
      </w:r>
    </w:p>
    <w:p w:rsidR="003C25FF" w:rsidRDefault="003C25FF" w:rsidP="003C25FF">
      <w:pPr>
        <w:tabs>
          <w:tab w:val="left" w:pos="993"/>
        </w:tabs>
        <w:ind w:firstLine="709"/>
        <w:jc w:val="both"/>
        <w:rPr>
          <w:bCs/>
        </w:rPr>
      </w:pPr>
      <w:r>
        <w:rPr>
          <w:bCs/>
        </w:rPr>
        <w:t>В 2025 году зарегистрировано 2 происшествия, пострадал 1 чел. (в 2024 году зарегистрировано 1 происшествие, погиб 1 чел.).</w:t>
      </w:r>
    </w:p>
    <w:p w:rsidR="003C25FF" w:rsidRDefault="003C25FF" w:rsidP="003C25FF">
      <w:pPr>
        <w:tabs>
          <w:tab w:val="left" w:pos="993"/>
        </w:tabs>
        <w:ind w:firstLine="709"/>
        <w:jc w:val="both"/>
        <w:rPr>
          <w:bCs/>
        </w:rPr>
      </w:pPr>
      <w:r>
        <w:rPr>
          <w:bCs/>
        </w:rPr>
        <w:t>Поиски пропавших людей</w:t>
      </w:r>
    </w:p>
    <w:p w:rsidR="003C25FF" w:rsidRDefault="003C25FF" w:rsidP="003C25FF">
      <w:pPr>
        <w:tabs>
          <w:tab w:val="left" w:pos="993"/>
        </w:tabs>
        <w:ind w:firstLine="709"/>
        <w:jc w:val="both"/>
        <w:rPr>
          <w:bCs/>
        </w:rPr>
      </w:pPr>
      <w:r>
        <w:rPr>
          <w:bCs/>
        </w:rPr>
        <w:t>В 2025 году зарегистрировано 7 сообщений о пропаже 12 людей (в том числе 2 несовершеннолетних). Все люди найдены, в медицинской помощи не нуждались (в 2024 году зарегистрировано 11 сообщений о пропаже 11 людей (в том числе 1 ребенок), все люди найдены, в медицинской помощи не нуждались).</w:t>
      </w:r>
    </w:p>
    <w:p w:rsidR="003C25FF" w:rsidRDefault="003C25FF" w:rsidP="003C25FF">
      <w:pPr>
        <w:tabs>
          <w:tab w:val="left" w:pos="993"/>
        </w:tabs>
        <w:ind w:firstLine="709"/>
        <w:jc w:val="both"/>
        <w:rPr>
          <w:bCs/>
        </w:rPr>
      </w:pPr>
      <w:r>
        <w:rPr>
          <w:bCs/>
        </w:rPr>
        <w:t>Отключения (значимые аварийные (без плановых)) на системах ЖКХ и ТЭК.</w:t>
      </w:r>
    </w:p>
    <w:p w:rsidR="003C25FF" w:rsidRDefault="003C25FF" w:rsidP="003C25FF">
      <w:pPr>
        <w:tabs>
          <w:tab w:val="left" w:pos="993"/>
        </w:tabs>
        <w:ind w:firstLine="709"/>
        <w:jc w:val="both"/>
        <w:rPr>
          <w:bCs/>
        </w:rPr>
      </w:pPr>
      <w:r>
        <w:rPr>
          <w:bCs/>
        </w:rPr>
        <w:t>За 2025 год произошла 31 авария (за 2024 год – 28 аварий) и отключений на системах жилищно-коммунального хозяйства городского округа.</w:t>
      </w:r>
    </w:p>
    <w:p w:rsidR="003C25FF" w:rsidRDefault="003C25FF" w:rsidP="003C25FF">
      <w:pPr>
        <w:tabs>
          <w:tab w:val="left" w:pos="993"/>
        </w:tabs>
        <w:ind w:firstLine="709"/>
        <w:jc w:val="both"/>
        <w:rPr>
          <w:bCs/>
        </w:rPr>
      </w:pPr>
      <w:r>
        <w:rPr>
          <w:bCs/>
        </w:rPr>
        <w:t>Электроснабжение отключалось 8 раз (за 2024 год – 11 раз).</w:t>
      </w:r>
    </w:p>
    <w:p w:rsidR="003C25FF" w:rsidRDefault="003C25FF" w:rsidP="003C25FF">
      <w:pPr>
        <w:tabs>
          <w:tab w:val="left" w:pos="993"/>
        </w:tabs>
        <w:ind w:firstLine="709"/>
        <w:jc w:val="both"/>
        <w:rPr>
          <w:bCs/>
        </w:rPr>
      </w:pPr>
      <w:r>
        <w:rPr>
          <w:bCs/>
        </w:rPr>
        <w:t>Зарегистрировано 10 отключений воды (за 2024 год – 3 отключения).</w:t>
      </w:r>
    </w:p>
    <w:p w:rsidR="003C25FF" w:rsidRDefault="003C25FF" w:rsidP="003C25FF">
      <w:pPr>
        <w:tabs>
          <w:tab w:val="left" w:pos="993"/>
        </w:tabs>
        <w:ind w:firstLine="709"/>
        <w:jc w:val="both"/>
        <w:rPr>
          <w:bCs/>
        </w:rPr>
      </w:pPr>
      <w:r>
        <w:rPr>
          <w:bCs/>
        </w:rPr>
        <w:t>За истекший период на территории городского округа было 6 отключений центрального отопления (за 2024 год – 13 отключений).</w:t>
      </w:r>
    </w:p>
    <w:p w:rsidR="003C25FF" w:rsidRDefault="003C25FF" w:rsidP="003C25FF">
      <w:pPr>
        <w:tabs>
          <w:tab w:val="left" w:pos="993"/>
        </w:tabs>
        <w:ind w:firstLine="709"/>
        <w:jc w:val="both"/>
      </w:pPr>
      <w:r>
        <w:rPr>
          <w:bCs/>
        </w:rPr>
        <w:t>Газоснабжение не отключалось (за 2024 год – 1 отключение).</w:t>
      </w:r>
    </w:p>
    <w:p w:rsidR="003C25FF" w:rsidRDefault="003C25FF" w:rsidP="003C25FF">
      <w:pPr>
        <w:shd w:val="clear" w:color="auto" w:fill="FFFFFF"/>
        <w:spacing w:before="120"/>
        <w:jc w:val="center"/>
        <w:rPr>
          <w:b/>
        </w:rPr>
      </w:pPr>
      <w:r>
        <w:rPr>
          <w:b/>
        </w:rPr>
        <w:t>II. Осуществление комплекса превентивных мер по уменьшению риска возникновения ЧС и смягчения их последствий</w:t>
      </w:r>
    </w:p>
    <w:p w:rsidR="003C25FF" w:rsidRDefault="003C25FF" w:rsidP="003C25FF">
      <w:pPr>
        <w:pStyle w:val="BodyTextIndent31"/>
        <w:tabs>
          <w:tab w:val="left" w:pos="993"/>
        </w:tabs>
        <w:rPr>
          <w:sz w:val="24"/>
          <w:szCs w:val="24"/>
        </w:rPr>
      </w:pPr>
      <w:r>
        <w:rPr>
          <w:sz w:val="24"/>
          <w:szCs w:val="24"/>
        </w:rPr>
        <w:t>1. Нормативно-правовое регулирование.</w:t>
      </w:r>
    </w:p>
    <w:p w:rsidR="003C25FF" w:rsidRDefault="003C25FF" w:rsidP="003C25FF">
      <w:pPr>
        <w:tabs>
          <w:tab w:val="left" w:pos="993"/>
        </w:tabs>
        <w:ind w:firstLine="709"/>
        <w:jc w:val="both"/>
      </w:pPr>
      <w:r>
        <w:rPr>
          <w:bCs/>
          <w:iCs/>
        </w:rPr>
        <w:t>Для осуществления комплекса превентивных мер по уменьшению риска возникновения ЧС и смягчения их последствий</w:t>
      </w:r>
      <w:r>
        <w:t xml:space="preserve"> - </w:t>
      </w:r>
      <w:r>
        <w:rPr>
          <w:bCs/>
          <w:iCs/>
        </w:rPr>
        <w:t xml:space="preserve">в </w:t>
      </w:r>
      <w:r>
        <w:rPr>
          <w:bCs/>
          <w:iCs/>
          <w:lang w:eastAsia="ar-SA"/>
        </w:rPr>
        <w:t xml:space="preserve">полном объеме </w:t>
      </w:r>
      <w:r>
        <w:rPr>
          <w:lang w:eastAsia="ar-SA"/>
        </w:rPr>
        <w:t xml:space="preserve">и в соответствии с требованиями Федерального Закона от 06 октября 2003 года № 131-ФЗ «Об общих принципах организации местного самоуправления в Российской Федерации» </w:t>
      </w:r>
      <w:r>
        <w:rPr>
          <w:bCs/>
          <w:iCs/>
          <w:lang w:eastAsia="ar-SA"/>
        </w:rPr>
        <w:t>разработана нормативно-правовая база городского округа город Арзамас.</w:t>
      </w:r>
    </w:p>
    <w:p w:rsidR="003C25FF" w:rsidRDefault="003C25FF" w:rsidP="003C25FF">
      <w:pPr>
        <w:tabs>
          <w:tab w:val="left" w:pos="993"/>
        </w:tabs>
        <w:ind w:firstLine="709"/>
        <w:jc w:val="both"/>
      </w:pPr>
      <w:r>
        <w:rPr>
          <w:bCs/>
          <w:iCs/>
        </w:rPr>
        <w:t>В ЕДДС разработаны следующие информационные ресурсы:</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1 электронный паспорт территории городского округа город Арзамас;</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1 паспорт территории города Арзамас;</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104 паспортов населенных пунктов;</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117 паспортов социально-значимых объектов;</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12 паспортов объектов торговли с массовым пребыванием людей;</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9 паспортов потенциально опасных объектов (до настоящего времени нет паспорта ПОО – «Телевизионная антенная мачта» – г. Арзамас, ул. 9 Мая, д. 25).</w:t>
      </w:r>
    </w:p>
    <w:p w:rsidR="003C25FF" w:rsidRDefault="003C25FF" w:rsidP="003C25FF">
      <w:pPr>
        <w:tabs>
          <w:tab w:val="left" w:pos="993"/>
        </w:tabs>
        <w:ind w:firstLine="709"/>
        <w:jc w:val="both"/>
      </w:pPr>
      <w:r>
        <w:t>2. Формирование резервов.</w:t>
      </w:r>
    </w:p>
    <w:p w:rsidR="003C25FF" w:rsidRDefault="003C25FF" w:rsidP="003C25FF">
      <w:pPr>
        <w:tabs>
          <w:tab w:val="left" w:pos="993"/>
        </w:tabs>
        <w:ind w:firstLine="709"/>
        <w:jc w:val="both"/>
      </w:pPr>
      <w:r>
        <w:rPr>
          <w:bCs/>
        </w:rPr>
        <w:t>Д</w:t>
      </w:r>
      <w:r>
        <w:rPr>
          <w:bCs/>
          <w:iCs/>
        </w:rPr>
        <w:t>ля ликвидации ЧС на территории округа создан резерв материальных ресурсов (местный резерв)</w:t>
      </w:r>
      <w:r>
        <w:t xml:space="preserve"> в соответствии с постановлением администрации городского округа город Арзамас от 08.06.2023г. № 1945 «О порядке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города Арзамаса».</w:t>
      </w:r>
    </w:p>
    <w:p w:rsidR="003C25FF" w:rsidRDefault="003C25FF" w:rsidP="003C25FF">
      <w:pPr>
        <w:tabs>
          <w:tab w:val="left" w:pos="993"/>
        </w:tabs>
        <w:ind w:firstLine="709"/>
        <w:jc w:val="both"/>
      </w:pPr>
      <w:r>
        <w:rPr>
          <w:bCs/>
          <w:iCs/>
        </w:rPr>
        <w:t xml:space="preserve">Местный резерв материальных ресурсов </w:t>
      </w:r>
      <w:r>
        <w:t xml:space="preserve">для ликвидации ЧС на территории городского округа создан исходя из прогнозируемых видов и масштабов ЧС, предполагаемого объема работ по их ликвидации, </w:t>
      </w:r>
      <w:r>
        <w:rPr>
          <w:bCs/>
          <w:iCs/>
        </w:rPr>
        <w:t xml:space="preserve">включает в свой состав продовольствие, вещевое имущество, медикаменты и медицинское имущество, строительные материалы, материалы и оборудование, инструменты, </w:t>
      </w:r>
      <w:r>
        <w:rPr>
          <w:bCs/>
          <w:iCs/>
        </w:rPr>
        <w:lastRenderedPageBreak/>
        <w:t>топливные ресурсы и ГСМ, другие материальные ресурсы, на общую сумму 3 286 тыс. рублей в денежном эквиваленте – 100% (по состоянию на 01.01.2026 г.).</w:t>
      </w:r>
    </w:p>
    <w:p w:rsidR="003C25FF" w:rsidRDefault="003C25FF" w:rsidP="003C25FF">
      <w:pPr>
        <w:shd w:val="clear" w:color="auto" w:fill="FFFFFF"/>
        <w:spacing w:before="120"/>
        <w:jc w:val="center"/>
        <w:rPr>
          <w:b/>
        </w:rPr>
      </w:pPr>
      <w:r>
        <w:rPr>
          <w:b/>
        </w:rPr>
        <w:t>III. Обеспечение готовности органов управления, сил и средств территориальных звеньев РСЧС к реагированию на ЧС</w:t>
      </w:r>
    </w:p>
    <w:p w:rsidR="003C25FF" w:rsidRDefault="003C25FF" w:rsidP="003C25FF">
      <w:pPr>
        <w:tabs>
          <w:tab w:val="left" w:pos="993"/>
        </w:tabs>
        <w:ind w:firstLine="709"/>
        <w:jc w:val="both"/>
      </w:pPr>
      <w:r>
        <w:t>С целью обеспечения готовности органов управления, сил и средств городского звена РСЧС к реагированию на ЧС в 2025 году на курсах повышения квалификации руководителей органов управления ГЗ ТП РСЧС в  «Учебно-методическом центре по гражданской обороне и чрезвычайным ситуациям Нижегородской области имени маршала Советского Союза В.И. Чуйкова» и иных образовательных учреждениях прошли обучение 29 должностных лиц и специалисты ГО и РСЧС по различным категориям и личный состав – 74 человека формирований и служб.</w:t>
      </w:r>
    </w:p>
    <w:p w:rsidR="003C25FF" w:rsidRDefault="003C25FF" w:rsidP="003C25FF">
      <w:pPr>
        <w:tabs>
          <w:tab w:val="left" w:pos="993"/>
        </w:tabs>
        <w:ind w:firstLine="709"/>
        <w:jc w:val="both"/>
      </w:pPr>
      <w:r>
        <w:t>В 2025 году в учебном центре МБУ «Гражданская защита» г. Дзержинск прошли обучение 4 специалиста ЕДДС по различным категориям.</w:t>
      </w:r>
    </w:p>
    <w:p w:rsidR="003C25FF" w:rsidRDefault="003C25FF" w:rsidP="003C25FF">
      <w:pPr>
        <w:tabs>
          <w:tab w:val="left" w:pos="993"/>
        </w:tabs>
        <w:ind w:firstLine="709"/>
        <w:jc w:val="both"/>
      </w:pPr>
      <w:r>
        <w:t>С дежурными сменами ЕДДС проведено 64 плановых тренировки, в том числе 12 тренировок по плану ЦУКС ГУ МЧС России по Нижегородской области.</w:t>
      </w:r>
    </w:p>
    <w:p w:rsidR="003C25FF" w:rsidRDefault="003C25FF" w:rsidP="003C25FF">
      <w:pPr>
        <w:tabs>
          <w:tab w:val="left" w:pos="993"/>
        </w:tabs>
        <w:ind w:firstLine="709"/>
        <w:jc w:val="both"/>
      </w:pPr>
      <w:r>
        <w:t>С дежурными сменами ЕДДС проведены 64 плановых тренировки, в том числе 13 тренировок по плану ЦУКС ГУ МЧС России по Нижегородской области.</w:t>
      </w:r>
    </w:p>
    <w:p w:rsidR="003C25FF" w:rsidRDefault="003C25FF" w:rsidP="003C25FF">
      <w:pPr>
        <w:tabs>
          <w:tab w:val="left" w:pos="993"/>
        </w:tabs>
        <w:ind w:firstLine="709"/>
        <w:jc w:val="both"/>
      </w:pPr>
      <w:r>
        <w:t>Информационное обеспечение в области защиты населения и территорий от ЧС осуществляется объединенной системой оперативно-диспетчерского управления городского округа город Арзамас.</w:t>
      </w:r>
    </w:p>
    <w:p w:rsidR="003C25FF" w:rsidRDefault="003C25FF" w:rsidP="003C25FF">
      <w:pPr>
        <w:shd w:val="clear" w:color="auto" w:fill="FFFFFF"/>
        <w:spacing w:before="120"/>
        <w:jc w:val="center"/>
        <w:rPr>
          <w:b/>
        </w:rPr>
      </w:pPr>
      <w:r>
        <w:rPr>
          <w:b/>
        </w:rPr>
        <w:t>IV. Проведение мероприятий по установке специализированных технических средств оповещения и информирования населения в местах массового пребывания людей, а также выделения эфирного времени в целях своевременного оповещения и информирования населения о ЧС</w:t>
      </w:r>
    </w:p>
    <w:p w:rsidR="003C25FF" w:rsidRDefault="003C25FF" w:rsidP="003C25FF">
      <w:pPr>
        <w:tabs>
          <w:tab w:val="left" w:pos="993"/>
        </w:tabs>
        <w:ind w:firstLine="709"/>
        <w:jc w:val="both"/>
        <w:rPr>
          <w:lang w:eastAsia="ar-SA"/>
        </w:rPr>
      </w:pPr>
      <w:r>
        <w:rPr>
          <w:lang w:eastAsia="ar-SA"/>
        </w:rPr>
        <w:t>АПК «Безопасный город» – комплексная информационная система на базе автоматизированного рабочего места дежурного ЕДДС.</w:t>
      </w:r>
    </w:p>
    <w:p w:rsidR="003C25FF" w:rsidRDefault="003C25FF" w:rsidP="003C25FF">
      <w:pPr>
        <w:tabs>
          <w:tab w:val="left" w:pos="993"/>
        </w:tabs>
        <w:ind w:firstLine="709"/>
        <w:jc w:val="both"/>
      </w:pPr>
      <w:r>
        <w:t>В 2025 году реализация подпрограммы «Построение и развитие аппаратно-программного комплекса «Безопасный город» проводилась по трем основным направлениям: эксплуатация системы 112, развитие местной системы оповещения населения и развитие правоохранительного сегмента (видеонаблюдение).</w:t>
      </w:r>
    </w:p>
    <w:p w:rsidR="003C25FF" w:rsidRDefault="003C25FF" w:rsidP="003C25FF">
      <w:pPr>
        <w:tabs>
          <w:tab w:val="left" w:pos="993"/>
        </w:tabs>
        <w:ind w:left="12" w:firstLine="709"/>
        <w:jc w:val="both"/>
        <w:rPr>
          <w:lang w:eastAsia="ar-SA"/>
        </w:rPr>
      </w:pPr>
      <w:r>
        <w:rPr>
          <w:lang w:eastAsia="ar-SA"/>
        </w:rPr>
        <w:t>Муниципальная система оповещения</w:t>
      </w:r>
    </w:p>
    <w:p w:rsidR="003C25FF" w:rsidRDefault="003C25FF" w:rsidP="003C25FF">
      <w:pPr>
        <w:tabs>
          <w:tab w:val="left" w:pos="993"/>
        </w:tabs>
        <w:ind w:firstLine="709"/>
        <w:jc w:val="both"/>
      </w:pPr>
      <w:r>
        <w:rPr>
          <w:bCs/>
          <w:iCs/>
        </w:rPr>
        <w:t>В 2025 году принята в эксплуатацию 1 точка оповещения в рамках 3 этапа построения местной системы оповещения населения городского округа город Арзамаса Нижегородской области.</w:t>
      </w:r>
    </w:p>
    <w:p w:rsidR="003C25FF" w:rsidRDefault="003C25FF" w:rsidP="003C25FF">
      <w:pPr>
        <w:tabs>
          <w:tab w:val="left" w:pos="993"/>
        </w:tabs>
        <w:ind w:firstLine="709"/>
        <w:jc w:val="both"/>
        <w:outlineLvl w:val="1"/>
      </w:pPr>
      <w:r>
        <w:t xml:space="preserve">Сумма финансирования на 2025 год составила </w:t>
      </w:r>
      <w:r>
        <w:rPr>
          <w:bCs/>
        </w:rPr>
        <w:t xml:space="preserve">8 189,7 тыс. </w:t>
      </w:r>
      <w:r>
        <w:t>рублей.</w:t>
      </w:r>
    </w:p>
    <w:p w:rsidR="003C25FF" w:rsidRDefault="003C25FF" w:rsidP="003C25FF">
      <w:pPr>
        <w:tabs>
          <w:tab w:val="left" w:pos="993"/>
        </w:tabs>
        <w:ind w:firstLine="709"/>
        <w:jc w:val="both"/>
      </w:pPr>
      <w:r>
        <w:t>В настоящее время на территории городского округа построено 24 точки оповещения. Охват населения МСО составляет 58,7.</w:t>
      </w:r>
    </w:p>
    <w:p w:rsidR="003C25FF" w:rsidRDefault="003C25FF" w:rsidP="003C25FF">
      <w:pPr>
        <w:tabs>
          <w:tab w:val="left" w:pos="993"/>
        </w:tabs>
        <w:ind w:firstLine="709"/>
        <w:jc w:val="both"/>
      </w:pPr>
      <w:r>
        <w:t xml:space="preserve">Кроме того, в 2025 году проведено сопряжение </w:t>
      </w:r>
      <w:proofErr w:type="spellStart"/>
      <w:r>
        <w:t>сиренно</w:t>
      </w:r>
      <w:proofErr w:type="spellEnd"/>
      <w:r>
        <w:t>-речевого пункта оповещения АО «</w:t>
      </w:r>
      <w:proofErr w:type="spellStart"/>
      <w:r>
        <w:t>Автопровод</w:t>
      </w:r>
      <w:proofErr w:type="spellEnd"/>
      <w:r>
        <w:t>» с муниципальной системой оповещения населения, который может быть задействован с АРМ ЕДДС городского округа для оповещения населения близлежащих жилых кварталов при необходимости.</w:t>
      </w:r>
    </w:p>
    <w:p w:rsidR="003C25FF" w:rsidRDefault="003C25FF" w:rsidP="003C25FF">
      <w:pPr>
        <w:tabs>
          <w:tab w:val="left" w:pos="993"/>
        </w:tabs>
        <w:ind w:firstLine="709"/>
        <w:jc w:val="both"/>
        <w:rPr>
          <w:lang w:eastAsia="ar-SA"/>
        </w:rPr>
      </w:pPr>
      <w:r>
        <w:rPr>
          <w:lang w:eastAsia="ar-SA"/>
        </w:rPr>
        <w:t>Видеонаблюдение</w:t>
      </w:r>
    </w:p>
    <w:p w:rsidR="003C25FF" w:rsidRDefault="003C25FF" w:rsidP="003C25FF">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jc w:val="both"/>
      </w:pPr>
      <w:r>
        <w:t>В правоохранительный сегмент АПК «Безопасный город» на данный момент включены около 3000 камер видеонаблюдения. Организован вывод в ЕДДС городского округа видеосигнала от системы видеонаблюдения, развёрнутой на территории городского округа, в том числе от систем видеонаблюдения объектов, обеспечен доступ к видеоархиву систем видеонаблюдения с места события.</w:t>
      </w:r>
    </w:p>
    <w:p w:rsidR="003C25FF" w:rsidRDefault="003C25FF" w:rsidP="003C25FF">
      <w:pPr>
        <w:tabs>
          <w:tab w:val="left" w:pos="993"/>
        </w:tabs>
        <w:ind w:firstLine="709"/>
        <w:jc w:val="both"/>
        <w:rPr>
          <w:lang w:eastAsia="ar-SA"/>
        </w:rPr>
      </w:pPr>
      <w:r>
        <w:rPr>
          <w:lang w:eastAsia="ar-SA"/>
        </w:rPr>
        <w:t>За 2025 год в существующую систему видеонаблюдения добавлены новые камеры на следующих городских пространствах:</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общественное пространство «Дубки» – 29 шт.;</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«Пруд Гайдара» ул. Горького – 21 шт.;</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lastRenderedPageBreak/>
        <w:t>перекрёсток Калинина и 50 лет ВЛКСМ – 6 шт.;</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ул. 9 Мая, у АО «АМЗ» – 4 шт.;</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перекрёсток ул. Свободы и Ул. Коммунистов – 1 шт.</w:t>
      </w:r>
    </w:p>
    <w:p w:rsidR="003C25FF" w:rsidRDefault="003C25FF" w:rsidP="003C25FF">
      <w:pPr>
        <w:tabs>
          <w:tab w:val="left" w:pos="993"/>
        </w:tabs>
        <w:ind w:firstLine="709"/>
        <w:jc w:val="both"/>
        <w:outlineLvl w:val="1"/>
        <w:rPr>
          <w:bCs/>
        </w:rPr>
      </w:pPr>
      <w:r>
        <w:t>Всего на техническое обслуживание, содержание, ремонт и развитие системы видеонаблюдения городского округа в течении 2025 года выделено 2 307,38 тыс. рублей.</w:t>
      </w:r>
    </w:p>
    <w:p w:rsidR="003C25FF" w:rsidRDefault="003C25FF" w:rsidP="003C25FF">
      <w:pPr>
        <w:shd w:val="clear" w:color="auto" w:fill="FFFFFF"/>
        <w:spacing w:before="120"/>
        <w:jc w:val="center"/>
        <w:rPr>
          <w:b/>
        </w:rPr>
      </w:pPr>
      <w:r>
        <w:rPr>
          <w:b/>
        </w:rPr>
        <w:t>V. Создание и поддержание необходимых условий для обеспечения жизнедеятельности пострадавшего населения.</w:t>
      </w:r>
    </w:p>
    <w:p w:rsidR="003C25FF" w:rsidRDefault="003C25FF" w:rsidP="003C25FF">
      <w:pPr>
        <w:tabs>
          <w:tab w:val="left" w:pos="993"/>
        </w:tabs>
        <w:ind w:firstLine="709"/>
        <w:jc w:val="both"/>
      </w:pPr>
      <w:r>
        <w:t>С целью организации жизнеобеспечения населения при возникновении ЧС природного и техногенного характера в городском округе город Арзамас созданы:</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пункты временного размещения пострадавшего населения – 17 ед., общей вместимостью 4 742 человека;</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подвижный пункт питания – 1 ед.;</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подвижный пункт продовольственного снабжения -1 ед.;</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подвижный пункт вещевого снабжения – 1 ед.;</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звено подвоза воды - 1 ед.</w:t>
      </w:r>
    </w:p>
    <w:p w:rsidR="003C25FF" w:rsidRDefault="003C25FF" w:rsidP="003C25FF">
      <w:pPr>
        <w:shd w:val="clear" w:color="auto" w:fill="FFFFFF"/>
        <w:spacing w:before="120"/>
        <w:jc w:val="center"/>
        <w:rPr>
          <w:b/>
        </w:rPr>
      </w:pPr>
      <w:r>
        <w:rPr>
          <w:b/>
        </w:rPr>
        <w:t>VI. Осуществление мероприятий в области пожарной безопасности</w:t>
      </w:r>
    </w:p>
    <w:p w:rsidR="003C25FF" w:rsidRDefault="003C25FF" w:rsidP="003C25FF">
      <w:pPr>
        <w:tabs>
          <w:tab w:val="left" w:pos="993"/>
        </w:tabs>
        <w:ind w:firstLine="709"/>
        <w:jc w:val="both"/>
        <w:rPr>
          <w:bCs/>
          <w:iCs/>
        </w:rPr>
      </w:pPr>
      <w:r>
        <w:rPr>
          <w:bCs/>
          <w:iCs/>
        </w:rPr>
        <w:t xml:space="preserve">В 2025 году на территории городского округа произошло 187 пожаров, что на 29% ниже значения прошлого года (в 2024 году - 242 пожара), на которых погибло 2 человека (в 2024г. погибли 5 человек), получили травмы 8 чел. (в 2024 году получили травмы 7 чел.) В рамках выполнения мероприятий противопожарной безопасности в период действия особого противопожарного режима, на территории городского округа действовало 26 мобильных групп, возглавляемые председателями </w:t>
      </w:r>
      <w:proofErr w:type="spellStart"/>
      <w:r>
        <w:rPr>
          <w:bCs/>
          <w:iCs/>
        </w:rPr>
        <w:t>КУМов</w:t>
      </w:r>
      <w:proofErr w:type="spellEnd"/>
      <w:r>
        <w:rPr>
          <w:bCs/>
          <w:iCs/>
        </w:rPr>
        <w:t xml:space="preserve"> и директорами МКУ, осуществляющими полномочия администрации городского округа г. Арзамас на подведомственных территориях, которые осуществили 142 выезда с целью патрулирования территорий по ранее разработанным маршрутам, обращая особое внимание на примыкающие к территории городского округа лесные массивы, не допуская сжигания мусора и разведения костров.</w:t>
      </w:r>
    </w:p>
    <w:p w:rsidR="003C25FF" w:rsidRDefault="003C25FF" w:rsidP="003C25FF">
      <w:pPr>
        <w:tabs>
          <w:tab w:val="left" w:pos="993"/>
        </w:tabs>
        <w:ind w:firstLine="709"/>
        <w:jc w:val="both"/>
        <w:rPr>
          <w:bCs/>
          <w:iCs/>
        </w:rPr>
      </w:pPr>
      <w:r>
        <w:rPr>
          <w:bCs/>
          <w:iCs/>
        </w:rPr>
        <w:t>Профилактические и организационные мероприятия в 2025 году выполнялись в рамках сезонных пожарно-профилактических операций, в соответствии с постановлениями администрации городского округа г. Арзамас Нижегородской области («Жильё», «Лето», «Особый противопожарный период», «Победа», «Детский отдых», «Школа», «Отопление», «</w:t>
      </w:r>
      <w:proofErr w:type="spellStart"/>
      <w:r>
        <w:rPr>
          <w:bCs/>
          <w:iCs/>
        </w:rPr>
        <w:t>Водоисточник</w:t>
      </w:r>
      <w:proofErr w:type="spellEnd"/>
      <w:r>
        <w:rPr>
          <w:bCs/>
          <w:iCs/>
        </w:rPr>
        <w:t>»).</w:t>
      </w:r>
    </w:p>
    <w:p w:rsidR="003C25FF" w:rsidRDefault="003C25FF" w:rsidP="003C25FF">
      <w:pPr>
        <w:tabs>
          <w:tab w:val="left" w:pos="993"/>
        </w:tabs>
        <w:ind w:firstLine="709"/>
        <w:jc w:val="both"/>
        <w:rPr>
          <w:bCs/>
          <w:iCs/>
        </w:rPr>
      </w:pPr>
      <w:r>
        <w:rPr>
          <w:bCs/>
          <w:iCs/>
        </w:rPr>
        <w:t xml:space="preserve">Инструкторами пожарной профилактики МКУ «УГОЧС </w:t>
      </w:r>
      <w:proofErr w:type="spellStart"/>
      <w:r>
        <w:rPr>
          <w:bCs/>
          <w:iCs/>
        </w:rPr>
        <w:t>г.о.г</w:t>
      </w:r>
      <w:proofErr w:type="spellEnd"/>
      <w:r>
        <w:rPr>
          <w:bCs/>
          <w:iCs/>
        </w:rPr>
        <w:t>. Арзамас» в 2025 году было проинструктировано и проверено:</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904 садовых участка в 22 садовых некоммерческих товариществах;</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8 957 частных жилых домов;</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2 238 жилых помещений в 161-м многоквартирном доме;</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12 579 жителей проинструктировано по правилам пожарной безопасности;</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всего жителям городского округа вручено 12 579 памяток (листовок) и проведено более 13 000 бесед с гражданами на противопожарную тематику.</w:t>
      </w:r>
    </w:p>
    <w:p w:rsidR="003C25FF" w:rsidRDefault="003C25FF" w:rsidP="003C25FF">
      <w:pPr>
        <w:tabs>
          <w:tab w:val="left" w:pos="993"/>
        </w:tabs>
        <w:ind w:firstLine="709"/>
        <w:jc w:val="both"/>
        <w:rPr>
          <w:bCs/>
          <w:iCs/>
        </w:rPr>
      </w:pPr>
      <w:r>
        <w:rPr>
          <w:bCs/>
          <w:iCs/>
        </w:rPr>
        <w:t>Согласно «Графика комиссионного обследования», в рамках операции «Жилье» осуществлено 98 комиссионных выездов по 480 адресам проживания лиц из «Группы риска», с целью проверки противопожарного состояния их жилых помещений:</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многодетных семей – 212;</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одиноких престарелых граждан – 222 человек;</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неблагополучных граждан – 46 человек.</w:t>
      </w:r>
    </w:p>
    <w:p w:rsidR="003C25FF" w:rsidRDefault="003C25FF" w:rsidP="003C25FF">
      <w:pPr>
        <w:tabs>
          <w:tab w:val="left" w:pos="993"/>
        </w:tabs>
        <w:ind w:firstLine="709"/>
        <w:jc w:val="both"/>
        <w:rPr>
          <w:bCs/>
          <w:iCs/>
        </w:rPr>
      </w:pPr>
      <w:r>
        <w:rPr>
          <w:bCs/>
          <w:iCs/>
        </w:rPr>
        <w:t xml:space="preserve">В 2025 году на территории городского округа в местах проживания лиц, относящихся к «группе риска», в рамках Указа Губернатора Нижегородской области от 07.03.2024 г. № 26 «О дополнительной мере социальной поддержки в виде обеспечения автономными пожарными </w:t>
      </w:r>
      <w:proofErr w:type="spellStart"/>
      <w:r>
        <w:rPr>
          <w:bCs/>
          <w:iCs/>
        </w:rPr>
        <w:t>извещателями</w:t>
      </w:r>
      <w:proofErr w:type="spellEnd"/>
      <w:r>
        <w:rPr>
          <w:bCs/>
          <w:iCs/>
        </w:rPr>
        <w:t xml:space="preserve"> отдельных категорий граждан», установлено всего 364 автономных пожарных </w:t>
      </w:r>
      <w:proofErr w:type="spellStart"/>
      <w:r>
        <w:rPr>
          <w:bCs/>
          <w:iCs/>
        </w:rPr>
        <w:lastRenderedPageBreak/>
        <w:t>извещателей</w:t>
      </w:r>
      <w:proofErr w:type="spellEnd"/>
      <w:r>
        <w:rPr>
          <w:bCs/>
          <w:iCs/>
        </w:rPr>
        <w:t>, в 182 адресах проживания лиц, нуждающихся в социальной поддержке и изъявивших желание на установку.</w:t>
      </w:r>
    </w:p>
    <w:p w:rsidR="003C25FF" w:rsidRDefault="003C25FF" w:rsidP="003C25FF">
      <w:pPr>
        <w:tabs>
          <w:tab w:val="left" w:pos="993"/>
        </w:tabs>
        <w:ind w:firstLine="709"/>
        <w:jc w:val="both"/>
        <w:rPr>
          <w:bCs/>
          <w:iCs/>
        </w:rPr>
      </w:pPr>
      <w:r>
        <w:rPr>
          <w:bCs/>
          <w:iCs/>
        </w:rPr>
        <w:t xml:space="preserve">На официальном сайте МКУ «УГОЧС </w:t>
      </w:r>
      <w:proofErr w:type="spellStart"/>
      <w:r>
        <w:rPr>
          <w:bCs/>
          <w:iCs/>
        </w:rPr>
        <w:t>г.о.г</w:t>
      </w:r>
      <w:proofErr w:type="spellEnd"/>
      <w:r>
        <w:rPr>
          <w:bCs/>
          <w:iCs/>
        </w:rPr>
        <w:t>. Арзамас» и официальном сайте администрации городского округа г. Арзамас в 2025 году размещены 25 новых заметок на противопожарную тематику. Всего на сайте размещено более 50 заметок, которые постоянно обновляются.</w:t>
      </w:r>
    </w:p>
    <w:p w:rsidR="003C25FF" w:rsidRDefault="003C25FF" w:rsidP="003C25FF">
      <w:pPr>
        <w:tabs>
          <w:tab w:val="left" w:pos="993"/>
        </w:tabs>
        <w:ind w:firstLine="709"/>
        <w:jc w:val="both"/>
        <w:rPr>
          <w:bCs/>
          <w:iCs/>
        </w:rPr>
      </w:pPr>
      <w:r>
        <w:rPr>
          <w:bCs/>
          <w:iCs/>
        </w:rPr>
        <w:t xml:space="preserve">Поддержание в готовности МКУ «Пожарная охрана </w:t>
      </w:r>
      <w:proofErr w:type="spellStart"/>
      <w:r>
        <w:rPr>
          <w:bCs/>
          <w:iCs/>
        </w:rPr>
        <w:t>г.о.г</w:t>
      </w:r>
      <w:proofErr w:type="spellEnd"/>
      <w:r>
        <w:rPr>
          <w:bCs/>
          <w:iCs/>
        </w:rPr>
        <w:t>. Арзамас» к реагированию на пожары</w:t>
      </w:r>
    </w:p>
    <w:p w:rsidR="003C25FF" w:rsidRDefault="003C25FF" w:rsidP="003C25FF">
      <w:pPr>
        <w:tabs>
          <w:tab w:val="left" w:pos="993"/>
        </w:tabs>
        <w:ind w:firstLine="709"/>
        <w:jc w:val="both"/>
        <w:rPr>
          <w:rFonts w:eastAsia="Calibri"/>
          <w:lang w:eastAsia="en-US"/>
        </w:rPr>
      </w:pPr>
      <w:r>
        <w:rPr>
          <w:rFonts w:eastAsia="Calibri"/>
          <w:lang w:eastAsia="en-US"/>
        </w:rPr>
        <w:t xml:space="preserve">В состав МКУ «Пожарная охрана </w:t>
      </w:r>
      <w:proofErr w:type="spellStart"/>
      <w:r>
        <w:rPr>
          <w:rFonts w:eastAsia="Calibri"/>
          <w:lang w:eastAsia="en-US"/>
        </w:rPr>
        <w:t>г.о.г</w:t>
      </w:r>
      <w:proofErr w:type="spellEnd"/>
      <w:r>
        <w:rPr>
          <w:rFonts w:eastAsia="Calibri"/>
          <w:lang w:eastAsia="en-US"/>
        </w:rPr>
        <w:t>. Арзамас» выходят 17 подразделений. На вооружении находится 30 пожарных автомобилей. Личного состава по штату 181 человек.</w:t>
      </w:r>
    </w:p>
    <w:p w:rsidR="003C25FF" w:rsidRDefault="003C25FF" w:rsidP="003C25FF">
      <w:pPr>
        <w:tabs>
          <w:tab w:val="left" w:pos="993"/>
        </w:tabs>
        <w:ind w:firstLine="709"/>
        <w:jc w:val="both"/>
        <w:rPr>
          <w:rFonts w:eastAsia="Calibri"/>
          <w:lang w:eastAsia="en-US"/>
        </w:rPr>
      </w:pPr>
      <w:r>
        <w:rPr>
          <w:rFonts w:eastAsia="Calibri"/>
          <w:lang w:eastAsia="en-US"/>
        </w:rPr>
        <w:t xml:space="preserve">За 2025 год подразделения МКУ «Пожарная охрана </w:t>
      </w:r>
      <w:proofErr w:type="spellStart"/>
      <w:r>
        <w:rPr>
          <w:rFonts w:eastAsia="Calibri"/>
          <w:lang w:eastAsia="en-US"/>
        </w:rPr>
        <w:t>г.о.г</w:t>
      </w:r>
      <w:proofErr w:type="spellEnd"/>
      <w:r>
        <w:rPr>
          <w:rFonts w:eastAsia="Calibri"/>
          <w:lang w:eastAsia="en-US"/>
        </w:rPr>
        <w:t>. Арзамас» привлекались 136 раз на тушение пожаров.</w:t>
      </w:r>
    </w:p>
    <w:p w:rsidR="003C25FF" w:rsidRDefault="003C25FF" w:rsidP="003C25FF">
      <w:pPr>
        <w:tabs>
          <w:tab w:val="left" w:pos="993"/>
        </w:tabs>
        <w:ind w:firstLine="709"/>
        <w:jc w:val="both"/>
      </w:pPr>
      <w:r>
        <w:t>В 2025 году выделено 85 998,3 тыс. рублей, из них 78 192,73 тыс. рублей на заработную плату, 7 805,64 тыс. рублей на ГСМ, строительные материалы, страховку, содержание имущества, газификацию.</w:t>
      </w:r>
    </w:p>
    <w:p w:rsidR="003C25FF" w:rsidRDefault="003C25FF" w:rsidP="003C25FF">
      <w:pPr>
        <w:shd w:val="clear" w:color="auto" w:fill="FFFFFF"/>
        <w:spacing w:before="120"/>
        <w:jc w:val="center"/>
        <w:rPr>
          <w:b/>
        </w:rPr>
      </w:pPr>
      <w:r>
        <w:rPr>
          <w:b/>
        </w:rPr>
        <w:t>VII. Организация и осуществление мероприятий по гражданской обороне, защите населения и территорий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C25FF" w:rsidRDefault="003C25FF" w:rsidP="003C25FF">
      <w:pPr>
        <w:tabs>
          <w:tab w:val="left" w:pos="993"/>
        </w:tabs>
        <w:ind w:firstLine="709"/>
        <w:jc w:val="both"/>
        <w:rPr>
          <w:lang w:eastAsia="ar-SA"/>
        </w:rPr>
      </w:pPr>
      <w:r>
        <w:rPr>
          <w:lang w:eastAsia="ar-SA"/>
        </w:rPr>
        <w:t>Мероприятия по гражданской обороне, подготовке к защите населения в мирное и военное время в городском округе город Арзамас проводились в соответствии с «Организационно-методическими указаниями по подготовке органов управления, сил гражданской обороны городского звена территориальной подсистемы РСЧС на 2025 год» и «Планом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городского округа г. Арзамас на 2025 год» утвержденным главой муниципального образования – мэром города Арзамаса.</w:t>
      </w:r>
    </w:p>
    <w:p w:rsidR="003C25FF" w:rsidRDefault="003C25FF" w:rsidP="003C25FF">
      <w:pPr>
        <w:tabs>
          <w:tab w:val="left" w:pos="993"/>
        </w:tabs>
        <w:spacing w:before="120"/>
        <w:ind w:firstLine="709"/>
        <w:jc w:val="both"/>
      </w:pPr>
      <w:r>
        <w:rPr>
          <w:iCs/>
        </w:rPr>
        <w:t xml:space="preserve">1. Оповещение населения об угрозе возникновения чрезвычайной ситуации и постоянное его информирование о развитии обстановки, а также о порядке поведения и действий в чрезвычайной ситуации. </w:t>
      </w:r>
      <w:r>
        <w:rPr>
          <w:bCs/>
          <w:iCs/>
        </w:rPr>
        <w:t>Информационное обеспечение в области защиты населения и территорий от ЧС осуществляется объединенной системой оперативно-диспетчерского управления городского округа город Арзамас. Сбор и обмен информацией в области защиты населения и территорий от ЧС и обеспечение пожарной безопасности осуществляется администрацией городского округа город Арзамас через ЕДДС. Для оповещения органов управления, сил</w:t>
      </w:r>
      <w:r>
        <w:t xml:space="preserve"> ГЗ ТП РСЧС, </w:t>
      </w:r>
      <w:r>
        <w:rPr>
          <w:bCs/>
          <w:iCs/>
        </w:rPr>
        <w:t xml:space="preserve">населения используются </w:t>
      </w:r>
      <w:proofErr w:type="spellStart"/>
      <w:r>
        <w:rPr>
          <w:bCs/>
          <w:iCs/>
        </w:rPr>
        <w:t>электросирены</w:t>
      </w:r>
      <w:proofErr w:type="spellEnd"/>
      <w:r>
        <w:rPr>
          <w:bCs/>
          <w:iCs/>
        </w:rPr>
        <w:t xml:space="preserve"> МСО и ЛСО, средства громкоговорящей связи на транспорте Отдела МВД России «Арзамасский», мобильный комплекс оповещения, по которым может передаваться речевая информация.</w:t>
      </w:r>
    </w:p>
    <w:p w:rsidR="003C25FF" w:rsidRDefault="003C25FF" w:rsidP="003C25FF">
      <w:pPr>
        <w:tabs>
          <w:tab w:val="left" w:pos="993"/>
        </w:tabs>
        <w:ind w:firstLine="709"/>
        <w:jc w:val="both"/>
        <w:rPr>
          <w:lang w:eastAsia="ar-SA"/>
        </w:rPr>
      </w:pPr>
      <w:r>
        <w:rPr>
          <w:lang w:eastAsia="ar-SA"/>
        </w:rPr>
        <w:t xml:space="preserve">Основной способ оповещения населения – передача информации и сигналов оповещения по сетям связи программам телевизионного вещания и радиовещания, и специализированными системами автоматизированного оповещения органов управлений. Оповещение органов управления, сил ГЗ ТП РСЧС, населения об угрозе возникновения ЧС, информирование населения в районах возможного возникновения ЧС организовано в соответствии с Положением </w:t>
      </w:r>
      <w:r>
        <w:rPr>
          <w:bCs/>
          <w:lang w:eastAsia="ar-SA"/>
        </w:rPr>
        <w:t>о системах оповещения населения городского округа город Арзамас Нижегородской области</w:t>
      </w:r>
      <w:r>
        <w:rPr>
          <w:lang w:eastAsia="ar-SA"/>
        </w:rPr>
        <w:t xml:space="preserve"> и осуществляется ОДС ЕДДС городского округа. Охват населения средствами МСО составляет 58,7%.</w:t>
      </w:r>
    </w:p>
    <w:p w:rsidR="003C25FF" w:rsidRDefault="003C25FF" w:rsidP="003C25FF">
      <w:pPr>
        <w:tabs>
          <w:tab w:val="left" w:pos="993"/>
        </w:tabs>
        <w:ind w:firstLine="709"/>
        <w:jc w:val="both"/>
        <w:rPr>
          <w:lang w:eastAsia="ar-SA"/>
        </w:rPr>
      </w:pPr>
      <w:r>
        <w:t xml:space="preserve">Для оповещения руководящего состава городского округа город Арзамас и различных комиссий используется многоканальная система автоматического оповещения абонентов «Рупор», телефонные каналы связи. </w:t>
      </w:r>
      <w:r>
        <w:rPr>
          <w:lang w:eastAsia="ar-SA"/>
        </w:rPr>
        <w:t xml:space="preserve">При отсутствии связи в рабочее и в не рабочее время оповещение руководящего состава </w:t>
      </w:r>
      <w:r>
        <w:rPr>
          <w:bCs/>
          <w:iCs/>
        </w:rPr>
        <w:t>городского округа</w:t>
      </w:r>
      <w:r>
        <w:rPr>
          <w:lang w:eastAsia="ar-SA"/>
        </w:rPr>
        <w:t xml:space="preserve">, сотрудников администрации и </w:t>
      </w:r>
      <w:r>
        <w:rPr>
          <w:lang w:eastAsia="ar-SA"/>
        </w:rPr>
        <w:lastRenderedPageBreak/>
        <w:t>руководителей предприятий и учреждений организуется посыльными в соответствии со схемами оповещения.</w:t>
      </w:r>
    </w:p>
    <w:p w:rsidR="003C25FF" w:rsidRDefault="003C25FF" w:rsidP="003C25FF">
      <w:pPr>
        <w:tabs>
          <w:tab w:val="left" w:pos="993"/>
        </w:tabs>
        <w:ind w:firstLine="709"/>
        <w:jc w:val="both"/>
      </w:pPr>
      <w:r>
        <w:t>При возникновении ЧС информация проходит по тел.: 8(83147)7-00-88, 7-76-52, 7-89-00, 7-19-36 также по номеру вызова экстренных оперативных служб «112» через ЕДДС городского округа и доводится до всех взаимодействующих служб ГЗ ТП РСЧС</w:t>
      </w:r>
    </w:p>
    <w:p w:rsidR="003C25FF" w:rsidRDefault="003C25FF" w:rsidP="003C25FF">
      <w:pPr>
        <w:tabs>
          <w:tab w:val="left" w:pos="993"/>
        </w:tabs>
        <w:spacing w:before="120"/>
        <w:ind w:firstLine="709"/>
        <w:jc w:val="both"/>
        <w:rPr>
          <w:iCs/>
        </w:rPr>
      </w:pPr>
      <w:r>
        <w:rPr>
          <w:iCs/>
        </w:rPr>
        <w:t>2. Защита населения</w:t>
      </w:r>
    </w:p>
    <w:p w:rsidR="003C25FF" w:rsidRDefault="003C25FF" w:rsidP="003C25FF">
      <w:pPr>
        <w:tabs>
          <w:tab w:val="left" w:pos="993"/>
        </w:tabs>
        <w:ind w:firstLine="709"/>
        <w:jc w:val="both"/>
      </w:pPr>
      <w:r>
        <w:t>Предоставление населению средств коллективной защиты</w:t>
      </w:r>
    </w:p>
    <w:p w:rsidR="003C25FF" w:rsidRDefault="003C25FF" w:rsidP="003C25FF">
      <w:pPr>
        <w:tabs>
          <w:tab w:val="left" w:pos="993"/>
        </w:tabs>
        <w:ind w:firstLine="709"/>
        <w:jc w:val="both"/>
      </w:pPr>
      <w:r>
        <w:t>На территории городского округа город Арзамас расположено 29 защитных сооружений гражданской обороны (далее – ЗС ГО) (из них 20 – находятся в муниципальной собственности).</w:t>
      </w:r>
    </w:p>
    <w:p w:rsidR="003C25FF" w:rsidRDefault="003C25FF" w:rsidP="003C25FF">
      <w:pPr>
        <w:tabs>
          <w:tab w:val="left" w:pos="993"/>
        </w:tabs>
        <w:ind w:firstLine="709"/>
        <w:jc w:val="both"/>
      </w:pPr>
      <w:r>
        <w:t>12 ЗС ГО категории «убежище» (из них 4 – находящихся в муниципальной собственности), в том числе:</w:t>
      </w:r>
    </w:p>
    <w:p w:rsidR="003C25FF" w:rsidRDefault="003C25FF" w:rsidP="003C25FF">
      <w:pPr>
        <w:tabs>
          <w:tab w:val="left" w:pos="993"/>
        </w:tabs>
        <w:ind w:firstLine="709"/>
        <w:jc w:val="both"/>
      </w:pPr>
      <w:r>
        <w:t>«Готовы к приему укрываемых»: – 2 убежища, находящиеся в муниципальной собственности (1 – МБУ ДО ДМШ №1 им. М.К. Бутаковой, 1 – ООО «Арзамасский водоканал») или 6,9 % от общего количества ЗС ГО);</w:t>
      </w:r>
    </w:p>
    <w:p w:rsidR="003C25FF" w:rsidRDefault="003C25FF" w:rsidP="003C25FF">
      <w:pPr>
        <w:tabs>
          <w:tab w:val="left" w:pos="993"/>
        </w:tabs>
        <w:ind w:firstLine="709"/>
        <w:jc w:val="both"/>
      </w:pPr>
      <w:r>
        <w:t>«Не готовы к приему укрываемых»: – 2 убежища, находящиеся в муниципальной собственности или 6,9 % от общего количества ЗС ГО.</w:t>
      </w:r>
    </w:p>
    <w:p w:rsidR="003C25FF" w:rsidRDefault="003C25FF" w:rsidP="003C25FF">
      <w:pPr>
        <w:tabs>
          <w:tab w:val="left" w:pos="993"/>
        </w:tabs>
        <w:ind w:firstLine="709"/>
        <w:jc w:val="both"/>
      </w:pPr>
      <w:r>
        <w:t>17 ЗС ГО категории «укрытие» в том числе:</w:t>
      </w:r>
    </w:p>
    <w:p w:rsidR="003C25FF" w:rsidRDefault="003C25FF" w:rsidP="003C25FF">
      <w:pPr>
        <w:tabs>
          <w:tab w:val="left" w:pos="993"/>
        </w:tabs>
        <w:ind w:firstLine="709"/>
        <w:jc w:val="both"/>
      </w:pPr>
      <w:r>
        <w:t xml:space="preserve">«Готовы к приему укрываемых»: – 4 укрытия или 13,8 % от общего количества ЗС ГО (2- МКУ «УГОЧС </w:t>
      </w:r>
      <w:proofErr w:type="spellStart"/>
      <w:r>
        <w:t>г.о.г</w:t>
      </w:r>
      <w:proofErr w:type="spellEnd"/>
      <w:r>
        <w:t xml:space="preserve">. Арзамас», 1- </w:t>
      </w:r>
      <w:proofErr w:type="spellStart"/>
      <w:r>
        <w:t>Мотовиловская</w:t>
      </w:r>
      <w:proofErr w:type="spellEnd"/>
      <w:r>
        <w:t xml:space="preserve"> СШ, 1 – МБУК «Березовский КДК»);</w:t>
      </w:r>
    </w:p>
    <w:p w:rsidR="003C25FF" w:rsidRDefault="003C25FF" w:rsidP="003C25FF">
      <w:pPr>
        <w:tabs>
          <w:tab w:val="left" w:pos="993"/>
        </w:tabs>
        <w:ind w:firstLine="709"/>
        <w:jc w:val="both"/>
      </w:pPr>
      <w:r>
        <w:t xml:space="preserve">«Ограничено готовы к приему укрываемых»: – 6 укрытий или 20,7 % от общего количества ЗС ГО (1- </w:t>
      </w:r>
      <w:proofErr w:type="gramStart"/>
      <w:r>
        <w:t>ГБУЗ</w:t>
      </w:r>
      <w:proofErr w:type="gramEnd"/>
      <w:r>
        <w:t xml:space="preserve"> НО «ЦГБ», 3 – МКУ «УГОЧС </w:t>
      </w:r>
      <w:proofErr w:type="spellStart"/>
      <w:r>
        <w:t>г.о.г</w:t>
      </w:r>
      <w:proofErr w:type="spellEnd"/>
      <w:r>
        <w:t>. Арзамас», 1 – МБОУ «</w:t>
      </w:r>
      <w:proofErr w:type="spellStart"/>
      <w:r>
        <w:t>Абрамовский</w:t>
      </w:r>
      <w:proofErr w:type="spellEnd"/>
      <w:r>
        <w:t xml:space="preserve"> детский сад №32», 1 – МБОУ «</w:t>
      </w:r>
      <w:proofErr w:type="spellStart"/>
      <w:r>
        <w:t>Выездновская</w:t>
      </w:r>
      <w:proofErr w:type="spellEnd"/>
      <w:r>
        <w:t xml:space="preserve"> СШ»);</w:t>
      </w:r>
    </w:p>
    <w:p w:rsidR="003C25FF" w:rsidRDefault="003C25FF" w:rsidP="003C25FF">
      <w:pPr>
        <w:tabs>
          <w:tab w:val="left" w:pos="993"/>
        </w:tabs>
        <w:ind w:firstLine="709"/>
        <w:jc w:val="both"/>
      </w:pPr>
      <w:r>
        <w:t>«Не готовы к приему укрываемых»: – 7 укрытий или 24,1 % от общего количества ЗС ГО.</w:t>
      </w:r>
    </w:p>
    <w:p w:rsidR="003C25FF" w:rsidRDefault="003C25FF" w:rsidP="003C25FF">
      <w:pPr>
        <w:tabs>
          <w:tab w:val="left" w:pos="993"/>
        </w:tabs>
        <w:ind w:firstLine="709"/>
        <w:jc w:val="both"/>
      </w:pPr>
      <w:r>
        <w:t>Итого:</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«Готовы к приему укрываемых» – 10 ЗС ГО (34,5 % от общего количества ЗС ГО);</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«Ограничено готовы к приему укрываемых» 7 ЗС ГО (24 % от общего количества ЗС ГО);</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«Не готовы к приему укрываемых» – 12 ЗС ГО (41,3 % от общего количества ЗС ГО).</w:t>
      </w:r>
    </w:p>
    <w:p w:rsidR="003C25FF" w:rsidRDefault="003C25FF" w:rsidP="003C25FF">
      <w:pPr>
        <w:tabs>
          <w:tab w:val="left" w:pos="993"/>
        </w:tabs>
        <w:ind w:firstLine="709"/>
        <w:jc w:val="both"/>
      </w:pPr>
      <w:r>
        <w:t>За 2025 год удалось увеличить готовность ЗС ГО на 10,35 %, в динамике по сравнению с 2024 годом, за счет изменения типа категории «убежище» и ПРУ на категорию «укрытие», а также проведения текущего ремонта ЗС ГО на сумму 4 171,8 тыс. рублей.</w:t>
      </w:r>
    </w:p>
    <w:p w:rsidR="003C25FF" w:rsidRDefault="003C25FF" w:rsidP="003C25FF">
      <w:pPr>
        <w:tabs>
          <w:tab w:val="left" w:pos="993"/>
        </w:tabs>
        <w:ind w:firstLine="709"/>
        <w:jc w:val="both"/>
      </w:pPr>
      <w:r>
        <w:t>Эвакуация населения</w:t>
      </w:r>
    </w:p>
    <w:p w:rsidR="003C25FF" w:rsidRDefault="003C25FF" w:rsidP="003C25FF">
      <w:pPr>
        <w:tabs>
          <w:tab w:val="left" w:pos="993"/>
        </w:tabs>
        <w:ind w:firstLine="709"/>
        <w:jc w:val="both"/>
      </w:pPr>
      <w:r>
        <w:t>Одним из основных видом защиты населения является своевременная эвакуация (отселение) населения из зон возможных опасностей и размещение его в безопасных районах. В этих целях в городском округе г. Арзамас созданы эвакуационные органы:</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proofErr w:type="spellStart"/>
      <w:r>
        <w:rPr>
          <w:rFonts w:eastAsiaTheme="minorHAnsi"/>
          <w:sz w:val="24"/>
          <w:szCs w:val="24"/>
        </w:rPr>
        <w:t>эвакоприёмная</w:t>
      </w:r>
      <w:proofErr w:type="spellEnd"/>
      <w:r>
        <w:rPr>
          <w:rFonts w:eastAsiaTheme="minorHAnsi"/>
          <w:sz w:val="24"/>
          <w:szCs w:val="24"/>
        </w:rPr>
        <w:t xml:space="preserve"> комиссия городского округа г. Арзамас;</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17 пунктов временного размещения пострадавшего населения;</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16 приёмных эвакуационных пунктов для приёма эвакуируемого населения из других муниципальных образований Нижегородской области.</w:t>
      </w:r>
    </w:p>
    <w:p w:rsidR="003C25FF" w:rsidRDefault="003C25FF" w:rsidP="003C25FF">
      <w:pPr>
        <w:tabs>
          <w:tab w:val="left" w:pos="993"/>
        </w:tabs>
        <w:ind w:firstLine="709"/>
        <w:jc w:val="both"/>
      </w:pPr>
      <w:r>
        <w:t xml:space="preserve">Эвакуационные мероприятия на территории </w:t>
      </w:r>
      <w:r>
        <w:rPr>
          <w:bCs/>
          <w:iCs/>
        </w:rPr>
        <w:t xml:space="preserve">городского округа </w:t>
      </w:r>
      <w:r>
        <w:t>в 2025 году не проводились.</w:t>
      </w:r>
    </w:p>
    <w:p w:rsidR="003C25FF" w:rsidRDefault="003C25FF" w:rsidP="003C25FF">
      <w:pPr>
        <w:tabs>
          <w:tab w:val="left" w:pos="993"/>
        </w:tabs>
        <w:spacing w:before="120"/>
        <w:ind w:firstLine="709"/>
        <w:jc w:val="both"/>
      </w:pPr>
      <w:r>
        <w:rPr>
          <w:iCs/>
        </w:rPr>
        <w:t xml:space="preserve">3. Организация взаимодействия органов управления, сил и средств при ликвидации чрезвычайных ситуаций. </w:t>
      </w:r>
      <w:r>
        <w:t xml:space="preserve">Взаимодействие сил и средств на территории городского округа города Арзамас организуется на основании постановления администрации города Арзамас от 08.02.2023 № 249 «Об утверждении Положения о городском звене муниципального образования городского округа города Арзамас территориальной подсистемы Нижегородской области единой государственной системы предупреждения и ликвидации чрезвычайных ситуаций» (в ред. от 28.05.2025г.), а также постановления администрации города Арзамаса от 19.03.2019 № 337 «Об объединенной системе оперативно-диспетчерского управления при аварийных и чрезвычайных ситуациях на территории городского округа город Арзамас Нижегородской области» (в ред. от 30.05.2023г.), где предусматривается  организация взаимодействия сил и средств городского </w:t>
      </w:r>
      <w:r>
        <w:lastRenderedPageBreak/>
        <w:t>звена территориальной подсистемы РСЧС, а также взаимодействия ЕДДС с диспетчерами служб экстренного реагирования.</w:t>
      </w:r>
    </w:p>
    <w:p w:rsidR="003C25FF" w:rsidRDefault="003C25FF" w:rsidP="003C25FF">
      <w:pPr>
        <w:tabs>
          <w:tab w:val="left" w:pos="993"/>
          <w:tab w:val="left" w:pos="1318"/>
        </w:tabs>
        <w:ind w:firstLine="709"/>
        <w:jc w:val="both"/>
      </w:pPr>
      <w:r>
        <w:t>В настоящее время разработано и действует 18 соглашений об информационном обмене со службами РСЧС, что составляет 100 %.</w:t>
      </w:r>
    </w:p>
    <w:p w:rsidR="003C25FF" w:rsidRDefault="003C25FF" w:rsidP="003C25FF">
      <w:pPr>
        <w:tabs>
          <w:tab w:val="left" w:pos="993"/>
          <w:tab w:val="left" w:pos="1318"/>
        </w:tabs>
        <w:ind w:firstLine="709"/>
        <w:jc w:val="both"/>
      </w:pPr>
      <w:r>
        <w:t>Общая численность группировки ГЗ ТП РСЧС составляет – 1 100 человек, 262 ед. техники.</w:t>
      </w:r>
    </w:p>
    <w:p w:rsidR="003C25FF" w:rsidRDefault="003C25FF" w:rsidP="003C25FF">
      <w:pPr>
        <w:tabs>
          <w:tab w:val="left" w:pos="993"/>
          <w:tab w:val="left" w:pos="1318"/>
        </w:tabs>
        <w:ind w:firstLine="709"/>
        <w:jc w:val="both"/>
      </w:pPr>
      <w:r>
        <w:t xml:space="preserve">В настоящее время на территории </w:t>
      </w:r>
      <w:r>
        <w:rPr>
          <w:bCs/>
          <w:iCs/>
        </w:rPr>
        <w:t xml:space="preserve">городского округа </w:t>
      </w:r>
      <w:r>
        <w:t>созданы и действуют 3 территориальных профессиональных аварийно-спасательных формирования:</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пожарный поезд ст. Арзамас Муромского отряда ведомственной охраны ж/д транспорта, Нижегородская обл., г. Арзамас, численностью 24 человека, 1 ед. техники;</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аварийно-спасательный отряд ГКУ Нижегородской области Аварийно-спасательной службы Нижегородской области в городском округе, численностью 20 человек, 2 ед. техники;</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аварийно-спасательная служба ПАО «Газпром газораспределение Нижний Новгород» в г. Арзамасе, численностью – 19 человек, 2 ед. техники.</w:t>
      </w:r>
    </w:p>
    <w:p w:rsidR="003C25FF" w:rsidRDefault="003C25FF" w:rsidP="003C25FF">
      <w:pPr>
        <w:tabs>
          <w:tab w:val="left" w:pos="993"/>
          <w:tab w:val="left" w:pos="1318"/>
        </w:tabs>
        <w:ind w:firstLine="709"/>
        <w:jc w:val="both"/>
      </w:pPr>
      <w:r>
        <w:t>В соответствии с приказом МЧС России от 18.12.2014 № 701 «Об утверждении типового порядка создания нештатных формирований по обеспечению выполнения мероприятий по гражданской обороне» (с изменениями от 05.10.2021г.) на территории городского округа город Арзамас создано 14 НФГО общей численностью 118 человек, 11 ед. техники.</w:t>
      </w:r>
    </w:p>
    <w:p w:rsidR="003C25FF" w:rsidRDefault="003C25FF" w:rsidP="003C25FF">
      <w:pPr>
        <w:tabs>
          <w:tab w:val="left" w:pos="993"/>
          <w:tab w:val="left" w:pos="1318"/>
        </w:tabs>
        <w:ind w:firstLine="709"/>
        <w:jc w:val="both"/>
      </w:pPr>
      <w:r>
        <w:t>В соответствии с приказом МЧС России от 23.12.2005 № 999</w:t>
      </w:r>
      <w:r>
        <w:br/>
        <w:t>(ред. от 23.12.2022) «Об утверждении Порядка создания нештатных аварийно-спасательных формирований» создано НАСФ - вспомогательная горноспасательная команда гипсовой шахты ООО «</w:t>
      </w:r>
      <w:proofErr w:type="spellStart"/>
      <w:r>
        <w:t>Пешеланский</w:t>
      </w:r>
      <w:proofErr w:type="spellEnd"/>
      <w:r>
        <w:t xml:space="preserve"> гипсовый завод» в составе 14 чел. и 1 ед. техники.</w:t>
      </w:r>
    </w:p>
    <w:p w:rsidR="003C25FF" w:rsidRDefault="003C25FF" w:rsidP="003C25FF">
      <w:pPr>
        <w:tabs>
          <w:tab w:val="left" w:pos="993"/>
          <w:tab w:val="left" w:pos="1318"/>
        </w:tabs>
        <w:ind w:firstLine="709"/>
        <w:jc w:val="both"/>
      </w:pPr>
      <w:r>
        <w:t>В целях обучения формирований спасательных служб, совершенствования материально-технической базы и проверки готовности в 2025 году администрацией городского округа город Арзамас было проведено 2 штабных тренировки:</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 xml:space="preserve">с 18 по 19.03.2025г. – в рамках командно-штабного учения с органами управления и силами единой государственной системы предупреждения и ликвидации чрезвычайных ситуаций по теме: «Действия органов управления и сил единой государственной системы предупреждения и ликвидации чрезвычайных ситуаций по отработке вопросов обеспечения безаварийного пропуска поводков, а также защиты населенных пунктов, объектов экономики и социальной инфраструктуры от ландшафтных (природных) пожаров в 2025 году» (привлекались: руководящий состав ГО городского округа, группы управления спасательных служб, </w:t>
      </w:r>
      <w:proofErr w:type="spellStart"/>
      <w:r>
        <w:rPr>
          <w:rFonts w:eastAsiaTheme="minorHAnsi"/>
          <w:sz w:val="24"/>
          <w:szCs w:val="24"/>
        </w:rPr>
        <w:t>эвакоприёмная</w:t>
      </w:r>
      <w:proofErr w:type="spellEnd"/>
      <w:r>
        <w:rPr>
          <w:rFonts w:eastAsiaTheme="minorHAnsi"/>
          <w:sz w:val="24"/>
          <w:szCs w:val="24"/>
        </w:rPr>
        <w:t xml:space="preserve"> комиссия, комиссия по ПУФ общей численностью 237 чел., 65 ед. техники.);</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с 03 по 04.10.2025г. – в рамках проведения всероссийской штабной тренировки по теме: «Ведение гражданской обороны на территории Российской Федерации в условиях радиационной обстановки» (13 937,0 чел. 14 ед. техники).</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в организациях, отнесенных к категориям по ГО проведено - 19 тренировок (в течение 2025 года).</w:t>
      </w:r>
    </w:p>
    <w:p w:rsidR="003C25FF" w:rsidRDefault="003C25FF" w:rsidP="003C25FF">
      <w:pPr>
        <w:tabs>
          <w:tab w:val="left" w:pos="993"/>
        </w:tabs>
        <w:spacing w:before="120"/>
        <w:ind w:firstLine="709"/>
        <w:jc w:val="both"/>
      </w:pPr>
      <w:r>
        <w:rPr>
          <w:iCs/>
        </w:rPr>
        <w:t xml:space="preserve">4. Осуществление мероприятий по обеспечению безопасности людей на водных объектах, охране их жизни и здоровья. </w:t>
      </w:r>
      <w:r>
        <w:rPr>
          <w:lang w:eastAsia="ar-SA"/>
        </w:rPr>
        <w:t>Работа по обеспечению безопасности людей на водных объектах, охране их жизни и здоровья на территории городского округа город Арзамас организована в соответствии с Постановлением Правительства РФ от 14.12.2006 г. №769 «О порядке утверждения правил охраны жизни людей на водных объектах», постановлением Правительства Нижегородской области от 14.05.2005г. №120 «Об утверждении правил охраны жизни людей на водных объектах в Нижегородской области» (с изменениями на 16.06.2017 г.), муниципальной программой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 на 2022-2027 годы».</w:t>
      </w:r>
    </w:p>
    <w:p w:rsidR="003C25FF" w:rsidRDefault="003C25FF" w:rsidP="003C25FF">
      <w:pPr>
        <w:tabs>
          <w:tab w:val="left" w:pos="993"/>
        </w:tabs>
        <w:ind w:firstLine="709"/>
        <w:jc w:val="both"/>
      </w:pPr>
      <w:r>
        <w:rPr>
          <w:lang w:eastAsia="ar-SA"/>
        </w:rPr>
        <w:t xml:space="preserve">С целью обеспечения безопасности людей на водных объектах, охраны их жизни и здоровья в 2025 году на территории </w:t>
      </w:r>
      <w:r>
        <w:rPr>
          <w:bCs/>
          <w:iCs/>
        </w:rPr>
        <w:t xml:space="preserve">городского округа </w:t>
      </w:r>
      <w:r>
        <w:rPr>
          <w:lang w:eastAsia="ar-SA"/>
        </w:rPr>
        <w:t>проведены следующие мероприятия:</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вопросы по обеспечению безопасности людей на водных объектах четыре раза рассматривались на заседаниях КЧС и ОПБ городского округа город Арзамас;</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lastRenderedPageBreak/>
        <w:t xml:space="preserve">сотрудниками МКУ «УГОЧС </w:t>
      </w:r>
      <w:proofErr w:type="spellStart"/>
      <w:r>
        <w:rPr>
          <w:rFonts w:eastAsiaTheme="minorHAnsi"/>
          <w:sz w:val="24"/>
          <w:szCs w:val="24"/>
        </w:rPr>
        <w:t>г.о.г</w:t>
      </w:r>
      <w:proofErr w:type="spellEnd"/>
      <w:r>
        <w:rPr>
          <w:rFonts w:eastAsiaTheme="minorHAnsi"/>
          <w:sz w:val="24"/>
          <w:szCs w:val="24"/>
        </w:rPr>
        <w:t>. Арзамас», службой ГИМС и АСО проводились совместные рейды по водоемам городского округа</w:t>
      </w:r>
      <w:r>
        <w:rPr>
          <w:bCs/>
          <w:iCs/>
          <w:sz w:val="24"/>
          <w:szCs w:val="24"/>
        </w:rPr>
        <w:t xml:space="preserve"> </w:t>
      </w:r>
      <w:r>
        <w:rPr>
          <w:rFonts w:eastAsiaTheme="minorHAnsi"/>
          <w:sz w:val="24"/>
          <w:szCs w:val="24"/>
        </w:rPr>
        <w:t>выявлялись несанкционированные ледовые пешеходные переходы на пруду «408 км» и на пруду Смирновский, на реке Тёша в границах городского округа;</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в образовательных организациях проведены классные часы и беседы по действиям школьников при возникновении чрезвычайных ситуаций на льду водоемов, оформлены уголки безопасности</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перед паводком разработан и проведен комплекс мероприятий по предупреждению и ликвидации чрезвычайных ситуаций на территории городского округа город Арзамас, связанных с прохождением весеннего паводка;</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информация обо всех проводимых мероприятиях размещалась на телевидении, в сети интернет, местных газетах.</w:t>
      </w:r>
    </w:p>
    <w:p w:rsidR="003C25FF" w:rsidRDefault="003C25FF" w:rsidP="003C25FF">
      <w:pPr>
        <w:tabs>
          <w:tab w:val="left" w:pos="993"/>
        </w:tabs>
        <w:ind w:firstLine="709"/>
        <w:jc w:val="both"/>
        <w:rPr>
          <w:bCs/>
          <w:iCs/>
        </w:rPr>
      </w:pPr>
      <w:r>
        <w:rPr>
          <w:bCs/>
          <w:iCs/>
        </w:rPr>
        <w:t>Перед началом купального сезона, в соответствии с «Правилами охраны жизни людей на водных объектах в Нижегородской области», а также в рамках программы формирования комфортной городской среды проведено благоустройство пляжа на пруду 408-й км, проведены мероприятия по организации и оборудования мест массового отдыха и купания населения в разрешенных местах на реке Теша:</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проведен анализ воды на соответствие качества санитарным нормам;</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проведена обработка территории против клеща;</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проведено водолазное обследование по очистке дна;</w:t>
      </w:r>
    </w:p>
    <w:p w:rsidR="003C25FF" w:rsidRDefault="003C25FF" w:rsidP="003C25FF">
      <w:pPr>
        <w:pStyle w:val="16"/>
        <w:widowControl w:val="0"/>
        <w:numPr>
          <w:ilvl w:val="0"/>
          <w:numId w:val="2"/>
        </w:numPr>
        <w:tabs>
          <w:tab w:val="left" w:pos="1134"/>
        </w:tabs>
        <w:ind w:left="0" w:firstLine="709"/>
        <w:jc w:val="both"/>
        <w:rPr>
          <w:rFonts w:eastAsiaTheme="minorHAnsi"/>
          <w:sz w:val="24"/>
          <w:szCs w:val="24"/>
        </w:rPr>
      </w:pPr>
      <w:r>
        <w:rPr>
          <w:rFonts w:eastAsiaTheme="minorHAnsi"/>
          <w:sz w:val="24"/>
          <w:szCs w:val="24"/>
        </w:rPr>
        <w:t>завезен речной песок, установлены мусорные контейнеры, раздевалки, душевая кабина, детские «грибки», лавочки, горки, качели, оборудована спортивная площадка.</w:t>
      </w:r>
    </w:p>
    <w:p w:rsidR="003C25FF" w:rsidRDefault="003C25FF" w:rsidP="003C25FF">
      <w:pPr>
        <w:tabs>
          <w:tab w:val="left" w:pos="993"/>
        </w:tabs>
        <w:ind w:firstLine="709"/>
        <w:jc w:val="both"/>
      </w:pPr>
      <w:r>
        <w:rPr>
          <w:bCs/>
          <w:iCs/>
        </w:rPr>
        <w:t>Организовано дежурство подготовленных матросов-спасателей и медицинских работников со снаряжением необходимым для спасания на воде.</w:t>
      </w:r>
    </w:p>
    <w:p w:rsidR="003C25FF" w:rsidRDefault="003C25FF" w:rsidP="003C25FF">
      <w:pPr>
        <w:tabs>
          <w:tab w:val="left" w:pos="993"/>
        </w:tabs>
        <w:ind w:firstLine="709"/>
        <w:jc w:val="both"/>
        <w:rPr>
          <w:bCs/>
          <w:iCs/>
          <w:spacing w:val="1"/>
        </w:rPr>
      </w:pPr>
      <w:r>
        <w:rPr>
          <w:bCs/>
          <w:iCs/>
        </w:rPr>
        <w:t>Систематически проводились выступления в СМИ о правилах поведения на водоемах.</w:t>
      </w:r>
    </w:p>
    <w:p w:rsidR="003C25FF" w:rsidRDefault="003C25FF" w:rsidP="003C25FF">
      <w:pPr>
        <w:tabs>
          <w:tab w:val="left" w:pos="993"/>
        </w:tabs>
        <w:spacing w:before="120"/>
        <w:ind w:firstLine="709"/>
        <w:jc w:val="both"/>
        <w:rPr>
          <w:b/>
          <w:lang w:eastAsia="en-US"/>
        </w:rPr>
      </w:pPr>
      <w:r>
        <w:rPr>
          <w:iCs/>
        </w:rPr>
        <w:t>5. Осуществление мероприятий по безопасной эксплуатации гидротехнических сооружений. В муниципальной</w:t>
      </w:r>
      <w:r>
        <w:rPr>
          <w:spacing w:val="1"/>
        </w:rPr>
        <w:t xml:space="preserve"> собственности городского округа г. Арзамас расположены 59 гидротехнических </w:t>
      </w:r>
      <w:r>
        <w:rPr>
          <w:spacing w:val="-1"/>
        </w:rPr>
        <w:t>сооружений (далее – ГТС). На комплекс гидротехнических сооружений каскада прудов III класса опасности имеется декларация безопасности (садоводство № 24 озеро «Верхнее» и озеро «Нижнее» и садоводство № 37/2 озеро «Верхнее»).</w:t>
      </w:r>
      <w:r>
        <w:rPr>
          <w:b/>
        </w:rPr>
        <w:br w:type="page" w:clear="all"/>
      </w:r>
    </w:p>
    <w:p w:rsidR="003C25FF" w:rsidRDefault="003C25FF" w:rsidP="003C25FF">
      <w:pPr>
        <w:spacing w:after="120"/>
        <w:ind w:firstLine="720"/>
        <w:jc w:val="center"/>
        <w:rPr>
          <w:b/>
        </w:rPr>
      </w:pPr>
      <w:r>
        <w:rPr>
          <w:b/>
        </w:rPr>
        <w:lastRenderedPageBreak/>
        <w:t>21. ОБРАЩЕНИЯ ГРАЖДАН</w:t>
      </w:r>
    </w:p>
    <w:p w:rsidR="003C25FF" w:rsidRDefault="003C25FF" w:rsidP="003C25FF">
      <w:pPr>
        <w:ind w:firstLine="709"/>
        <w:jc w:val="both"/>
        <w:rPr>
          <w:rFonts w:eastAsia="Calibri"/>
        </w:rPr>
      </w:pPr>
      <w:r>
        <w:rPr>
          <w:rFonts w:eastAsia="Calibri"/>
        </w:rPr>
        <w:t>В соответствии с задачами, возложенными на отдел по обращению граждан и юридических лиц департамента административно-правовой работы администрации в течение 2025 года поступило 3 178 письменных обращений граждан (2 961 обращений непосредственно от граждан в администрацию городского округа г. Арзамас и 217 из вышестоящих органов государственной власти). (Для справки: в 2024 году поступило 2 906 обращения (2 655 и 251 соответственно), т.е. рост числа обращений граждан составил 9,35%).</w:t>
      </w:r>
    </w:p>
    <w:p w:rsidR="003C25FF" w:rsidRDefault="003C25FF" w:rsidP="003C25FF">
      <w:pPr>
        <w:ind w:firstLine="709"/>
        <w:jc w:val="both"/>
      </w:pPr>
      <w:r>
        <w:t>Структура обращений:</w:t>
      </w:r>
    </w:p>
    <w:p w:rsidR="003C25FF" w:rsidRDefault="003C25FF" w:rsidP="003C25FF">
      <w:pPr>
        <w:pStyle w:val="16"/>
        <w:widowControl w:val="0"/>
        <w:numPr>
          <w:ilvl w:val="0"/>
          <w:numId w:val="4"/>
        </w:numPr>
        <w:tabs>
          <w:tab w:val="left" w:pos="993"/>
        </w:tabs>
        <w:ind w:left="0" w:firstLine="709"/>
        <w:jc w:val="both"/>
        <w:rPr>
          <w:sz w:val="24"/>
          <w:szCs w:val="24"/>
        </w:rPr>
      </w:pPr>
      <w:r>
        <w:rPr>
          <w:b/>
          <w:sz w:val="24"/>
          <w:szCs w:val="24"/>
        </w:rPr>
        <w:t xml:space="preserve">Вопросы благоустройства </w:t>
      </w:r>
      <w:r>
        <w:rPr>
          <w:sz w:val="24"/>
          <w:szCs w:val="24"/>
        </w:rPr>
        <w:t xml:space="preserve">– </w:t>
      </w:r>
      <w:r>
        <w:rPr>
          <w:rFonts w:eastAsia="Calibri"/>
          <w:sz w:val="24"/>
          <w:szCs w:val="24"/>
        </w:rPr>
        <w:t>1 447 (в 2024 году – 1 428) – 45,5% от общего числа обращений, из них:</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4"/>
        <w:gridCol w:w="1565"/>
        <w:gridCol w:w="1886"/>
        <w:gridCol w:w="1091"/>
      </w:tblGrid>
      <w:tr w:rsidR="003C25FF" w:rsidTr="00D1086D">
        <w:trPr>
          <w:cantSplit/>
          <w:trHeight w:val="783"/>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Тематика вопросов благоустройства:</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 xml:space="preserve">По территории </w:t>
            </w:r>
            <w:r>
              <w:rPr>
                <w:rFonts w:eastAsia="Calibri"/>
                <w:lang w:eastAsia="en-US"/>
              </w:rPr>
              <w:br/>
              <w:t>г. Арзамас</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По территории сел, поселков, деревень</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Всего</w:t>
            </w:r>
          </w:p>
        </w:tc>
      </w:tr>
      <w:tr w:rsidR="003C25FF" w:rsidTr="00D1086D">
        <w:trPr>
          <w:cantSplit/>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Уборка улиц города от снега, мусора, покос травы</w:t>
            </w:r>
          </w:p>
        </w:tc>
        <w:tc>
          <w:tcPr>
            <w:tcW w:w="1565" w:type="dxa"/>
            <w:shd w:val="clear" w:color="auto" w:fill="auto"/>
            <w:vAlign w:val="center"/>
          </w:tcPr>
          <w:p w:rsidR="003C25FF" w:rsidRDefault="003C25FF" w:rsidP="00D1086D">
            <w:pPr>
              <w:jc w:val="center"/>
              <w:rPr>
                <w:rFonts w:eastAsia="Calibri"/>
                <w:lang w:eastAsia="en-US"/>
              </w:rPr>
            </w:pPr>
            <w:r>
              <w:t>102</w:t>
            </w:r>
          </w:p>
        </w:tc>
        <w:tc>
          <w:tcPr>
            <w:tcW w:w="1886" w:type="dxa"/>
            <w:shd w:val="clear" w:color="auto" w:fill="auto"/>
            <w:vAlign w:val="center"/>
          </w:tcPr>
          <w:p w:rsidR="003C25FF" w:rsidRDefault="003C25FF" w:rsidP="00D1086D">
            <w:pPr>
              <w:jc w:val="center"/>
              <w:rPr>
                <w:rFonts w:eastAsia="Calibri"/>
                <w:lang w:eastAsia="en-US"/>
              </w:rPr>
            </w:pPr>
            <w:r>
              <w:t>76</w:t>
            </w:r>
          </w:p>
        </w:tc>
        <w:tc>
          <w:tcPr>
            <w:tcW w:w="1091" w:type="dxa"/>
            <w:shd w:val="clear" w:color="auto" w:fill="auto"/>
            <w:vAlign w:val="center"/>
          </w:tcPr>
          <w:p w:rsidR="003C25FF" w:rsidRDefault="003C25FF" w:rsidP="00D1086D">
            <w:pPr>
              <w:jc w:val="center"/>
              <w:rPr>
                <w:rFonts w:eastAsia="Calibri"/>
                <w:lang w:eastAsia="en-US"/>
              </w:rPr>
            </w:pPr>
            <w:r>
              <w:t>178</w:t>
            </w:r>
          </w:p>
        </w:tc>
      </w:tr>
      <w:tr w:rsidR="003C25FF" w:rsidTr="00D1086D">
        <w:trPr>
          <w:cantSplit/>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Проведение ремонтов дорожного покрытия дорог</w:t>
            </w:r>
          </w:p>
        </w:tc>
        <w:tc>
          <w:tcPr>
            <w:tcW w:w="1565" w:type="dxa"/>
            <w:shd w:val="clear" w:color="auto" w:fill="auto"/>
            <w:vAlign w:val="center"/>
          </w:tcPr>
          <w:p w:rsidR="003C25FF" w:rsidRDefault="003C25FF" w:rsidP="00D1086D">
            <w:pPr>
              <w:jc w:val="center"/>
              <w:rPr>
                <w:rFonts w:eastAsia="Calibri"/>
                <w:lang w:eastAsia="en-US"/>
              </w:rPr>
            </w:pPr>
            <w:r>
              <w:t>198</w:t>
            </w:r>
          </w:p>
        </w:tc>
        <w:tc>
          <w:tcPr>
            <w:tcW w:w="1886" w:type="dxa"/>
            <w:shd w:val="clear" w:color="auto" w:fill="auto"/>
            <w:vAlign w:val="center"/>
          </w:tcPr>
          <w:p w:rsidR="003C25FF" w:rsidRDefault="003C25FF" w:rsidP="00D1086D">
            <w:pPr>
              <w:jc w:val="center"/>
              <w:rPr>
                <w:rFonts w:eastAsia="Calibri"/>
                <w:lang w:eastAsia="en-US"/>
              </w:rPr>
            </w:pPr>
            <w:r>
              <w:t>151</w:t>
            </w:r>
          </w:p>
        </w:tc>
        <w:tc>
          <w:tcPr>
            <w:tcW w:w="1091" w:type="dxa"/>
            <w:shd w:val="clear" w:color="auto" w:fill="auto"/>
            <w:vAlign w:val="center"/>
          </w:tcPr>
          <w:p w:rsidR="003C25FF" w:rsidRDefault="003C25FF" w:rsidP="00D1086D">
            <w:pPr>
              <w:jc w:val="center"/>
              <w:rPr>
                <w:rFonts w:eastAsia="Calibri"/>
                <w:lang w:eastAsia="en-US"/>
              </w:rPr>
            </w:pPr>
            <w:r>
              <w:t>349</w:t>
            </w:r>
          </w:p>
        </w:tc>
      </w:tr>
      <w:tr w:rsidR="003C25FF" w:rsidTr="00D1086D">
        <w:trPr>
          <w:cantSplit/>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Ремонт тротуаров и подъездных дорог</w:t>
            </w:r>
          </w:p>
        </w:tc>
        <w:tc>
          <w:tcPr>
            <w:tcW w:w="1565" w:type="dxa"/>
            <w:shd w:val="clear" w:color="auto" w:fill="auto"/>
            <w:vAlign w:val="center"/>
          </w:tcPr>
          <w:p w:rsidR="003C25FF" w:rsidRDefault="003C25FF" w:rsidP="00D1086D">
            <w:pPr>
              <w:jc w:val="center"/>
              <w:rPr>
                <w:rFonts w:eastAsia="Calibri"/>
                <w:lang w:eastAsia="en-US"/>
              </w:rPr>
            </w:pPr>
            <w:r>
              <w:t>58</w:t>
            </w:r>
          </w:p>
        </w:tc>
        <w:tc>
          <w:tcPr>
            <w:tcW w:w="1886" w:type="dxa"/>
            <w:shd w:val="clear" w:color="auto" w:fill="auto"/>
            <w:vAlign w:val="center"/>
          </w:tcPr>
          <w:p w:rsidR="003C25FF" w:rsidRDefault="003C25FF" w:rsidP="00D1086D">
            <w:pPr>
              <w:jc w:val="center"/>
              <w:rPr>
                <w:rFonts w:eastAsia="Calibri"/>
                <w:lang w:eastAsia="en-US"/>
              </w:rPr>
            </w:pPr>
            <w:r>
              <w:t>41</w:t>
            </w:r>
          </w:p>
        </w:tc>
        <w:tc>
          <w:tcPr>
            <w:tcW w:w="1091" w:type="dxa"/>
            <w:shd w:val="clear" w:color="auto" w:fill="auto"/>
            <w:vAlign w:val="center"/>
          </w:tcPr>
          <w:p w:rsidR="003C25FF" w:rsidRDefault="003C25FF" w:rsidP="00D1086D">
            <w:pPr>
              <w:jc w:val="center"/>
              <w:rPr>
                <w:rFonts w:eastAsia="Calibri"/>
                <w:lang w:eastAsia="en-US"/>
              </w:rPr>
            </w:pPr>
            <w:r>
              <w:t>79</w:t>
            </w:r>
          </w:p>
        </w:tc>
      </w:tr>
      <w:tr w:rsidR="003C25FF" w:rsidTr="00D1086D">
        <w:trPr>
          <w:cantSplit/>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 xml:space="preserve">Спил и </w:t>
            </w:r>
            <w:proofErr w:type="spellStart"/>
            <w:r>
              <w:rPr>
                <w:rFonts w:eastAsia="Calibri"/>
                <w:lang w:eastAsia="en-US"/>
              </w:rPr>
              <w:t>кронирование</w:t>
            </w:r>
            <w:proofErr w:type="spellEnd"/>
            <w:r>
              <w:rPr>
                <w:rFonts w:eastAsia="Calibri"/>
                <w:lang w:eastAsia="en-US"/>
              </w:rPr>
              <w:t xml:space="preserve"> деревьев</w:t>
            </w:r>
          </w:p>
        </w:tc>
        <w:tc>
          <w:tcPr>
            <w:tcW w:w="1565" w:type="dxa"/>
            <w:shd w:val="clear" w:color="auto" w:fill="auto"/>
            <w:vAlign w:val="center"/>
          </w:tcPr>
          <w:p w:rsidR="003C25FF" w:rsidRDefault="003C25FF" w:rsidP="00D1086D">
            <w:pPr>
              <w:jc w:val="center"/>
              <w:rPr>
                <w:rFonts w:eastAsia="Calibri"/>
                <w:lang w:eastAsia="en-US"/>
              </w:rPr>
            </w:pPr>
            <w:r>
              <w:t>67</w:t>
            </w:r>
          </w:p>
        </w:tc>
        <w:tc>
          <w:tcPr>
            <w:tcW w:w="1886" w:type="dxa"/>
            <w:shd w:val="clear" w:color="auto" w:fill="auto"/>
            <w:vAlign w:val="center"/>
          </w:tcPr>
          <w:p w:rsidR="003C25FF" w:rsidRDefault="003C25FF" w:rsidP="00D1086D">
            <w:pPr>
              <w:jc w:val="center"/>
              <w:rPr>
                <w:rFonts w:eastAsia="Calibri"/>
                <w:lang w:eastAsia="en-US"/>
              </w:rPr>
            </w:pPr>
            <w:r>
              <w:t>64</w:t>
            </w:r>
          </w:p>
        </w:tc>
        <w:tc>
          <w:tcPr>
            <w:tcW w:w="1091" w:type="dxa"/>
            <w:shd w:val="clear" w:color="auto" w:fill="auto"/>
            <w:vAlign w:val="center"/>
          </w:tcPr>
          <w:p w:rsidR="003C25FF" w:rsidRDefault="003C25FF" w:rsidP="00D1086D">
            <w:pPr>
              <w:jc w:val="center"/>
              <w:rPr>
                <w:rFonts w:eastAsia="Calibri"/>
                <w:lang w:eastAsia="en-US"/>
              </w:rPr>
            </w:pPr>
            <w:r>
              <w:t>131</w:t>
            </w:r>
          </w:p>
        </w:tc>
      </w:tr>
      <w:tr w:rsidR="003C25FF" w:rsidTr="00D1086D">
        <w:trPr>
          <w:cantSplit/>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Ремонт ливневой канализации</w:t>
            </w:r>
          </w:p>
        </w:tc>
        <w:tc>
          <w:tcPr>
            <w:tcW w:w="1565" w:type="dxa"/>
            <w:shd w:val="clear" w:color="auto" w:fill="auto"/>
            <w:vAlign w:val="center"/>
          </w:tcPr>
          <w:p w:rsidR="003C25FF" w:rsidRDefault="003C25FF" w:rsidP="00D1086D">
            <w:pPr>
              <w:jc w:val="center"/>
              <w:rPr>
                <w:rFonts w:eastAsia="Calibri"/>
                <w:lang w:eastAsia="en-US"/>
              </w:rPr>
            </w:pPr>
            <w:r>
              <w:t>22</w:t>
            </w:r>
          </w:p>
        </w:tc>
        <w:tc>
          <w:tcPr>
            <w:tcW w:w="1886" w:type="dxa"/>
            <w:shd w:val="clear" w:color="auto" w:fill="auto"/>
            <w:vAlign w:val="center"/>
          </w:tcPr>
          <w:p w:rsidR="003C25FF" w:rsidRDefault="003C25FF" w:rsidP="00D1086D">
            <w:pPr>
              <w:jc w:val="center"/>
              <w:rPr>
                <w:rFonts w:eastAsia="Calibri"/>
                <w:lang w:eastAsia="en-US"/>
              </w:rPr>
            </w:pPr>
            <w:r>
              <w:t>12</w:t>
            </w:r>
          </w:p>
        </w:tc>
        <w:tc>
          <w:tcPr>
            <w:tcW w:w="1091" w:type="dxa"/>
            <w:shd w:val="clear" w:color="auto" w:fill="auto"/>
            <w:vAlign w:val="center"/>
          </w:tcPr>
          <w:p w:rsidR="003C25FF" w:rsidRDefault="003C25FF" w:rsidP="00D1086D">
            <w:pPr>
              <w:jc w:val="center"/>
              <w:rPr>
                <w:rFonts w:eastAsia="Calibri"/>
                <w:lang w:eastAsia="en-US"/>
              </w:rPr>
            </w:pPr>
            <w:r>
              <w:t>34</w:t>
            </w:r>
          </w:p>
        </w:tc>
      </w:tr>
      <w:tr w:rsidR="003C25FF" w:rsidTr="00D1086D">
        <w:trPr>
          <w:cantSplit/>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Уличное освещение</w:t>
            </w:r>
          </w:p>
        </w:tc>
        <w:tc>
          <w:tcPr>
            <w:tcW w:w="1565" w:type="dxa"/>
            <w:shd w:val="clear" w:color="auto" w:fill="auto"/>
            <w:vAlign w:val="center"/>
          </w:tcPr>
          <w:p w:rsidR="003C25FF" w:rsidRDefault="003C25FF" w:rsidP="00D1086D">
            <w:pPr>
              <w:jc w:val="center"/>
              <w:rPr>
                <w:rFonts w:eastAsia="Calibri"/>
                <w:lang w:eastAsia="en-US"/>
              </w:rPr>
            </w:pPr>
            <w:r>
              <w:t>121</w:t>
            </w:r>
          </w:p>
        </w:tc>
        <w:tc>
          <w:tcPr>
            <w:tcW w:w="1886" w:type="dxa"/>
            <w:shd w:val="clear" w:color="auto" w:fill="auto"/>
            <w:vAlign w:val="center"/>
          </w:tcPr>
          <w:p w:rsidR="003C25FF" w:rsidRDefault="003C25FF" w:rsidP="00D1086D">
            <w:pPr>
              <w:jc w:val="center"/>
              <w:rPr>
                <w:rFonts w:eastAsia="Calibri"/>
                <w:lang w:eastAsia="en-US"/>
              </w:rPr>
            </w:pPr>
            <w:r>
              <w:t>61</w:t>
            </w:r>
          </w:p>
        </w:tc>
        <w:tc>
          <w:tcPr>
            <w:tcW w:w="1091" w:type="dxa"/>
            <w:shd w:val="clear" w:color="auto" w:fill="auto"/>
            <w:vAlign w:val="center"/>
          </w:tcPr>
          <w:p w:rsidR="003C25FF" w:rsidRDefault="003C25FF" w:rsidP="00D1086D">
            <w:pPr>
              <w:jc w:val="center"/>
              <w:rPr>
                <w:rFonts w:eastAsia="Calibri"/>
                <w:lang w:eastAsia="en-US"/>
              </w:rPr>
            </w:pPr>
            <w:r>
              <w:t>182</w:t>
            </w:r>
          </w:p>
        </w:tc>
      </w:tr>
      <w:tr w:rsidR="003C25FF" w:rsidTr="00D1086D">
        <w:trPr>
          <w:cantSplit/>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Вывоз ТБО и содержание площадок для накопления ТБО</w:t>
            </w:r>
          </w:p>
        </w:tc>
        <w:tc>
          <w:tcPr>
            <w:tcW w:w="1565" w:type="dxa"/>
            <w:shd w:val="clear" w:color="auto" w:fill="auto"/>
            <w:vAlign w:val="center"/>
          </w:tcPr>
          <w:p w:rsidR="003C25FF" w:rsidRDefault="003C25FF" w:rsidP="00D1086D">
            <w:pPr>
              <w:jc w:val="center"/>
              <w:rPr>
                <w:rFonts w:eastAsia="Calibri"/>
                <w:lang w:eastAsia="en-US"/>
              </w:rPr>
            </w:pPr>
            <w:r>
              <w:t>79</w:t>
            </w:r>
          </w:p>
        </w:tc>
        <w:tc>
          <w:tcPr>
            <w:tcW w:w="1886" w:type="dxa"/>
            <w:shd w:val="clear" w:color="auto" w:fill="auto"/>
            <w:vAlign w:val="center"/>
          </w:tcPr>
          <w:p w:rsidR="003C25FF" w:rsidRDefault="003C25FF" w:rsidP="00D1086D">
            <w:pPr>
              <w:jc w:val="center"/>
              <w:rPr>
                <w:rFonts w:eastAsia="Calibri"/>
                <w:lang w:eastAsia="en-US"/>
              </w:rPr>
            </w:pPr>
            <w:r>
              <w:t>45</w:t>
            </w:r>
          </w:p>
        </w:tc>
        <w:tc>
          <w:tcPr>
            <w:tcW w:w="1091" w:type="dxa"/>
            <w:shd w:val="clear" w:color="auto" w:fill="auto"/>
            <w:vAlign w:val="center"/>
          </w:tcPr>
          <w:p w:rsidR="003C25FF" w:rsidRDefault="003C25FF" w:rsidP="00D1086D">
            <w:pPr>
              <w:jc w:val="center"/>
              <w:rPr>
                <w:rFonts w:eastAsia="Calibri"/>
                <w:lang w:eastAsia="en-US"/>
              </w:rPr>
            </w:pPr>
            <w:r>
              <w:t>124</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 xml:space="preserve">Отлов безнадзорных животных, содержание домашних животных  </w:t>
            </w:r>
          </w:p>
        </w:tc>
        <w:tc>
          <w:tcPr>
            <w:tcW w:w="1565" w:type="dxa"/>
            <w:shd w:val="clear" w:color="auto" w:fill="auto"/>
            <w:vAlign w:val="center"/>
          </w:tcPr>
          <w:p w:rsidR="003C25FF" w:rsidRDefault="003C25FF" w:rsidP="00D1086D">
            <w:pPr>
              <w:jc w:val="center"/>
              <w:rPr>
                <w:rFonts w:eastAsia="Calibri"/>
                <w:lang w:eastAsia="en-US"/>
              </w:rPr>
            </w:pPr>
            <w:r>
              <w:t>1</w:t>
            </w:r>
          </w:p>
        </w:tc>
        <w:tc>
          <w:tcPr>
            <w:tcW w:w="1886" w:type="dxa"/>
            <w:shd w:val="clear" w:color="auto" w:fill="auto"/>
            <w:vAlign w:val="center"/>
          </w:tcPr>
          <w:p w:rsidR="003C25FF" w:rsidRDefault="003C25FF" w:rsidP="00D1086D">
            <w:pPr>
              <w:jc w:val="center"/>
              <w:rPr>
                <w:rFonts w:eastAsia="Calibri"/>
                <w:lang w:eastAsia="en-US"/>
              </w:rPr>
            </w:pPr>
            <w:r>
              <w:t>4</w:t>
            </w:r>
          </w:p>
        </w:tc>
        <w:tc>
          <w:tcPr>
            <w:tcW w:w="1091" w:type="dxa"/>
            <w:shd w:val="clear" w:color="auto" w:fill="auto"/>
            <w:vAlign w:val="center"/>
          </w:tcPr>
          <w:p w:rsidR="003C25FF" w:rsidRDefault="003C25FF" w:rsidP="00D1086D">
            <w:pPr>
              <w:jc w:val="center"/>
              <w:rPr>
                <w:rFonts w:eastAsia="Calibri"/>
                <w:lang w:eastAsia="en-US"/>
              </w:rPr>
            </w:pPr>
            <w:r>
              <w:t>5</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Установка дорожных знаков и нанесение разметки, обустройство пешеходных переходов</w:t>
            </w:r>
          </w:p>
        </w:tc>
        <w:tc>
          <w:tcPr>
            <w:tcW w:w="1565" w:type="dxa"/>
            <w:shd w:val="clear" w:color="auto" w:fill="auto"/>
            <w:vAlign w:val="center"/>
          </w:tcPr>
          <w:p w:rsidR="003C25FF" w:rsidRDefault="003C25FF" w:rsidP="00D1086D">
            <w:pPr>
              <w:jc w:val="center"/>
              <w:rPr>
                <w:rFonts w:eastAsia="Calibri"/>
                <w:lang w:eastAsia="en-US"/>
              </w:rPr>
            </w:pPr>
            <w:r>
              <w:t>88</w:t>
            </w:r>
          </w:p>
        </w:tc>
        <w:tc>
          <w:tcPr>
            <w:tcW w:w="1886" w:type="dxa"/>
            <w:shd w:val="clear" w:color="auto" w:fill="auto"/>
            <w:vAlign w:val="center"/>
          </w:tcPr>
          <w:p w:rsidR="003C25FF" w:rsidRDefault="003C25FF" w:rsidP="00D1086D">
            <w:pPr>
              <w:jc w:val="center"/>
              <w:rPr>
                <w:rFonts w:eastAsia="Calibri"/>
                <w:lang w:eastAsia="en-US"/>
              </w:rPr>
            </w:pPr>
            <w:r>
              <w:t>13</w:t>
            </w:r>
          </w:p>
        </w:tc>
        <w:tc>
          <w:tcPr>
            <w:tcW w:w="1091" w:type="dxa"/>
            <w:shd w:val="clear" w:color="auto" w:fill="auto"/>
            <w:vAlign w:val="center"/>
          </w:tcPr>
          <w:p w:rsidR="003C25FF" w:rsidRDefault="003C25FF" w:rsidP="00D1086D">
            <w:pPr>
              <w:jc w:val="center"/>
              <w:rPr>
                <w:rFonts w:eastAsia="Calibri"/>
                <w:lang w:eastAsia="en-US"/>
              </w:rPr>
            </w:pPr>
            <w:r>
              <w:t>111</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Незаконные парковки, размещение стоянок, парковок</w:t>
            </w:r>
          </w:p>
        </w:tc>
        <w:tc>
          <w:tcPr>
            <w:tcW w:w="1565" w:type="dxa"/>
            <w:shd w:val="clear" w:color="auto" w:fill="auto"/>
            <w:vAlign w:val="center"/>
          </w:tcPr>
          <w:p w:rsidR="003C25FF" w:rsidRDefault="003C25FF" w:rsidP="00D1086D">
            <w:pPr>
              <w:jc w:val="center"/>
              <w:rPr>
                <w:rFonts w:eastAsia="Calibri"/>
                <w:lang w:eastAsia="en-US"/>
              </w:rPr>
            </w:pPr>
            <w:r>
              <w:t>92</w:t>
            </w:r>
          </w:p>
        </w:tc>
        <w:tc>
          <w:tcPr>
            <w:tcW w:w="1886" w:type="dxa"/>
            <w:shd w:val="clear" w:color="auto" w:fill="auto"/>
            <w:vAlign w:val="center"/>
          </w:tcPr>
          <w:p w:rsidR="003C25FF" w:rsidRDefault="003C25FF" w:rsidP="00D1086D">
            <w:pPr>
              <w:jc w:val="center"/>
              <w:rPr>
                <w:rFonts w:eastAsia="Calibri"/>
                <w:lang w:eastAsia="en-US"/>
              </w:rPr>
            </w:pPr>
            <w:r>
              <w:t>26</w:t>
            </w:r>
          </w:p>
        </w:tc>
        <w:tc>
          <w:tcPr>
            <w:tcW w:w="1091" w:type="dxa"/>
            <w:shd w:val="clear" w:color="auto" w:fill="auto"/>
            <w:vAlign w:val="center"/>
          </w:tcPr>
          <w:p w:rsidR="003C25FF" w:rsidRDefault="003C25FF" w:rsidP="00D1086D">
            <w:pPr>
              <w:jc w:val="center"/>
              <w:rPr>
                <w:rFonts w:eastAsia="Calibri"/>
                <w:lang w:eastAsia="en-US"/>
              </w:rPr>
            </w:pPr>
            <w:r>
              <w:t>118</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Содержание территории кладбищ</w:t>
            </w:r>
          </w:p>
        </w:tc>
        <w:tc>
          <w:tcPr>
            <w:tcW w:w="1565" w:type="dxa"/>
            <w:shd w:val="clear" w:color="auto" w:fill="auto"/>
            <w:vAlign w:val="center"/>
          </w:tcPr>
          <w:p w:rsidR="003C25FF" w:rsidRDefault="003C25FF" w:rsidP="00D1086D">
            <w:pPr>
              <w:jc w:val="center"/>
              <w:rPr>
                <w:rFonts w:eastAsia="Calibri"/>
                <w:lang w:eastAsia="en-US"/>
              </w:rPr>
            </w:pPr>
            <w:r>
              <w:t>10</w:t>
            </w:r>
          </w:p>
        </w:tc>
        <w:tc>
          <w:tcPr>
            <w:tcW w:w="1886" w:type="dxa"/>
            <w:shd w:val="clear" w:color="auto" w:fill="auto"/>
            <w:vAlign w:val="center"/>
          </w:tcPr>
          <w:p w:rsidR="003C25FF" w:rsidRDefault="003C25FF" w:rsidP="00D1086D">
            <w:pPr>
              <w:jc w:val="center"/>
              <w:rPr>
                <w:rFonts w:eastAsia="Calibri"/>
                <w:lang w:eastAsia="en-US"/>
              </w:rPr>
            </w:pPr>
            <w:r>
              <w:t>9</w:t>
            </w:r>
          </w:p>
        </w:tc>
        <w:tc>
          <w:tcPr>
            <w:tcW w:w="1091" w:type="dxa"/>
            <w:shd w:val="clear" w:color="auto" w:fill="auto"/>
            <w:vAlign w:val="center"/>
          </w:tcPr>
          <w:p w:rsidR="003C25FF" w:rsidRDefault="003C25FF" w:rsidP="00D1086D">
            <w:pPr>
              <w:jc w:val="center"/>
              <w:rPr>
                <w:rFonts w:eastAsia="Calibri"/>
                <w:lang w:eastAsia="en-US"/>
              </w:rPr>
            </w:pPr>
            <w:r>
              <w:t>19</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Ремонт мостов и пешеходных мостиков</w:t>
            </w:r>
          </w:p>
        </w:tc>
        <w:tc>
          <w:tcPr>
            <w:tcW w:w="1565" w:type="dxa"/>
            <w:shd w:val="clear" w:color="auto" w:fill="auto"/>
            <w:vAlign w:val="center"/>
          </w:tcPr>
          <w:p w:rsidR="003C25FF" w:rsidRDefault="003C25FF" w:rsidP="00D1086D">
            <w:pPr>
              <w:jc w:val="center"/>
              <w:rPr>
                <w:rFonts w:eastAsia="Calibri"/>
                <w:lang w:eastAsia="en-US"/>
              </w:rPr>
            </w:pPr>
            <w:r>
              <w:t>2</w:t>
            </w:r>
          </w:p>
        </w:tc>
        <w:tc>
          <w:tcPr>
            <w:tcW w:w="1886" w:type="dxa"/>
            <w:shd w:val="clear" w:color="auto" w:fill="auto"/>
            <w:vAlign w:val="center"/>
          </w:tcPr>
          <w:p w:rsidR="003C25FF" w:rsidRDefault="003C25FF" w:rsidP="00D1086D">
            <w:pPr>
              <w:jc w:val="center"/>
              <w:rPr>
                <w:rFonts w:eastAsia="Calibri"/>
                <w:lang w:eastAsia="en-US"/>
              </w:rPr>
            </w:pPr>
            <w:r>
              <w:t>1</w:t>
            </w:r>
          </w:p>
        </w:tc>
        <w:tc>
          <w:tcPr>
            <w:tcW w:w="1091" w:type="dxa"/>
            <w:shd w:val="clear" w:color="auto" w:fill="auto"/>
            <w:vAlign w:val="center"/>
          </w:tcPr>
          <w:p w:rsidR="003C25FF" w:rsidRDefault="003C25FF" w:rsidP="00D1086D">
            <w:pPr>
              <w:jc w:val="center"/>
              <w:rPr>
                <w:rFonts w:eastAsia="Calibri"/>
                <w:lang w:eastAsia="en-US"/>
              </w:rPr>
            </w:pPr>
            <w:r>
              <w:t>3</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Установка и содержание детских площадок</w:t>
            </w:r>
          </w:p>
        </w:tc>
        <w:tc>
          <w:tcPr>
            <w:tcW w:w="1565" w:type="dxa"/>
            <w:shd w:val="clear" w:color="auto" w:fill="auto"/>
            <w:vAlign w:val="center"/>
          </w:tcPr>
          <w:p w:rsidR="003C25FF" w:rsidRDefault="003C25FF" w:rsidP="00D1086D">
            <w:pPr>
              <w:jc w:val="center"/>
              <w:rPr>
                <w:rFonts w:eastAsia="Calibri"/>
                <w:lang w:eastAsia="en-US"/>
              </w:rPr>
            </w:pPr>
            <w:r>
              <w:t>27</w:t>
            </w:r>
          </w:p>
        </w:tc>
        <w:tc>
          <w:tcPr>
            <w:tcW w:w="1886" w:type="dxa"/>
            <w:shd w:val="clear" w:color="auto" w:fill="auto"/>
            <w:vAlign w:val="center"/>
          </w:tcPr>
          <w:p w:rsidR="003C25FF" w:rsidRDefault="003C25FF" w:rsidP="00D1086D">
            <w:pPr>
              <w:jc w:val="center"/>
              <w:rPr>
                <w:rFonts w:eastAsia="Calibri"/>
                <w:lang w:eastAsia="en-US"/>
              </w:rPr>
            </w:pPr>
            <w:r>
              <w:t>44</w:t>
            </w:r>
          </w:p>
        </w:tc>
        <w:tc>
          <w:tcPr>
            <w:tcW w:w="1091" w:type="dxa"/>
            <w:shd w:val="clear" w:color="auto" w:fill="auto"/>
            <w:vAlign w:val="center"/>
          </w:tcPr>
          <w:p w:rsidR="003C25FF" w:rsidRDefault="003C25FF" w:rsidP="00D1086D">
            <w:pPr>
              <w:jc w:val="center"/>
              <w:rPr>
                <w:rFonts w:eastAsia="Calibri"/>
                <w:lang w:eastAsia="en-US"/>
              </w:rPr>
            </w:pPr>
            <w:r>
              <w:t>71</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Комплексное благоустройство</w:t>
            </w:r>
          </w:p>
        </w:tc>
        <w:tc>
          <w:tcPr>
            <w:tcW w:w="1565" w:type="dxa"/>
            <w:shd w:val="clear" w:color="auto" w:fill="auto"/>
            <w:vAlign w:val="center"/>
          </w:tcPr>
          <w:p w:rsidR="003C25FF" w:rsidRDefault="003C25FF" w:rsidP="00D1086D">
            <w:pPr>
              <w:jc w:val="center"/>
              <w:rPr>
                <w:rFonts w:eastAsia="Calibri"/>
                <w:lang w:eastAsia="en-US"/>
              </w:rPr>
            </w:pPr>
            <w:r>
              <w:t>6</w:t>
            </w:r>
          </w:p>
        </w:tc>
        <w:tc>
          <w:tcPr>
            <w:tcW w:w="1886" w:type="dxa"/>
            <w:shd w:val="clear" w:color="auto" w:fill="auto"/>
            <w:vAlign w:val="center"/>
          </w:tcPr>
          <w:p w:rsidR="003C25FF" w:rsidRDefault="003C25FF" w:rsidP="00D1086D">
            <w:pPr>
              <w:jc w:val="center"/>
              <w:rPr>
                <w:rFonts w:eastAsia="Calibri"/>
                <w:lang w:eastAsia="en-US"/>
              </w:rPr>
            </w:pPr>
            <w:r>
              <w:t>3</w:t>
            </w:r>
          </w:p>
        </w:tc>
        <w:tc>
          <w:tcPr>
            <w:tcW w:w="1091" w:type="dxa"/>
            <w:shd w:val="clear" w:color="auto" w:fill="auto"/>
            <w:vAlign w:val="center"/>
          </w:tcPr>
          <w:p w:rsidR="003C25FF" w:rsidRDefault="003C25FF" w:rsidP="00D1086D">
            <w:pPr>
              <w:jc w:val="center"/>
              <w:rPr>
                <w:rFonts w:eastAsia="Calibri"/>
                <w:lang w:eastAsia="en-US"/>
              </w:rPr>
            </w:pPr>
            <w:r>
              <w:t>9</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 xml:space="preserve">Другое (снос металлических гаражей, мойка транспорта в неположенных местах, о ж/д переезде в </w:t>
            </w:r>
            <w:proofErr w:type="spellStart"/>
            <w:r>
              <w:rPr>
                <w:rFonts w:eastAsia="Calibri"/>
                <w:lang w:eastAsia="en-US"/>
              </w:rPr>
              <w:t>р.п</w:t>
            </w:r>
            <w:proofErr w:type="spellEnd"/>
            <w:r>
              <w:rPr>
                <w:rFonts w:eastAsia="Calibri"/>
                <w:lang w:eastAsia="en-US"/>
              </w:rPr>
              <w:t>. Выездное, ремонт линий электропередач, ликвидация борщевика)</w:t>
            </w:r>
          </w:p>
        </w:tc>
        <w:tc>
          <w:tcPr>
            <w:tcW w:w="1565" w:type="dxa"/>
            <w:shd w:val="clear" w:color="auto" w:fill="auto"/>
            <w:vAlign w:val="center"/>
          </w:tcPr>
          <w:p w:rsidR="003C25FF" w:rsidRDefault="003C25FF" w:rsidP="00D1086D">
            <w:pPr>
              <w:jc w:val="center"/>
              <w:rPr>
                <w:rFonts w:eastAsia="Calibri"/>
                <w:lang w:eastAsia="en-US"/>
              </w:rPr>
            </w:pPr>
            <w:r>
              <w:t>18</w:t>
            </w:r>
          </w:p>
        </w:tc>
        <w:tc>
          <w:tcPr>
            <w:tcW w:w="1886" w:type="dxa"/>
            <w:shd w:val="clear" w:color="auto" w:fill="auto"/>
            <w:vAlign w:val="center"/>
          </w:tcPr>
          <w:p w:rsidR="003C25FF" w:rsidRDefault="003C25FF" w:rsidP="00D1086D">
            <w:pPr>
              <w:jc w:val="center"/>
              <w:rPr>
                <w:rFonts w:eastAsia="Calibri"/>
                <w:lang w:eastAsia="en-US"/>
              </w:rPr>
            </w:pPr>
            <w:r>
              <w:t>26</w:t>
            </w:r>
          </w:p>
        </w:tc>
        <w:tc>
          <w:tcPr>
            <w:tcW w:w="1091" w:type="dxa"/>
            <w:shd w:val="clear" w:color="auto" w:fill="auto"/>
            <w:vAlign w:val="center"/>
          </w:tcPr>
          <w:p w:rsidR="003C25FF" w:rsidRDefault="003C25FF" w:rsidP="00D1086D">
            <w:pPr>
              <w:jc w:val="center"/>
              <w:rPr>
                <w:rFonts w:eastAsia="Calibri"/>
                <w:lang w:eastAsia="en-US"/>
              </w:rPr>
            </w:pPr>
            <w:r>
              <w:t>44</w:t>
            </w:r>
          </w:p>
        </w:tc>
      </w:tr>
    </w:tbl>
    <w:p w:rsidR="003C25FF" w:rsidRDefault="003C25FF" w:rsidP="003C25FF">
      <w:pPr>
        <w:pStyle w:val="16"/>
        <w:widowControl w:val="0"/>
        <w:numPr>
          <w:ilvl w:val="0"/>
          <w:numId w:val="4"/>
        </w:numPr>
        <w:tabs>
          <w:tab w:val="left" w:pos="993"/>
        </w:tabs>
        <w:spacing w:before="120"/>
        <w:ind w:left="0" w:firstLine="709"/>
        <w:jc w:val="both"/>
        <w:rPr>
          <w:sz w:val="24"/>
          <w:szCs w:val="24"/>
        </w:rPr>
      </w:pPr>
      <w:r>
        <w:rPr>
          <w:b/>
          <w:sz w:val="24"/>
          <w:szCs w:val="24"/>
        </w:rPr>
        <w:t>Вопросы ЖКХ</w:t>
      </w:r>
      <w:r>
        <w:rPr>
          <w:sz w:val="24"/>
          <w:szCs w:val="24"/>
        </w:rPr>
        <w:t xml:space="preserve"> – </w:t>
      </w:r>
      <w:r>
        <w:rPr>
          <w:rFonts w:eastAsia="Calibri"/>
          <w:sz w:val="24"/>
          <w:szCs w:val="24"/>
        </w:rPr>
        <w:t>511 (в 2024 году 478)</w:t>
      </w:r>
      <w:r>
        <w:rPr>
          <w:rFonts w:eastAsia="Calibri"/>
          <w:b/>
          <w:sz w:val="24"/>
          <w:szCs w:val="24"/>
        </w:rPr>
        <w:t xml:space="preserve"> - </w:t>
      </w:r>
      <w:r>
        <w:rPr>
          <w:rFonts w:eastAsia="Calibri"/>
          <w:sz w:val="24"/>
          <w:szCs w:val="24"/>
        </w:rPr>
        <w:t>16% от общего числа обращений), в том числе: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4"/>
        <w:gridCol w:w="1565"/>
        <w:gridCol w:w="1886"/>
        <w:gridCol w:w="1091"/>
      </w:tblGrid>
      <w:tr w:rsidR="003C25FF" w:rsidTr="00D1086D">
        <w:trPr>
          <w:trHeight w:val="783"/>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Тематика вопросов ЖКХ:</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 xml:space="preserve">По территории </w:t>
            </w:r>
            <w:r>
              <w:rPr>
                <w:rFonts w:eastAsia="Calibri"/>
                <w:lang w:eastAsia="en-US"/>
              </w:rPr>
              <w:br/>
              <w:t>г. Арзамас</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По территории сел, поселков, деревень</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Всего</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t>Предоставление некачественных коммунальных услуг (</w:t>
            </w:r>
            <w:r>
              <w:rPr>
                <w:rFonts w:eastAsia="Calibri"/>
                <w:b/>
                <w:lang w:eastAsia="en-US"/>
              </w:rPr>
              <w:t>электроснабжение</w:t>
            </w:r>
            <w:r>
              <w:rPr>
                <w:rFonts w:eastAsia="Calibri"/>
                <w:lang w:eastAsia="en-US"/>
              </w:rPr>
              <w:t xml:space="preserve"> теплоснабжение, подача горячей и холодной воды, канализация и пр.)</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97</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55</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152</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t>Содержание и ремонт жилья, общего имущества многоквартирных домов</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105</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43</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148</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t>Проведение капитальных и текущих ремонтов МКД</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34</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12</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46</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t>Признание домов аварийными</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9</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3</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12</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t>Содержание и ремонт муниципального жилья</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33</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8</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41</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t>Содержание и ремонт частного жилья (приватизированные квартиры, частные дома)</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8</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11</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19</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t>Оплата ЖКУ</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22</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6</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28</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t>Перепланировка квартир, помещений</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1</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0</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1</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lastRenderedPageBreak/>
              <w:t>Работа общественного транспорта</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5</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6</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11</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t>Нарушения правил проживания в МКД, общежитиях</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4</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0</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4</w:t>
            </w:r>
          </w:p>
        </w:tc>
      </w:tr>
      <w:tr w:rsidR="003C25FF" w:rsidTr="00D1086D">
        <w:tc>
          <w:tcPr>
            <w:tcW w:w="5914" w:type="dxa"/>
            <w:shd w:val="clear" w:color="auto" w:fill="auto"/>
          </w:tcPr>
          <w:p w:rsidR="003C25FF" w:rsidRDefault="003C25FF" w:rsidP="00D1086D">
            <w:pPr>
              <w:rPr>
                <w:rFonts w:eastAsia="Calibri"/>
                <w:lang w:eastAsia="en-US"/>
              </w:rPr>
            </w:pPr>
            <w:r>
              <w:rPr>
                <w:rFonts w:eastAsia="Calibri"/>
                <w:lang w:eastAsia="en-US"/>
              </w:rPr>
              <w:t>Другое (обслуживание городских сетей канализации и водоснабжения, работы аварийной службы, перевод жилых помещений в нежилые, установка пандусов, обеспечение водой садоводств и пр.)</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47</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2</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49</w:t>
            </w:r>
          </w:p>
        </w:tc>
      </w:tr>
    </w:tbl>
    <w:p w:rsidR="003C25FF" w:rsidRDefault="003C25FF" w:rsidP="003C25FF">
      <w:pPr>
        <w:pStyle w:val="16"/>
        <w:widowControl w:val="0"/>
        <w:numPr>
          <w:ilvl w:val="0"/>
          <w:numId w:val="4"/>
        </w:numPr>
        <w:tabs>
          <w:tab w:val="left" w:pos="993"/>
        </w:tabs>
        <w:spacing w:before="120"/>
        <w:ind w:left="0" w:firstLine="709"/>
        <w:jc w:val="both"/>
        <w:rPr>
          <w:sz w:val="24"/>
          <w:szCs w:val="24"/>
        </w:rPr>
      </w:pPr>
      <w:r>
        <w:rPr>
          <w:b/>
          <w:sz w:val="24"/>
          <w:szCs w:val="24"/>
        </w:rPr>
        <w:t xml:space="preserve">Жилищные вопросы </w:t>
      </w:r>
      <w:r>
        <w:rPr>
          <w:sz w:val="24"/>
          <w:szCs w:val="24"/>
        </w:rPr>
        <w:t xml:space="preserve">– </w:t>
      </w:r>
      <w:r>
        <w:rPr>
          <w:rFonts w:eastAsia="Calibri"/>
          <w:sz w:val="24"/>
          <w:szCs w:val="24"/>
        </w:rPr>
        <w:t>239</w:t>
      </w:r>
      <w:r>
        <w:rPr>
          <w:rFonts w:eastAsia="Calibri"/>
          <w:b/>
          <w:sz w:val="24"/>
          <w:szCs w:val="24"/>
        </w:rPr>
        <w:t xml:space="preserve"> </w:t>
      </w:r>
      <w:r>
        <w:rPr>
          <w:rFonts w:eastAsia="Calibri"/>
          <w:sz w:val="24"/>
          <w:szCs w:val="24"/>
        </w:rPr>
        <w:t>(7,5% от общего числа обращений), в том числе: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4"/>
        <w:gridCol w:w="1565"/>
        <w:gridCol w:w="1886"/>
        <w:gridCol w:w="1091"/>
      </w:tblGrid>
      <w:tr w:rsidR="003C25FF" w:rsidTr="00D1086D">
        <w:trPr>
          <w:cantSplit/>
          <w:trHeight w:val="783"/>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Тематика жилищных вопросов:</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 xml:space="preserve">По территории </w:t>
            </w:r>
            <w:r>
              <w:rPr>
                <w:rFonts w:eastAsia="Calibri"/>
                <w:lang w:eastAsia="en-US"/>
              </w:rPr>
              <w:br/>
              <w:t>г. Арзамас</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По территории сел, поселков, деревень</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Всего</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Постановка на учет в качестве нуждающихся в улучшении жилищных условий</w:t>
            </w:r>
          </w:p>
        </w:tc>
        <w:tc>
          <w:tcPr>
            <w:tcW w:w="1565" w:type="dxa"/>
            <w:shd w:val="clear" w:color="auto" w:fill="auto"/>
            <w:vAlign w:val="center"/>
          </w:tcPr>
          <w:p w:rsidR="003C25FF" w:rsidRDefault="003C25FF" w:rsidP="00D1086D">
            <w:pPr>
              <w:jc w:val="center"/>
              <w:rPr>
                <w:rFonts w:eastAsia="Calibri"/>
                <w:lang w:eastAsia="en-US"/>
              </w:rPr>
            </w:pPr>
            <w:r>
              <w:t>28</w:t>
            </w:r>
          </w:p>
        </w:tc>
        <w:tc>
          <w:tcPr>
            <w:tcW w:w="1886" w:type="dxa"/>
            <w:shd w:val="clear" w:color="auto" w:fill="auto"/>
            <w:vAlign w:val="center"/>
          </w:tcPr>
          <w:p w:rsidR="003C25FF" w:rsidRDefault="003C25FF" w:rsidP="00D1086D">
            <w:pPr>
              <w:jc w:val="center"/>
              <w:rPr>
                <w:rFonts w:eastAsia="Calibri"/>
                <w:lang w:eastAsia="en-US"/>
              </w:rPr>
            </w:pPr>
            <w:r>
              <w:t>4</w:t>
            </w:r>
          </w:p>
        </w:tc>
        <w:tc>
          <w:tcPr>
            <w:tcW w:w="1091" w:type="dxa"/>
            <w:shd w:val="clear" w:color="auto" w:fill="auto"/>
            <w:vAlign w:val="center"/>
          </w:tcPr>
          <w:p w:rsidR="003C25FF" w:rsidRDefault="003C25FF" w:rsidP="00D1086D">
            <w:pPr>
              <w:jc w:val="center"/>
              <w:rPr>
                <w:rFonts w:eastAsia="Calibri"/>
                <w:lang w:eastAsia="en-US"/>
              </w:rPr>
            </w:pPr>
            <w:r>
              <w:t>32</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Выдача справок о номере очереди, о неучастии в приватизации</w:t>
            </w:r>
          </w:p>
        </w:tc>
        <w:tc>
          <w:tcPr>
            <w:tcW w:w="1565" w:type="dxa"/>
            <w:shd w:val="clear" w:color="auto" w:fill="auto"/>
            <w:vAlign w:val="center"/>
          </w:tcPr>
          <w:p w:rsidR="003C25FF" w:rsidRDefault="003C25FF" w:rsidP="00D1086D">
            <w:pPr>
              <w:jc w:val="center"/>
              <w:rPr>
                <w:rFonts w:eastAsia="Calibri"/>
                <w:lang w:eastAsia="en-US"/>
              </w:rPr>
            </w:pPr>
            <w:r>
              <w:t>68</w:t>
            </w:r>
          </w:p>
        </w:tc>
        <w:tc>
          <w:tcPr>
            <w:tcW w:w="1886" w:type="dxa"/>
            <w:shd w:val="clear" w:color="auto" w:fill="auto"/>
            <w:vAlign w:val="center"/>
          </w:tcPr>
          <w:p w:rsidR="003C25FF" w:rsidRDefault="003C25FF" w:rsidP="00D1086D">
            <w:pPr>
              <w:jc w:val="center"/>
              <w:rPr>
                <w:rFonts w:eastAsia="Calibri"/>
                <w:lang w:eastAsia="en-US"/>
              </w:rPr>
            </w:pPr>
            <w:r>
              <w:t>19</w:t>
            </w:r>
          </w:p>
        </w:tc>
        <w:tc>
          <w:tcPr>
            <w:tcW w:w="1091" w:type="dxa"/>
            <w:shd w:val="clear" w:color="auto" w:fill="auto"/>
            <w:vAlign w:val="center"/>
          </w:tcPr>
          <w:p w:rsidR="003C25FF" w:rsidRDefault="003C25FF" w:rsidP="00D1086D">
            <w:pPr>
              <w:jc w:val="center"/>
              <w:rPr>
                <w:rFonts w:eastAsia="Calibri"/>
                <w:lang w:eastAsia="en-US"/>
              </w:rPr>
            </w:pPr>
            <w:r>
              <w:t>87</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Просьбы об улучшении жилищных условий</w:t>
            </w:r>
          </w:p>
        </w:tc>
        <w:tc>
          <w:tcPr>
            <w:tcW w:w="1565" w:type="dxa"/>
            <w:shd w:val="clear" w:color="auto" w:fill="auto"/>
            <w:vAlign w:val="center"/>
          </w:tcPr>
          <w:p w:rsidR="003C25FF" w:rsidRDefault="003C25FF" w:rsidP="00D1086D">
            <w:pPr>
              <w:jc w:val="center"/>
              <w:rPr>
                <w:rFonts w:eastAsia="Calibri"/>
                <w:lang w:eastAsia="en-US"/>
              </w:rPr>
            </w:pPr>
            <w:r>
              <w:t>48</w:t>
            </w:r>
          </w:p>
        </w:tc>
        <w:tc>
          <w:tcPr>
            <w:tcW w:w="1886" w:type="dxa"/>
            <w:shd w:val="clear" w:color="auto" w:fill="auto"/>
            <w:vAlign w:val="center"/>
          </w:tcPr>
          <w:p w:rsidR="003C25FF" w:rsidRDefault="003C25FF" w:rsidP="00D1086D">
            <w:pPr>
              <w:jc w:val="center"/>
              <w:rPr>
                <w:rFonts w:eastAsia="Calibri"/>
                <w:lang w:eastAsia="en-US"/>
              </w:rPr>
            </w:pPr>
            <w:r>
              <w:t>24</w:t>
            </w:r>
          </w:p>
        </w:tc>
        <w:tc>
          <w:tcPr>
            <w:tcW w:w="1091" w:type="dxa"/>
            <w:shd w:val="clear" w:color="auto" w:fill="auto"/>
            <w:vAlign w:val="center"/>
          </w:tcPr>
          <w:p w:rsidR="003C25FF" w:rsidRDefault="003C25FF" w:rsidP="00D1086D">
            <w:pPr>
              <w:jc w:val="center"/>
              <w:rPr>
                <w:rFonts w:eastAsia="Calibri"/>
                <w:lang w:eastAsia="en-US"/>
              </w:rPr>
            </w:pPr>
            <w:r>
              <w:t>72</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Расселение аварийного жилья</w:t>
            </w:r>
          </w:p>
        </w:tc>
        <w:tc>
          <w:tcPr>
            <w:tcW w:w="1565" w:type="dxa"/>
            <w:shd w:val="clear" w:color="auto" w:fill="auto"/>
            <w:vAlign w:val="center"/>
          </w:tcPr>
          <w:p w:rsidR="003C25FF" w:rsidRDefault="003C25FF" w:rsidP="00D1086D">
            <w:pPr>
              <w:jc w:val="center"/>
              <w:rPr>
                <w:rFonts w:eastAsia="Calibri"/>
                <w:lang w:eastAsia="en-US"/>
              </w:rPr>
            </w:pPr>
            <w:r>
              <w:t>9</w:t>
            </w:r>
          </w:p>
        </w:tc>
        <w:tc>
          <w:tcPr>
            <w:tcW w:w="1886" w:type="dxa"/>
            <w:shd w:val="clear" w:color="auto" w:fill="auto"/>
            <w:vAlign w:val="center"/>
          </w:tcPr>
          <w:p w:rsidR="003C25FF" w:rsidRDefault="003C25FF" w:rsidP="00D1086D">
            <w:pPr>
              <w:jc w:val="center"/>
              <w:rPr>
                <w:rFonts w:eastAsia="Calibri"/>
                <w:lang w:eastAsia="en-US"/>
              </w:rPr>
            </w:pPr>
            <w:r>
              <w:t>6</w:t>
            </w:r>
          </w:p>
        </w:tc>
        <w:tc>
          <w:tcPr>
            <w:tcW w:w="1091" w:type="dxa"/>
            <w:shd w:val="clear" w:color="auto" w:fill="auto"/>
            <w:vAlign w:val="center"/>
          </w:tcPr>
          <w:p w:rsidR="003C25FF" w:rsidRDefault="003C25FF" w:rsidP="00D1086D">
            <w:pPr>
              <w:jc w:val="center"/>
              <w:rPr>
                <w:rFonts w:eastAsia="Calibri"/>
                <w:lang w:eastAsia="en-US"/>
              </w:rPr>
            </w:pPr>
            <w:r>
              <w:t>15</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Предоставление жилья лицам из числа детей-сирот</w:t>
            </w:r>
          </w:p>
        </w:tc>
        <w:tc>
          <w:tcPr>
            <w:tcW w:w="1565" w:type="dxa"/>
            <w:shd w:val="clear" w:color="auto" w:fill="auto"/>
            <w:vAlign w:val="center"/>
          </w:tcPr>
          <w:p w:rsidR="003C25FF" w:rsidRDefault="003C25FF" w:rsidP="00D1086D">
            <w:pPr>
              <w:jc w:val="center"/>
              <w:rPr>
                <w:rFonts w:eastAsia="Calibri"/>
                <w:lang w:eastAsia="en-US"/>
              </w:rPr>
            </w:pPr>
            <w:r>
              <w:t>15</w:t>
            </w:r>
          </w:p>
        </w:tc>
        <w:tc>
          <w:tcPr>
            <w:tcW w:w="1886" w:type="dxa"/>
            <w:shd w:val="clear" w:color="auto" w:fill="auto"/>
            <w:vAlign w:val="center"/>
          </w:tcPr>
          <w:p w:rsidR="003C25FF" w:rsidRDefault="003C25FF" w:rsidP="00D1086D">
            <w:pPr>
              <w:jc w:val="center"/>
              <w:rPr>
                <w:rFonts w:eastAsia="Calibri"/>
                <w:lang w:eastAsia="en-US"/>
              </w:rPr>
            </w:pPr>
            <w:r>
              <w:t>12</w:t>
            </w:r>
          </w:p>
        </w:tc>
        <w:tc>
          <w:tcPr>
            <w:tcW w:w="1091" w:type="dxa"/>
            <w:shd w:val="clear" w:color="auto" w:fill="auto"/>
            <w:vAlign w:val="center"/>
          </w:tcPr>
          <w:p w:rsidR="003C25FF" w:rsidRDefault="003C25FF" w:rsidP="00D1086D">
            <w:pPr>
              <w:jc w:val="center"/>
              <w:rPr>
                <w:rFonts w:eastAsia="Calibri"/>
                <w:lang w:eastAsia="en-US"/>
              </w:rPr>
            </w:pPr>
            <w:r>
              <w:t>27</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 xml:space="preserve">Другое </w:t>
            </w:r>
          </w:p>
        </w:tc>
        <w:tc>
          <w:tcPr>
            <w:tcW w:w="1565" w:type="dxa"/>
            <w:shd w:val="clear" w:color="auto" w:fill="auto"/>
            <w:vAlign w:val="center"/>
          </w:tcPr>
          <w:p w:rsidR="003C25FF" w:rsidRDefault="003C25FF" w:rsidP="00D1086D">
            <w:pPr>
              <w:jc w:val="center"/>
              <w:rPr>
                <w:rFonts w:eastAsia="Calibri"/>
                <w:lang w:eastAsia="en-US"/>
              </w:rPr>
            </w:pPr>
            <w:r>
              <w:t>5</w:t>
            </w:r>
          </w:p>
        </w:tc>
        <w:tc>
          <w:tcPr>
            <w:tcW w:w="1886" w:type="dxa"/>
            <w:shd w:val="clear" w:color="auto" w:fill="auto"/>
            <w:vAlign w:val="center"/>
          </w:tcPr>
          <w:p w:rsidR="003C25FF" w:rsidRDefault="003C25FF" w:rsidP="00D1086D">
            <w:pPr>
              <w:jc w:val="center"/>
              <w:rPr>
                <w:rFonts w:eastAsia="Calibri"/>
                <w:lang w:eastAsia="en-US"/>
              </w:rPr>
            </w:pPr>
            <w:r>
              <w:t>1</w:t>
            </w:r>
          </w:p>
        </w:tc>
        <w:tc>
          <w:tcPr>
            <w:tcW w:w="1091" w:type="dxa"/>
            <w:shd w:val="clear" w:color="auto" w:fill="auto"/>
            <w:vAlign w:val="center"/>
          </w:tcPr>
          <w:p w:rsidR="003C25FF" w:rsidRDefault="003C25FF" w:rsidP="00D1086D">
            <w:pPr>
              <w:jc w:val="center"/>
              <w:rPr>
                <w:rFonts w:eastAsia="Calibri"/>
                <w:lang w:eastAsia="en-US"/>
              </w:rPr>
            </w:pPr>
            <w:r>
              <w:t>6</w:t>
            </w:r>
          </w:p>
        </w:tc>
      </w:tr>
    </w:tbl>
    <w:p w:rsidR="003C25FF" w:rsidRDefault="003C25FF" w:rsidP="003C25FF">
      <w:pPr>
        <w:pStyle w:val="16"/>
        <w:widowControl w:val="0"/>
        <w:numPr>
          <w:ilvl w:val="0"/>
          <w:numId w:val="4"/>
        </w:numPr>
        <w:tabs>
          <w:tab w:val="left" w:pos="993"/>
        </w:tabs>
        <w:spacing w:before="120"/>
        <w:ind w:left="0" w:firstLine="709"/>
        <w:jc w:val="both"/>
        <w:rPr>
          <w:sz w:val="24"/>
          <w:szCs w:val="24"/>
        </w:rPr>
      </w:pPr>
      <w:r>
        <w:rPr>
          <w:b/>
          <w:sz w:val="24"/>
          <w:szCs w:val="24"/>
        </w:rPr>
        <w:t>Архитектура и строительство</w:t>
      </w:r>
      <w:r>
        <w:rPr>
          <w:sz w:val="24"/>
          <w:szCs w:val="24"/>
        </w:rPr>
        <w:t xml:space="preserve"> – 199 (в 2024 году -174), 6% от общего числа обращений, из них</w:t>
      </w:r>
      <w:r>
        <w:rPr>
          <w:rFonts w:eastAsia="Calibri"/>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4"/>
        <w:gridCol w:w="1565"/>
        <w:gridCol w:w="1886"/>
        <w:gridCol w:w="1091"/>
      </w:tblGrid>
      <w:tr w:rsidR="003C25FF" w:rsidTr="00D1086D">
        <w:trPr>
          <w:cantSplit/>
          <w:trHeight w:val="783"/>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Тематика вопросов с архитектурой и строительством:</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 xml:space="preserve">По территории </w:t>
            </w:r>
            <w:r>
              <w:rPr>
                <w:rFonts w:eastAsia="Calibri"/>
                <w:lang w:eastAsia="en-US"/>
              </w:rPr>
              <w:br/>
              <w:t>г. Арзамас</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По территории сел, поселков, деревень</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Всего</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Незаконное строительство и перестройка частных домов и хозяйственных сооружений</w:t>
            </w:r>
          </w:p>
        </w:tc>
        <w:tc>
          <w:tcPr>
            <w:tcW w:w="1565" w:type="dxa"/>
            <w:shd w:val="clear" w:color="auto" w:fill="auto"/>
            <w:vAlign w:val="center"/>
          </w:tcPr>
          <w:p w:rsidR="003C25FF" w:rsidRDefault="003C25FF" w:rsidP="00D1086D">
            <w:pPr>
              <w:jc w:val="center"/>
              <w:rPr>
                <w:rFonts w:eastAsia="Calibri"/>
                <w:lang w:eastAsia="en-US"/>
              </w:rPr>
            </w:pPr>
            <w:r>
              <w:t>12</w:t>
            </w:r>
          </w:p>
        </w:tc>
        <w:tc>
          <w:tcPr>
            <w:tcW w:w="1886" w:type="dxa"/>
            <w:shd w:val="clear" w:color="auto" w:fill="auto"/>
            <w:vAlign w:val="center"/>
          </w:tcPr>
          <w:p w:rsidR="003C25FF" w:rsidRDefault="003C25FF" w:rsidP="00D1086D">
            <w:pPr>
              <w:jc w:val="center"/>
              <w:rPr>
                <w:rFonts w:eastAsia="Calibri"/>
                <w:lang w:eastAsia="en-US"/>
              </w:rPr>
            </w:pPr>
            <w:r>
              <w:t>39</w:t>
            </w:r>
          </w:p>
        </w:tc>
        <w:tc>
          <w:tcPr>
            <w:tcW w:w="1091" w:type="dxa"/>
            <w:shd w:val="clear" w:color="auto" w:fill="auto"/>
            <w:vAlign w:val="center"/>
          </w:tcPr>
          <w:p w:rsidR="003C25FF" w:rsidRDefault="003C25FF" w:rsidP="00D1086D">
            <w:pPr>
              <w:jc w:val="center"/>
              <w:rPr>
                <w:rFonts w:eastAsia="Calibri"/>
                <w:lang w:eastAsia="en-US"/>
              </w:rPr>
            </w:pPr>
            <w:r>
              <w:t>51</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Строительство капитальных зданий и многоквартирных домов</w:t>
            </w:r>
          </w:p>
        </w:tc>
        <w:tc>
          <w:tcPr>
            <w:tcW w:w="1565" w:type="dxa"/>
            <w:shd w:val="clear" w:color="auto" w:fill="auto"/>
            <w:vAlign w:val="center"/>
          </w:tcPr>
          <w:p w:rsidR="003C25FF" w:rsidRDefault="003C25FF" w:rsidP="00D1086D">
            <w:pPr>
              <w:jc w:val="center"/>
              <w:rPr>
                <w:rFonts w:eastAsia="Calibri"/>
                <w:lang w:eastAsia="en-US"/>
              </w:rPr>
            </w:pPr>
            <w:r>
              <w:t>4</w:t>
            </w:r>
          </w:p>
        </w:tc>
        <w:tc>
          <w:tcPr>
            <w:tcW w:w="1886" w:type="dxa"/>
            <w:shd w:val="clear" w:color="auto" w:fill="auto"/>
            <w:vAlign w:val="center"/>
          </w:tcPr>
          <w:p w:rsidR="003C25FF" w:rsidRDefault="003C25FF" w:rsidP="00D1086D">
            <w:pPr>
              <w:jc w:val="center"/>
              <w:rPr>
                <w:rFonts w:eastAsia="Calibri"/>
                <w:lang w:eastAsia="en-US"/>
              </w:rPr>
            </w:pPr>
            <w:r>
              <w:t>1</w:t>
            </w:r>
          </w:p>
        </w:tc>
        <w:tc>
          <w:tcPr>
            <w:tcW w:w="1091" w:type="dxa"/>
            <w:shd w:val="clear" w:color="auto" w:fill="auto"/>
            <w:vAlign w:val="center"/>
          </w:tcPr>
          <w:p w:rsidR="003C25FF" w:rsidRDefault="003C25FF" w:rsidP="00D1086D">
            <w:pPr>
              <w:jc w:val="center"/>
              <w:rPr>
                <w:rFonts w:eastAsia="Calibri"/>
                <w:lang w:eastAsia="en-US"/>
              </w:rPr>
            </w:pPr>
            <w:r>
              <w:t>5</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Подключение домов к сетям газо- и водоснабжения</w:t>
            </w:r>
          </w:p>
        </w:tc>
        <w:tc>
          <w:tcPr>
            <w:tcW w:w="1565" w:type="dxa"/>
            <w:shd w:val="clear" w:color="auto" w:fill="auto"/>
            <w:vAlign w:val="center"/>
          </w:tcPr>
          <w:p w:rsidR="003C25FF" w:rsidRDefault="003C25FF" w:rsidP="00D1086D">
            <w:pPr>
              <w:jc w:val="center"/>
              <w:rPr>
                <w:rFonts w:eastAsia="Calibri"/>
                <w:lang w:eastAsia="en-US"/>
              </w:rPr>
            </w:pPr>
            <w:r>
              <w:t>41</w:t>
            </w:r>
          </w:p>
        </w:tc>
        <w:tc>
          <w:tcPr>
            <w:tcW w:w="1886" w:type="dxa"/>
            <w:shd w:val="clear" w:color="auto" w:fill="auto"/>
            <w:vAlign w:val="center"/>
          </w:tcPr>
          <w:p w:rsidR="003C25FF" w:rsidRDefault="003C25FF" w:rsidP="00D1086D">
            <w:pPr>
              <w:jc w:val="center"/>
              <w:rPr>
                <w:rFonts w:eastAsia="Calibri"/>
                <w:lang w:eastAsia="en-US"/>
              </w:rPr>
            </w:pPr>
            <w:r>
              <w:t>8</w:t>
            </w:r>
          </w:p>
        </w:tc>
        <w:tc>
          <w:tcPr>
            <w:tcW w:w="1091" w:type="dxa"/>
            <w:shd w:val="clear" w:color="auto" w:fill="auto"/>
            <w:vAlign w:val="center"/>
          </w:tcPr>
          <w:p w:rsidR="003C25FF" w:rsidRDefault="003C25FF" w:rsidP="00D1086D">
            <w:pPr>
              <w:jc w:val="center"/>
              <w:rPr>
                <w:rFonts w:eastAsia="Calibri"/>
                <w:lang w:eastAsia="en-US"/>
              </w:rPr>
            </w:pPr>
            <w:r>
              <w:t>49</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О расчёте потребности в древесине для строительства и ремонта домов, бань</w:t>
            </w:r>
          </w:p>
        </w:tc>
        <w:tc>
          <w:tcPr>
            <w:tcW w:w="1565" w:type="dxa"/>
            <w:shd w:val="clear" w:color="auto" w:fill="auto"/>
            <w:vAlign w:val="center"/>
          </w:tcPr>
          <w:p w:rsidR="003C25FF" w:rsidRDefault="003C25FF" w:rsidP="00D1086D">
            <w:pPr>
              <w:jc w:val="center"/>
              <w:rPr>
                <w:rFonts w:eastAsia="Calibri"/>
                <w:lang w:eastAsia="en-US"/>
              </w:rPr>
            </w:pPr>
            <w:r>
              <w:t>37</w:t>
            </w:r>
          </w:p>
        </w:tc>
        <w:tc>
          <w:tcPr>
            <w:tcW w:w="1886" w:type="dxa"/>
            <w:shd w:val="clear" w:color="auto" w:fill="auto"/>
            <w:vAlign w:val="center"/>
          </w:tcPr>
          <w:p w:rsidR="003C25FF" w:rsidRDefault="003C25FF" w:rsidP="00D1086D">
            <w:pPr>
              <w:jc w:val="center"/>
              <w:rPr>
                <w:rFonts w:eastAsia="Calibri"/>
                <w:lang w:eastAsia="en-US"/>
              </w:rPr>
            </w:pPr>
            <w:r>
              <w:t>16</w:t>
            </w:r>
          </w:p>
        </w:tc>
        <w:tc>
          <w:tcPr>
            <w:tcW w:w="1091" w:type="dxa"/>
            <w:shd w:val="clear" w:color="auto" w:fill="auto"/>
            <w:vAlign w:val="center"/>
          </w:tcPr>
          <w:p w:rsidR="003C25FF" w:rsidRDefault="003C25FF" w:rsidP="00D1086D">
            <w:pPr>
              <w:jc w:val="center"/>
              <w:rPr>
                <w:rFonts w:eastAsia="Calibri"/>
                <w:lang w:eastAsia="en-US"/>
              </w:rPr>
            </w:pPr>
            <w:r>
              <w:t>53</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Размещение рекламных конструкций</w:t>
            </w:r>
          </w:p>
        </w:tc>
        <w:tc>
          <w:tcPr>
            <w:tcW w:w="1565" w:type="dxa"/>
            <w:shd w:val="clear" w:color="auto" w:fill="auto"/>
            <w:vAlign w:val="center"/>
          </w:tcPr>
          <w:p w:rsidR="003C25FF" w:rsidRDefault="003C25FF" w:rsidP="00D1086D">
            <w:pPr>
              <w:jc w:val="center"/>
              <w:rPr>
                <w:rFonts w:eastAsia="Calibri"/>
                <w:lang w:eastAsia="en-US"/>
              </w:rPr>
            </w:pPr>
            <w:r>
              <w:t>10</w:t>
            </w:r>
          </w:p>
        </w:tc>
        <w:tc>
          <w:tcPr>
            <w:tcW w:w="1886" w:type="dxa"/>
            <w:shd w:val="clear" w:color="auto" w:fill="auto"/>
            <w:vAlign w:val="center"/>
          </w:tcPr>
          <w:p w:rsidR="003C25FF" w:rsidRDefault="003C25FF" w:rsidP="00D1086D">
            <w:pPr>
              <w:jc w:val="center"/>
              <w:rPr>
                <w:rFonts w:eastAsia="Calibri"/>
                <w:lang w:eastAsia="en-US"/>
              </w:rPr>
            </w:pPr>
            <w:r>
              <w:t>0</w:t>
            </w:r>
          </w:p>
        </w:tc>
        <w:tc>
          <w:tcPr>
            <w:tcW w:w="1091" w:type="dxa"/>
            <w:shd w:val="clear" w:color="auto" w:fill="auto"/>
            <w:vAlign w:val="center"/>
          </w:tcPr>
          <w:p w:rsidR="003C25FF" w:rsidRDefault="003C25FF" w:rsidP="00D1086D">
            <w:pPr>
              <w:jc w:val="center"/>
              <w:rPr>
                <w:rFonts w:eastAsia="Calibri"/>
                <w:lang w:eastAsia="en-US"/>
              </w:rPr>
            </w:pPr>
            <w:r>
              <w:t>10</w:t>
            </w:r>
          </w:p>
        </w:tc>
      </w:tr>
      <w:tr w:rsidR="003C25FF" w:rsidTr="00D1086D">
        <w:trPr>
          <w:cantSplit/>
          <w:trHeight w:val="288"/>
          <w:tblHeader/>
        </w:trPr>
        <w:tc>
          <w:tcPr>
            <w:tcW w:w="5914" w:type="dxa"/>
            <w:shd w:val="clear" w:color="auto" w:fill="auto"/>
          </w:tcPr>
          <w:p w:rsidR="003C25FF" w:rsidRDefault="003C25FF" w:rsidP="00D1086D">
            <w:pPr>
              <w:rPr>
                <w:rFonts w:eastAsia="Calibri"/>
                <w:lang w:eastAsia="en-US"/>
              </w:rPr>
            </w:pPr>
            <w:r>
              <w:rPr>
                <w:rFonts w:eastAsia="Calibri"/>
                <w:lang w:eastAsia="en-US"/>
              </w:rPr>
              <w:t>Установка мемориальных досок</w:t>
            </w:r>
          </w:p>
        </w:tc>
        <w:tc>
          <w:tcPr>
            <w:tcW w:w="1565" w:type="dxa"/>
            <w:shd w:val="clear" w:color="auto" w:fill="auto"/>
            <w:vAlign w:val="center"/>
          </w:tcPr>
          <w:p w:rsidR="003C25FF" w:rsidRDefault="003C25FF" w:rsidP="00D1086D">
            <w:pPr>
              <w:jc w:val="center"/>
              <w:rPr>
                <w:rFonts w:eastAsia="Calibri"/>
                <w:lang w:eastAsia="en-US"/>
              </w:rPr>
            </w:pPr>
            <w:r>
              <w:t>4</w:t>
            </w:r>
          </w:p>
        </w:tc>
        <w:tc>
          <w:tcPr>
            <w:tcW w:w="1886" w:type="dxa"/>
            <w:shd w:val="clear" w:color="auto" w:fill="auto"/>
            <w:vAlign w:val="center"/>
          </w:tcPr>
          <w:p w:rsidR="003C25FF" w:rsidRDefault="003C25FF" w:rsidP="00D1086D">
            <w:pPr>
              <w:jc w:val="center"/>
              <w:rPr>
                <w:rFonts w:eastAsia="Calibri"/>
                <w:lang w:eastAsia="en-US"/>
              </w:rPr>
            </w:pPr>
            <w:r>
              <w:t>2</w:t>
            </w:r>
          </w:p>
        </w:tc>
        <w:tc>
          <w:tcPr>
            <w:tcW w:w="1091" w:type="dxa"/>
            <w:shd w:val="clear" w:color="auto" w:fill="auto"/>
            <w:vAlign w:val="center"/>
          </w:tcPr>
          <w:p w:rsidR="003C25FF" w:rsidRDefault="003C25FF" w:rsidP="00D1086D">
            <w:pPr>
              <w:jc w:val="center"/>
              <w:rPr>
                <w:rFonts w:eastAsia="Calibri"/>
                <w:lang w:eastAsia="en-US"/>
              </w:rPr>
            </w:pPr>
            <w:r>
              <w:t>6</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Строительство канализации</w:t>
            </w:r>
          </w:p>
        </w:tc>
        <w:tc>
          <w:tcPr>
            <w:tcW w:w="1565" w:type="dxa"/>
            <w:shd w:val="clear" w:color="auto" w:fill="auto"/>
            <w:vAlign w:val="center"/>
          </w:tcPr>
          <w:p w:rsidR="003C25FF" w:rsidRDefault="003C25FF" w:rsidP="00D1086D">
            <w:pPr>
              <w:jc w:val="center"/>
              <w:rPr>
                <w:rFonts w:eastAsia="Calibri"/>
                <w:lang w:eastAsia="en-US"/>
              </w:rPr>
            </w:pPr>
            <w:r>
              <w:t>10</w:t>
            </w:r>
          </w:p>
        </w:tc>
        <w:tc>
          <w:tcPr>
            <w:tcW w:w="1886" w:type="dxa"/>
            <w:shd w:val="clear" w:color="auto" w:fill="auto"/>
            <w:vAlign w:val="center"/>
          </w:tcPr>
          <w:p w:rsidR="003C25FF" w:rsidRDefault="003C25FF" w:rsidP="00D1086D">
            <w:pPr>
              <w:jc w:val="center"/>
              <w:rPr>
                <w:rFonts w:eastAsia="Calibri"/>
                <w:lang w:eastAsia="en-US"/>
              </w:rPr>
            </w:pPr>
            <w:r>
              <w:t>1</w:t>
            </w:r>
          </w:p>
        </w:tc>
        <w:tc>
          <w:tcPr>
            <w:tcW w:w="1091" w:type="dxa"/>
            <w:shd w:val="clear" w:color="auto" w:fill="auto"/>
            <w:vAlign w:val="center"/>
          </w:tcPr>
          <w:p w:rsidR="003C25FF" w:rsidRDefault="003C25FF" w:rsidP="00D1086D">
            <w:pPr>
              <w:jc w:val="center"/>
              <w:rPr>
                <w:rFonts w:eastAsia="Calibri"/>
                <w:lang w:eastAsia="en-US"/>
              </w:rPr>
            </w:pPr>
            <w:r>
              <w:t>11</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Другое (о размещении гаражей, ремонт ГТС в д. Свободное, строительство водопроводов, пр.)</w:t>
            </w:r>
          </w:p>
        </w:tc>
        <w:tc>
          <w:tcPr>
            <w:tcW w:w="1565" w:type="dxa"/>
            <w:shd w:val="clear" w:color="auto" w:fill="auto"/>
            <w:vAlign w:val="center"/>
          </w:tcPr>
          <w:p w:rsidR="003C25FF" w:rsidRDefault="003C25FF" w:rsidP="00D1086D">
            <w:pPr>
              <w:jc w:val="center"/>
              <w:rPr>
                <w:rFonts w:eastAsia="Calibri"/>
                <w:lang w:eastAsia="en-US"/>
              </w:rPr>
            </w:pPr>
            <w:r>
              <w:t>11</w:t>
            </w:r>
          </w:p>
        </w:tc>
        <w:tc>
          <w:tcPr>
            <w:tcW w:w="1886" w:type="dxa"/>
            <w:shd w:val="clear" w:color="auto" w:fill="auto"/>
            <w:vAlign w:val="center"/>
          </w:tcPr>
          <w:p w:rsidR="003C25FF" w:rsidRDefault="003C25FF" w:rsidP="00D1086D">
            <w:pPr>
              <w:jc w:val="center"/>
              <w:rPr>
                <w:rFonts w:eastAsia="Calibri"/>
                <w:lang w:eastAsia="en-US"/>
              </w:rPr>
            </w:pPr>
            <w:r>
              <w:t>3</w:t>
            </w:r>
          </w:p>
        </w:tc>
        <w:tc>
          <w:tcPr>
            <w:tcW w:w="1091" w:type="dxa"/>
            <w:shd w:val="clear" w:color="auto" w:fill="auto"/>
            <w:vAlign w:val="center"/>
          </w:tcPr>
          <w:p w:rsidR="003C25FF" w:rsidRDefault="003C25FF" w:rsidP="00D1086D">
            <w:pPr>
              <w:jc w:val="center"/>
              <w:rPr>
                <w:rFonts w:eastAsia="Calibri"/>
                <w:lang w:eastAsia="en-US"/>
              </w:rPr>
            </w:pPr>
            <w:r>
              <w:t>14</w:t>
            </w:r>
          </w:p>
        </w:tc>
      </w:tr>
    </w:tbl>
    <w:p w:rsidR="003C25FF" w:rsidRDefault="003C25FF" w:rsidP="003C25FF">
      <w:pPr>
        <w:pStyle w:val="16"/>
        <w:widowControl w:val="0"/>
        <w:numPr>
          <w:ilvl w:val="0"/>
          <w:numId w:val="4"/>
        </w:numPr>
        <w:tabs>
          <w:tab w:val="left" w:pos="993"/>
        </w:tabs>
        <w:spacing w:before="120"/>
        <w:ind w:left="0" w:firstLine="709"/>
        <w:jc w:val="both"/>
        <w:rPr>
          <w:rFonts w:eastAsia="Calibri"/>
          <w:sz w:val="24"/>
          <w:szCs w:val="24"/>
        </w:rPr>
      </w:pPr>
      <w:r>
        <w:rPr>
          <w:b/>
          <w:sz w:val="24"/>
          <w:szCs w:val="24"/>
        </w:rPr>
        <w:t xml:space="preserve">По оказанию материальной помощи – </w:t>
      </w:r>
      <w:r>
        <w:rPr>
          <w:sz w:val="24"/>
          <w:szCs w:val="24"/>
        </w:rPr>
        <w:t>310 обращений (9,8%)обратились с заявлениями о</w:t>
      </w:r>
      <w:r>
        <w:rPr>
          <w:rFonts w:eastAsia="Calibri"/>
          <w:sz w:val="24"/>
          <w:szCs w:val="24"/>
        </w:rPr>
        <w:t xml:space="preserve"> предоставлении материальной помощи.</w:t>
      </w:r>
    </w:p>
    <w:p w:rsidR="003C25FF" w:rsidRDefault="003C25FF" w:rsidP="003C25FF">
      <w:pPr>
        <w:ind w:firstLine="709"/>
        <w:jc w:val="both"/>
        <w:rPr>
          <w:rFonts w:eastAsia="Calibri"/>
        </w:rPr>
      </w:pPr>
      <w:r>
        <w:rPr>
          <w:rFonts w:eastAsia="Calibri"/>
        </w:rPr>
        <w:t>Из средств местного бюджета предоставлена материальная помощь на сумму 2 249,17 тыс. рублей 275 гражданам. 35 заявителям в предоставлении материальной помощи отказано. Материальная помощь предоставлялась гражданам на следующие цели:</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предоставление материальной помощи на приобретение предметов первой необходимости в связи с тяжелым материальным положением – 103;</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 компенсацию части затрат на приобретение лекарств, протезирование зубов, лечение и медицинское обследование – 10;</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 сборы ребенка к школе – 2;</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на весеннюю вспашку (семьи участников СВО) – 142;</w:t>
      </w:r>
    </w:p>
    <w:p w:rsidR="003C25FF" w:rsidRDefault="003C25FF" w:rsidP="003C25FF">
      <w:pPr>
        <w:pStyle w:val="16"/>
        <w:widowControl w:val="0"/>
        <w:numPr>
          <w:ilvl w:val="0"/>
          <w:numId w:val="2"/>
        </w:numPr>
        <w:tabs>
          <w:tab w:val="left" w:pos="1134"/>
        </w:tabs>
        <w:ind w:left="0" w:firstLine="709"/>
        <w:jc w:val="both"/>
        <w:rPr>
          <w:sz w:val="24"/>
          <w:szCs w:val="24"/>
        </w:rPr>
      </w:pPr>
      <w:r>
        <w:rPr>
          <w:sz w:val="24"/>
          <w:szCs w:val="24"/>
        </w:rPr>
        <w:t xml:space="preserve">в связи с причинением вреда имуществу, пострадавшего в результате экстремальной </w:t>
      </w:r>
      <w:r>
        <w:rPr>
          <w:sz w:val="24"/>
          <w:szCs w:val="24"/>
        </w:rPr>
        <w:lastRenderedPageBreak/>
        <w:t>ситуации – 18.</w:t>
      </w:r>
    </w:p>
    <w:p w:rsidR="003C25FF" w:rsidRDefault="003C25FF" w:rsidP="003C25FF">
      <w:pPr>
        <w:ind w:left="360"/>
        <w:jc w:val="both"/>
      </w:pPr>
      <w:r>
        <w:t>Примечание для справки: в 2024 году – 211 обращений.</w:t>
      </w:r>
    </w:p>
    <w:p w:rsidR="003C25FF" w:rsidRDefault="003C25FF" w:rsidP="003C25FF">
      <w:pPr>
        <w:pStyle w:val="16"/>
        <w:widowControl w:val="0"/>
        <w:numPr>
          <w:ilvl w:val="0"/>
          <w:numId w:val="4"/>
        </w:numPr>
        <w:tabs>
          <w:tab w:val="left" w:pos="993"/>
        </w:tabs>
        <w:spacing w:before="120"/>
        <w:ind w:left="0" w:firstLine="709"/>
        <w:jc w:val="both"/>
        <w:rPr>
          <w:sz w:val="24"/>
          <w:szCs w:val="24"/>
        </w:rPr>
      </w:pPr>
      <w:r>
        <w:rPr>
          <w:b/>
          <w:sz w:val="24"/>
          <w:szCs w:val="24"/>
        </w:rPr>
        <w:t>Вопросы социального характера</w:t>
      </w:r>
      <w:r>
        <w:rPr>
          <w:sz w:val="24"/>
          <w:szCs w:val="24"/>
        </w:rPr>
        <w:t xml:space="preserve"> – 111 из них:</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4"/>
        <w:gridCol w:w="1565"/>
        <w:gridCol w:w="1886"/>
        <w:gridCol w:w="1091"/>
      </w:tblGrid>
      <w:tr w:rsidR="003C25FF" w:rsidTr="00D1086D">
        <w:trPr>
          <w:trHeight w:val="783"/>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Тематика вопросов социального характера:</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 xml:space="preserve">По территории </w:t>
            </w:r>
            <w:r>
              <w:rPr>
                <w:rFonts w:eastAsia="Calibri"/>
                <w:lang w:eastAsia="en-US"/>
              </w:rPr>
              <w:br/>
              <w:t>г. Арзамас</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По территории сел, поселков, деревень</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Всего</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Медицинское обслуживание</w:t>
            </w:r>
          </w:p>
        </w:tc>
        <w:tc>
          <w:tcPr>
            <w:tcW w:w="1565" w:type="dxa"/>
            <w:shd w:val="clear" w:color="auto" w:fill="auto"/>
            <w:vAlign w:val="center"/>
          </w:tcPr>
          <w:p w:rsidR="003C25FF" w:rsidRDefault="003C25FF" w:rsidP="00D1086D">
            <w:pPr>
              <w:jc w:val="center"/>
              <w:rPr>
                <w:rFonts w:eastAsia="Calibri"/>
                <w:lang w:eastAsia="en-US"/>
              </w:rPr>
            </w:pPr>
            <w:r>
              <w:t>2</w:t>
            </w:r>
          </w:p>
        </w:tc>
        <w:tc>
          <w:tcPr>
            <w:tcW w:w="1886" w:type="dxa"/>
            <w:shd w:val="clear" w:color="auto" w:fill="auto"/>
            <w:vAlign w:val="center"/>
          </w:tcPr>
          <w:p w:rsidR="003C25FF" w:rsidRDefault="003C25FF" w:rsidP="00D1086D">
            <w:pPr>
              <w:jc w:val="center"/>
              <w:rPr>
                <w:rFonts w:eastAsia="Calibri"/>
                <w:lang w:eastAsia="en-US"/>
              </w:rPr>
            </w:pPr>
            <w:r>
              <w:t>2</w:t>
            </w:r>
          </w:p>
        </w:tc>
        <w:tc>
          <w:tcPr>
            <w:tcW w:w="1091" w:type="dxa"/>
            <w:shd w:val="clear" w:color="auto" w:fill="auto"/>
            <w:vAlign w:val="center"/>
          </w:tcPr>
          <w:p w:rsidR="003C25FF" w:rsidRDefault="003C25FF" w:rsidP="00D1086D">
            <w:pPr>
              <w:jc w:val="center"/>
              <w:rPr>
                <w:rFonts w:eastAsia="Calibri"/>
                <w:lang w:eastAsia="en-US"/>
              </w:rPr>
            </w:pPr>
            <w:r>
              <w:t>4</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Образование (дошкольное, школа, средне-специальное и высшее образование)</w:t>
            </w:r>
          </w:p>
        </w:tc>
        <w:tc>
          <w:tcPr>
            <w:tcW w:w="1565" w:type="dxa"/>
            <w:shd w:val="clear" w:color="auto" w:fill="auto"/>
            <w:vAlign w:val="center"/>
          </w:tcPr>
          <w:p w:rsidR="003C25FF" w:rsidRDefault="003C25FF" w:rsidP="00D1086D">
            <w:pPr>
              <w:jc w:val="center"/>
              <w:rPr>
                <w:rFonts w:eastAsia="Calibri"/>
                <w:lang w:eastAsia="en-US"/>
              </w:rPr>
            </w:pPr>
            <w:r>
              <w:t>53</w:t>
            </w:r>
          </w:p>
        </w:tc>
        <w:tc>
          <w:tcPr>
            <w:tcW w:w="1886" w:type="dxa"/>
            <w:shd w:val="clear" w:color="auto" w:fill="auto"/>
            <w:vAlign w:val="center"/>
          </w:tcPr>
          <w:p w:rsidR="003C25FF" w:rsidRDefault="003C25FF" w:rsidP="00D1086D">
            <w:pPr>
              <w:jc w:val="center"/>
              <w:rPr>
                <w:rFonts w:eastAsia="Calibri"/>
                <w:lang w:eastAsia="en-US"/>
              </w:rPr>
            </w:pPr>
            <w:r>
              <w:t>15</w:t>
            </w:r>
          </w:p>
        </w:tc>
        <w:tc>
          <w:tcPr>
            <w:tcW w:w="1091" w:type="dxa"/>
            <w:shd w:val="clear" w:color="auto" w:fill="auto"/>
            <w:vAlign w:val="center"/>
          </w:tcPr>
          <w:p w:rsidR="003C25FF" w:rsidRDefault="003C25FF" w:rsidP="00D1086D">
            <w:pPr>
              <w:jc w:val="center"/>
              <w:rPr>
                <w:rFonts w:eastAsia="Calibri"/>
                <w:lang w:eastAsia="en-US"/>
              </w:rPr>
            </w:pPr>
            <w:r>
              <w:t>68</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Опека и попечительство</w:t>
            </w:r>
          </w:p>
        </w:tc>
        <w:tc>
          <w:tcPr>
            <w:tcW w:w="1565" w:type="dxa"/>
            <w:shd w:val="clear" w:color="auto" w:fill="auto"/>
            <w:vAlign w:val="center"/>
          </w:tcPr>
          <w:p w:rsidR="003C25FF" w:rsidRDefault="003C25FF" w:rsidP="00D1086D">
            <w:pPr>
              <w:jc w:val="center"/>
              <w:rPr>
                <w:rFonts w:eastAsia="Calibri"/>
                <w:lang w:eastAsia="en-US"/>
              </w:rPr>
            </w:pPr>
            <w:r>
              <w:t>33</w:t>
            </w:r>
          </w:p>
        </w:tc>
        <w:tc>
          <w:tcPr>
            <w:tcW w:w="1886" w:type="dxa"/>
            <w:shd w:val="clear" w:color="auto" w:fill="auto"/>
            <w:vAlign w:val="center"/>
          </w:tcPr>
          <w:p w:rsidR="003C25FF" w:rsidRDefault="003C25FF" w:rsidP="00D1086D">
            <w:pPr>
              <w:jc w:val="center"/>
              <w:rPr>
                <w:rFonts w:eastAsia="Calibri"/>
                <w:lang w:eastAsia="en-US"/>
              </w:rPr>
            </w:pPr>
            <w:r>
              <w:t>4</w:t>
            </w:r>
          </w:p>
        </w:tc>
        <w:tc>
          <w:tcPr>
            <w:tcW w:w="1091" w:type="dxa"/>
            <w:shd w:val="clear" w:color="auto" w:fill="auto"/>
            <w:vAlign w:val="center"/>
          </w:tcPr>
          <w:p w:rsidR="003C25FF" w:rsidRDefault="003C25FF" w:rsidP="00D1086D">
            <w:pPr>
              <w:jc w:val="center"/>
              <w:rPr>
                <w:rFonts w:eastAsia="Calibri"/>
                <w:lang w:eastAsia="en-US"/>
              </w:rPr>
            </w:pPr>
            <w:r>
              <w:t>37</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Назначение мер социальной поддержки</w:t>
            </w:r>
          </w:p>
        </w:tc>
        <w:tc>
          <w:tcPr>
            <w:tcW w:w="1565" w:type="dxa"/>
            <w:shd w:val="clear" w:color="auto" w:fill="auto"/>
            <w:vAlign w:val="center"/>
          </w:tcPr>
          <w:p w:rsidR="003C25FF" w:rsidRDefault="003C25FF" w:rsidP="00D1086D">
            <w:pPr>
              <w:jc w:val="center"/>
              <w:rPr>
                <w:rFonts w:eastAsia="Calibri"/>
                <w:lang w:eastAsia="en-US"/>
              </w:rPr>
            </w:pPr>
            <w:r>
              <w:t>2</w:t>
            </w:r>
          </w:p>
        </w:tc>
        <w:tc>
          <w:tcPr>
            <w:tcW w:w="1886" w:type="dxa"/>
            <w:shd w:val="clear" w:color="auto" w:fill="auto"/>
            <w:vAlign w:val="center"/>
          </w:tcPr>
          <w:p w:rsidR="003C25FF" w:rsidRDefault="003C25FF" w:rsidP="00D1086D">
            <w:pPr>
              <w:jc w:val="center"/>
              <w:rPr>
                <w:rFonts w:eastAsia="Calibri"/>
                <w:lang w:eastAsia="en-US"/>
              </w:rPr>
            </w:pPr>
            <w:r>
              <w:t>0</w:t>
            </w:r>
          </w:p>
        </w:tc>
        <w:tc>
          <w:tcPr>
            <w:tcW w:w="1091" w:type="dxa"/>
            <w:shd w:val="clear" w:color="auto" w:fill="auto"/>
            <w:vAlign w:val="center"/>
          </w:tcPr>
          <w:p w:rsidR="003C25FF" w:rsidRDefault="003C25FF" w:rsidP="00D1086D">
            <w:pPr>
              <w:jc w:val="center"/>
              <w:rPr>
                <w:rFonts w:eastAsia="Calibri"/>
                <w:lang w:eastAsia="en-US"/>
              </w:rPr>
            </w:pPr>
            <w:r>
              <w:t>2</w:t>
            </w:r>
          </w:p>
        </w:tc>
      </w:tr>
    </w:tbl>
    <w:p w:rsidR="003C25FF" w:rsidRDefault="003C25FF" w:rsidP="003C25FF">
      <w:pPr>
        <w:pStyle w:val="16"/>
        <w:widowControl w:val="0"/>
        <w:numPr>
          <w:ilvl w:val="0"/>
          <w:numId w:val="4"/>
        </w:numPr>
        <w:tabs>
          <w:tab w:val="left" w:pos="993"/>
        </w:tabs>
        <w:spacing w:before="120"/>
        <w:ind w:left="0" w:firstLine="709"/>
        <w:jc w:val="both"/>
        <w:rPr>
          <w:b/>
          <w:sz w:val="24"/>
          <w:szCs w:val="24"/>
        </w:rPr>
      </w:pPr>
      <w:r>
        <w:rPr>
          <w:b/>
          <w:sz w:val="24"/>
          <w:szCs w:val="24"/>
        </w:rPr>
        <w:t xml:space="preserve">Культура, физкультура и спорт – </w:t>
      </w:r>
      <w:r>
        <w:rPr>
          <w:sz w:val="24"/>
          <w:szCs w:val="24"/>
        </w:rPr>
        <w:t>16 обращений;</w:t>
      </w:r>
    </w:p>
    <w:p w:rsidR="003C25FF" w:rsidRDefault="003C25FF" w:rsidP="003C25FF">
      <w:pPr>
        <w:pStyle w:val="16"/>
        <w:widowControl w:val="0"/>
        <w:numPr>
          <w:ilvl w:val="0"/>
          <w:numId w:val="4"/>
        </w:numPr>
        <w:tabs>
          <w:tab w:val="left" w:pos="993"/>
        </w:tabs>
        <w:ind w:left="0" w:firstLine="709"/>
        <w:jc w:val="both"/>
        <w:rPr>
          <w:sz w:val="24"/>
          <w:szCs w:val="24"/>
        </w:rPr>
      </w:pPr>
      <w:r>
        <w:rPr>
          <w:b/>
          <w:sz w:val="24"/>
          <w:szCs w:val="24"/>
        </w:rPr>
        <w:t xml:space="preserve">Вопросы имущественного характера </w:t>
      </w:r>
      <w:r>
        <w:rPr>
          <w:sz w:val="24"/>
          <w:szCs w:val="24"/>
        </w:rPr>
        <w:t xml:space="preserve">– </w:t>
      </w:r>
      <w:r>
        <w:rPr>
          <w:rFonts w:eastAsia="Calibri"/>
          <w:sz w:val="24"/>
          <w:szCs w:val="24"/>
        </w:rPr>
        <w:t>249 (в 2024 году – 201) 7,8% от общего числа обращений), в том числе: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4"/>
        <w:gridCol w:w="1565"/>
        <w:gridCol w:w="1886"/>
        <w:gridCol w:w="1091"/>
      </w:tblGrid>
      <w:tr w:rsidR="003C25FF" w:rsidTr="00D1086D">
        <w:trPr>
          <w:cantSplit/>
          <w:trHeight w:val="783"/>
          <w:tblHeader/>
        </w:trPr>
        <w:tc>
          <w:tcPr>
            <w:tcW w:w="5914" w:type="dxa"/>
            <w:shd w:val="clear" w:color="auto" w:fill="auto"/>
            <w:vAlign w:val="center"/>
          </w:tcPr>
          <w:p w:rsidR="003C25FF" w:rsidRDefault="003C25FF" w:rsidP="00D1086D">
            <w:pPr>
              <w:rPr>
                <w:rFonts w:eastAsia="Calibri"/>
                <w:lang w:eastAsia="en-US"/>
              </w:rPr>
            </w:pPr>
            <w:r>
              <w:rPr>
                <w:rFonts w:eastAsia="Calibri"/>
                <w:lang w:eastAsia="en-US"/>
              </w:rPr>
              <w:t>Тематика вопросов имущественного характера:</w:t>
            </w:r>
          </w:p>
        </w:tc>
        <w:tc>
          <w:tcPr>
            <w:tcW w:w="1565" w:type="dxa"/>
            <w:shd w:val="clear" w:color="auto" w:fill="auto"/>
            <w:vAlign w:val="center"/>
          </w:tcPr>
          <w:p w:rsidR="003C25FF" w:rsidRDefault="003C25FF" w:rsidP="00D1086D">
            <w:pPr>
              <w:jc w:val="center"/>
              <w:rPr>
                <w:rFonts w:eastAsia="Calibri"/>
                <w:lang w:eastAsia="en-US"/>
              </w:rPr>
            </w:pPr>
            <w:r>
              <w:rPr>
                <w:rFonts w:eastAsia="Calibri"/>
                <w:lang w:eastAsia="en-US"/>
              </w:rPr>
              <w:t xml:space="preserve">По территории </w:t>
            </w:r>
            <w:r>
              <w:rPr>
                <w:rFonts w:eastAsia="Calibri"/>
                <w:lang w:eastAsia="en-US"/>
              </w:rPr>
              <w:br/>
              <w:t>г. Арзамас</w:t>
            </w:r>
          </w:p>
        </w:tc>
        <w:tc>
          <w:tcPr>
            <w:tcW w:w="1886" w:type="dxa"/>
            <w:shd w:val="clear" w:color="auto" w:fill="auto"/>
            <w:vAlign w:val="center"/>
          </w:tcPr>
          <w:p w:rsidR="003C25FF" w:rsidRDefault="003C25FF" w:rsidP="00D1086D">
            <w:pPr>
              <w:jc w:val="center"/>
              <w:rPr>
                <w:rFonts w:eastAsia="Calibri"/>
                <w:lang w:eastAsia="en-US"/>
              </w:rPr>
            </w:pPr>
            <w:r>
              <w:rPr>
                <w:rFonts w:eastAsia="Calibri"/>
                <w:lang w:eastAsia="en-US"/>
              </w:rPr>
              <w:t>По территории сел, поселков, деревень</w:t>
            </w:r>
          </w:p>
        </w:tc>
        <w:tc>
          <w:tcPr>
            <w:tcW w:w="1091" w:type="dxa"/>
            <w:shd w:val="clear" w:color="auto" w:fill="auto"/>
            <w:vAlign w:val="center"/>
          </w:tcPr>
          <w:p w:rsidR="003C25FF" w:rsidRDefault="003C25FF" w:rsidP="00D1086D">
            <w:pPr>
              <w:jc w:val="center"/>
              <w:rPr>
                <w:rFonts w:eastAsia="Calibri"/>
                <w:lang w:eastAsia="en-US"/>
              </w:rPr>
            </w:pPr>
            <w:r>
              <w:rPr>
                <w:rFonts w:eastAsia="Calibri"/>
                <w:lang w:eastAsia="en-US"/>
              </w:rPr>
              <w:t>Всего</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Выделение земельных участков многодетным семьям</w:t>
            </w:r>
          </w:p>
        </w:tc>
        <w:tc>
          <w:tcPr>
            <w:tcW w:w="1565" w:type="dxa"/>
            <w:shd w:val="clear" w:color="auto" w:fill="auto"/>
          </w:tcPr>
          <w:p w:rsidR="003C25FF" w:rsidRDefault="003C25FF" w:rsidP="00D1086D">
            <w:pPr>
              <w:jc w:val="center"/>
              <w:rPr>
                <w:rFonts w:eastAsia="Calibri"/>
                <w:lang w:eastAsia="en-US"/>
              </w:rPr>
            </w:pPr>
            <w:r>
              <w:t>3</w:t>
            </w:r>
          </w:p>
        </w:tc>
        <w:tc>
          <w:tcPr>
            <w:tcW w:w="1886" w:type="dxa"/>
            <w:shd w:val="clear" w:color="auto" w:fill="auto"/>
          </w:tcPr>
          <w:p w:rsidR="003C25FF" w:rsidRDefault="003C25FF" w:rsidP="00D1086D">
            <w:pPr>
              <w:jc w:val="center"/>
              <w:rPr>
                <w:rFonts w:eastAsia="Calibri"/>
                <w:lang w:eastAsia="en-US"/>
              </w:rPr>
            </w:pPr>
            <w:r>
              <w:t>0</w:t>
            </w:r>
          </w:p>
        </w:tc>
        <w:tc>
          <w:tcPr>
            <w:tcW w:w="1091" w:type="dxa"/>
            <w:shd w:val="clear" w:color="auto" w:fill="auto"/>
          </w:tcPr>
          <w:p w:rsidR="003C25FF" w:rsidRDefault="003C25FF" w:rsidP="00D1086D">
            <w:pPr>
              <w:jc w:val="center"/>
              <w:rPr>
                <w:rFonts w:eastAsia="Calibri"/>
                <w:lang w:eastAsia="en-US"/>
              </w:rPr>
            </w:pPr>
            <w:r>
              <w:t>3</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Выделение земельных участок под гаражи</w:t>
            </w:r>
          </w:p>
        </w:tc>
        <w:tc>
          <w:tcPr>
            <w:tcW w:w="1565" w:type="dxa"/>
            <w:shd w:val="clear" w:color="auto" w:fill="auto"/>
          </w:tcPr>
          <w:p w:rsidR="003C25FF" w:rsidRDefault="003C25FF" w:rsidP="00D1086D">
            <w:pPr>
              <w:jc w:val="center"/>
              <w:rPr>
                <w:rFonts w:eastAsia="Calibri"/>
                <w:lang w:eastAsia="en-US"/>
              </w:rPr>
            </w:pPr>
            <w:r>
              <w:t>4</w:t>
            </w:r>
          </w:p>
        </w:tc>
        <w:tc>
          <w:tcPr>
            <w:tcW w:w="1886" w:type="dxa"/>
            <w:shd w:val="clear" w:color="auto" w:fill="auto"/>
          </w:tcPr>
          <w:p w:rsidR="003C25FF" w:rsidRDefault="003C25FF" w:rsidP="00D1086D">
            <w:pPr>
              <w:jc w:val="center"/>
              <w:rPr>
                <w:rFonts w:eastAsia="Calibri"/>
                <w:lang w:eastAsia="en-US"/>
              </w:rPr>
            </w:pPr>
            <w:r>
              <w:t>0</w:t>
            </w:r>
          </w:p>
        </w:tc>
        <w:tc>
          <w:tcPr>
            <w:tcW w:w="1091" w:type="dxa"/>
            <w:shd w:val="clear" w:color="auto" w:fill="auto"/>
          </w:tcPr>
          <w:p w:rsidR="003C25FF" w:rsidRDefault="003C25FF" w:rsidP="00D1086D">
            <w:pPr>
              <w:jc w:val="center"/>
              <w:rPr>
                <w:rFonts w:eastAsia="Calibri"/>
                <w:lang w:eastAsia="en-US"/>
              </w:rPr>
            </w:pPr>
            <w:r>
              <w:t>4</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Предоставление земельных участок под ИЖС, объекты капитального строительства</w:t>
            </w:r>
          </w:p>
        </w:tc>
        <w:tc>
          <w:tcPr>
            <w:tcW w:w="1565" w:type="dxa"/>
            <w:shd w:val="clear" w:color="auto" w:fill="auto"/>
          </w:tcPr>
          <w:p w:rsidR="003C25FF" w:rsidRDefault="003C25FF" w:rsidP="00D1086D">
            <w:pPr>
              <w:jc w:val="center"/>
              <w:rPr>
                <w:rFonts w:eastAsia="Calibri"/>
                <w:lang w:eastAsia="en-US"/>
              </w:rPr>
            </w:pPr>
            <w:r>
              <w:t>43</w:t>
            </w:r>
          </w:p>
        </w:tc>
        <w:tc>
          <w:tcPr>
            <w:tcW w:w="1886" w:type="dxa"/>
            <w:shd w:val="clear" w:color="auto" w:fill="auto"/>
          </w:tcPr>
          <w:p w:rsidR="003C25FF" w:rsidRDefault="003C25FF" w:rsidP="00D1086D">
            <w:pPr>
              <w:jc w:val="center"/>
              <w:rPr>
                <w:rFonts w:eastAsia="Calibri"/>
                <w:lang w:eastAsia="en-US"/>
              </w:rPr>
            </w:pPr>
            <w:r>
              <w:t>17</w:t>
            </w:r>
          </w:p>
        </w:tc>
        <w:tc>
          <w:tcPr>
            <w:tcW w:w="1091" w:type="dxa"/>
            <w:shd w:val="clear" w:color="auto" w:fill="auto"/>
          </w:tcPr>
          <w:p w:rsidR="003C25FF" w:rsidRDefault="003C25FF" w:rsidP="00D1086D">
            <w:pPr>
              <w:jc w:val="center"/>
              <w:rPr>
                <w:rFonts w:eastAsia="Calibri"/>
                <w:lang w:eastAsia="en-US"/>
              </w:rPr>
            </w:pPr>
            <w:r>
              <w:t>60</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О проведении муниципального земельного контроля</w:t>
            </w:r>
          </w:p>
        </w:tc>
        <w:tc>
          <w:tcPr>
            <w:tcW w:w="1565" w:type="dxa"/>
            <w:shd w:val="clear" w:color="auto" w:fill="auto"/>
          </w:tcPr>
          <w:p w:rsidR="003C25FF" w:rsidRDefault="003C25FF" w:rsidP="00D1086D">
            <w:pPr>
              <w:jc w:val="center"/>
              <w:rPr>
                <w:rFonts w:eastAsia="Calibri"/>
                <w:lang w:eastAsia="en-US"/>
              </w:rPr>
            </w:pPr>
            <w:r>
              <w:t>34</w:t>
            </w:r>
          </w:p>
        </w:tc>
        <w:tc>
          <w:tcPr>
            <w:tcW w:w="1886" w:type="dxa"/>
            <w:shd w:val="clear" w:color="auto" w:fill="auto"/>
          </w:tcPr>
          <w:p w:rsidR="003C25FF" w:rsidRDefault="003C25FF" w:rsidP="00D1086D">
            <w:pPr>
              <w:jc w:val="center"/>
              <w:rPr>
                <w:rFonts w:eastAsia="Calibri"/>
                <w:lang w:eastAsia="en-US"/>
              </w:rPr>
            </w:pPr>
            <w:r>
              <w:t>36</w:t>
            </w:r>
          </w:p>
        </w:tc>
        <w:tc>
          <w:tcPr>
            <w:tcW w:w="1091" w:type="dxa"/>
            <w:shd w:val="clear" w:color="auto" w:fill="auto"/>
          </w:tcPr>
          <w:p w:rsidR="003C25FF" w:rsidRDefault="003C25FF" w:rsidP="00D1086D">
            <w:pPr>
              <w:jc w:val="center"/>
              <w:rPr>
                <w:rFonts w:eastAsia="Calibri"/>
                <w:lang w:eastAsia="en-US"/>
              </w:rPr>
            </w:pPr>
            <w:r>
              <w:t>70</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 xml:space="preserve">Заключение договоров аренды земельных участков, зданий, сооружений) </w:t>
            </w:r>
          </w:p>
        </w:tc>
        <w:tc>
          <w:tcPr>
            <w:tcW w:w="1565" w:type="dxa"/>
            <w:shd w:val="clear" w:color="auto" w:fill="auto"/>
          </w:tcPr>
          <w:p w:rsidR="003C25FF" w:rsidRDefault="003C25FF" w:rsidP="00D1086D">
            <w:pPr>
              <w:jc w:val="center"/>
              <w:rPr>
                <w:rFonts w:eastAsia="Calibri"/>
                <w:lang w:eastAsia="en-US"/>
              </w:rPr>
            </w:pPr>
            <w:r>
              <w:t>8</w:t>
            </w:r>
          </w:p>
        </w:tc>
        <w:tc>
          <w:tcPr>
            <w:tcW w:w="1886" w:type="dxa"/>
            <w:shd w:val="clear" w:color="auto" w:fill="auto"/>
          </w:tcPr>
          <w:p w:rsidR="003C25FF" w:rsidRDefault="003C25FF" w:rsidP="00D1086D">
            <w:pPr>
              <w:jc w:val="center"/>
              <w:rPr>
                <w:rFonts w:eastAsia="Calibri"/>
                <w:lang w:eastAsia="en-US"/>
              </w:rPr>
            </w:pPr>
            <w:r>
              <w:t>6</w:t>
            </w:r>
          </w:p>
        </w:tc>
        <w:tc>
          <w:tcPr>
            <w:tcW w:w="1091" w:type="dxa"/>
            <w:shd w:val="clear" w:color="auto" w:fill="auto"/>
          </w:tcPr>
          <w:p w:rsidR="003C25FF" w:rsidRDefault="003C25FF" w:rsidP="00D1086D">
            <w:pPr>
              <w:jc w:val="center"/>
              <w:rPr>
                <w:rFonts w:eastAsia="Calibri"/>
                <w:lang w:eastAsia="en-US"/>
              </w:rPr>
            </w:pPr>
            <w:r>
              <w:t>14</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Принятие имущества в муниципальную собственность</w:t>
            </w:r>
          </w:p>
        </w:tc>
        <w:tc>
          <w:tcPr>
            <w:tcW w:w="1565" w:type="dxa"/>
            <w:shd w:val="clear" w:color="auto" w:fill="auto"/>
          </w:tcPr>
          <w:p w:rsidR="003C25FF" w:rsidRDefault="003C25FF" w:rsidP="00D1086D">
            <w:pPr>
              <w:jc w:val="center"/>
              <w:rPr>
                <w:rFonts w:eastAsia="Calibri"/>
                <w:lang w:eastAsia="en-US"/>
              </w:rPr>
            </w:pPr>
            <w:r>
              <w:t>11</w:t>
            </w:r>
          </w:p>
        </w:tc>
        <w:tc>
          <w:tcPr>
            <w:tcW w:w="1886" w:type="dxa"/>
            <w:shd w:val="clear" w:color="auto" w:fill="auto"/>
          </w:tcPr>
          <w:p w:rsidR="003C25FF" w:rsidRDefault="003C25FF" w:rsidP="00D1086D">
            <w:pPr>
              <w:jc w:val="center"/>
              <w:rPr>
                <w:rFonts w:eastAsia="Calibri"/>
                <w:lang w:eastAsia="en-US"/>
              </w:rPr>
            </w:pPr>
            <w:r>
              <w:t>4</w:t>
            </w:r>
          </w:p>
        </w:tc>
        <w:tc>
          <w:tcPr>
            <w:tcW w:w="1091" w:type="dxa"/>
            <w:shd w:val="clear" w:color="auto" w:fill="auto"/>
          </w:tcPr>
          <w:p w:rsidR="003C25FF" w:rsidRDefault="003C25FF" w:rsidP="00D1086D">
            <w:pPr>
              <w:jc w:val="center"/>
              <w:rPr>
                <w:rFonts w:eastAsia="Calibri"/>
                <w:lang w:eastAsia="en-US"/>
              </w:rPr>
            </w:pPr>
            <w:r>
              <w:t>15</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Об оформлении отказа в преимущественном праве покупки</w:t>
            </w:r>
          </w:p>
        </w:tc>
        <w:tc>
          <w:tcPr>
            <w:tcW w:w="1565" w:type="dxa"/>
            <w:shd w:val="clear" w:color="auto" w:fill="auto"/>
          </w:tcPr>
          <w:p w:rsidR="003C25FF" w:rsidRDefault="003C25FF" w:rsidP="00D1086D">
            <w:pPr>
              <w:jc w:val="center"/>
              <w:rPr>
                <w:rFonts w:eastAsia="Calibri"/>
                <w:lang w:eastAsia="en-US"/>
              </w:rPr>
            </w:pPr>
            <w:r>
              <w:t>14</w:t>
            </w:r>
          </w:p>
        </w:tc>
        <w:tc>
          <w:tcPr>
            <w:tcW w:w="1886" w:type="dxa"/>
            <w:shd w:val="clear" w:color="auto" w:fill="auto"/>
          </w:tcPr>
          <w:p w:rsidR="003C25FF" w:rsidRDefault="003C25FF" w:rsidP="00D1086D">
            <w:pPr>
              <w:jc w:val="center"/>
              <w:rPr>
                <w:rFonts w:eastAsia="Calibri"/>
                <w:lang w:eastAsia="en-US"/>
              </w:rPr>
            </w:pPr>
            <w:r>
              <w:t>1</w:t>
            </w:r>
          </w:p>
        </w:tc>
        <w:tc>
          <w:tcPr>
            <w:tcW w:w="1091" w:type="dxa"/>
            <w:shd w:val="clear" w:color="auto" w:fill="auto"/>
          </w:tcPr>
          <w:p w:rsidR="003C25FF" w:rsidRDefault="003C25FF" w:rsidP="00D1086D">
            <w:pPr>
              <w:jc w:val="center"/>
              <w:rPr>
                <w:rFonts w:eastAsia="Calibri"/>
                <w:lang w:eastAsia="en-US"/>
              </w:rPr>
            </w:pPr>
            <w:r>
              <w:t>15</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Оформление земельных участков под домами</w:t>
            </w:r>
          </w:p>
        </w:tc>
        <w:tc>
          <w:tcPr>
            <w:tcW w:w="1565" w:type="dxa"/>
            <w:shd w:val="clear" w:color="auto" w:fill="auto"/>
          </w:tcPr>
          <w:p w:rsidR="003C25FF" w:rsidRDefault="003C25FF" w:rsidP="00D1086D">
            <w:pPr>
              <w:jc w:val="center"/>
              <w:rPr>
                <w:rFonts w:eastAsia="Calibri"/>
                <w:lang w:eastAsia="en-US"/>
              </w:rPr>
            </w:pPr>
            <w:r>
              <w:t>3</w:t>
            </w:r>
          </w:p>
        </w:tc>
        <w:tc>
          <w:tcPr>
            <w:tcW w:w="1886" w:type="dxa"/>
            <w:shd w:val="clear" w:color="auto" w:fill="auto"/>
          </w:tcPr>
          <w:p w:rsidR="003C25FF" w:rsidRDefault="003C25FF" w:rsidP="00D1086D">
            <w:pPr>
              <w:jc w:val="center"/>
              <w:rPr>
                <w:rFonts w:eastAsia="Calibri"/>
                <w:lang w:eastAsia="en-US"/>
              </w:rPr>
            </w:pPr>
            <w:r>
              <w:t>0</w:t>
            </w:r>
          </w:p>
        </w:tc>
        <w:tc>
          <w:tcPr>
            <w:tcW w:w="1091" w:type="dxa"/>
            <w:shd w:val="clear" w:color="auto" w:fill="auto"/>
          </w:tcPr>
          <w:p w:rsidR="003C25FF" w:rsidRDefault="003C25FF" w:rsidP="00D1086D">
            <w:pPr>
              <w:jc w:val="center"/>
              <w:rPr>
                <w:rFonts w:eastAsia="Calibri"/>
                <w:lang w:eastAsia="en-US"/>
              </w:rPr>
            </w:pPr>
            <w:r>
              <w:t>3</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Изменение границ земельных участков</w:t>
            </w:r>
          </w:p>
        </w:tc>
        <w:tc>
          <w:tcPr>
            <w:tcW w:w="1565" w:type="dxa"/>
            <w:shd w:val="clear" w:color="auto" w:fill="auto"/>
          </w:tcPr>
          <w:p w:rsidR="003C25FF" w:rsidRDefault="003C25FF" w:rsidP="00D1086D">
            <w:pPr>
              <w:jc w:val="center"/>
              <w:rPr>
                <w:rFonts w:eastAsia="Calibri"/>
                <w:lang w:eastAsia="en-US"/>
              </w:rPr>
            </w:pPr>
            <w:r>
              <w:t>28</w:t>
            </w:r>
          </w:p>
        </w:tc>
        <w:tc>
          <w:tcPr>
            <w:tcW w:w="1886" w:type="dxa"/>
            <w:shd w:val="clear" w:color="auto" w:fill="auto"/>
          </w:tcPr>
          <w:p w:rsidR="003C25FF" w:rsidRDefault="003C25FF" w:rsidP="00D1086D">
            <w:pPr>
              <w:jc w:val="center"/>
              <w:rPr>
                <w:rFonts w:eastAsia="Calibri"/>
                <w:lang w:eastAsia="en-US"/>
              </w:rPr>
            </w:pPr>
            <w:r>
              <w:t>7</w:t>
            </w:r>
          </w:p>
        </w:tc>
        <w:tc>
          <w:tcPr>
            <w:tcW w:w="1091" w:type="dxa"/>
            <w:shd w:val="clear" w:color="auto" w:fill="auto"/>
          </w:tcPr>
          <w:p w:rsidR="003C25FF" w:rsidRDefault="003C25FF" w:rsidP="00D1086D">
            <w:pPr>
              <w:jc w:val="center"/>
              <w:rPr>
                <w:rFonts w:eastAsia="Calibri"/>
                <w:lang w:eastAsia="en-US"/>
              </w:rPr>
            </w:pPr>
            <w:r>
              <w:t>35</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Земельные споры</w:t>
            </w:r>
          </w:p>
        </w:tc>
        <w:tc>
          <w:tcPr>
            <w:tcW w:w="1565" w:type="dxa"/>
            <w:shd w:val="clear" w:color="auto" w:fill="auto"/>
          </w:tcPr>
          <w:p w:rsidR="003C25FF" w:rsidRDefault="003C25FF" w:rsidP="00D1086D">
            <w:pPr>
              <w:jc w:val="center"/>
              <w:rPr>
                <w:rFonts w:eastAsia="Calibri"/>
                <w:lang w:eastAsia="en-US"/>
              </w:rPr>
            </w:pPr>
            <w:r>
              <w:t>3</w:t>
            </w:r>
          </w:p>
        </w:tc>
        <w:tc>
          <w:tcPr>
            <w:tcW w:w="1886" w:type="dxa"/>
            <w:shd w:val="clear" w:color="auto" w:fill="auto"/>
          </w:tcPr>
          <w:p w:rsidR="003C25FF" w:rsidRDefault="003C25FF" w:rsidP="00D1086D">
            <w:pPr>
              <w:jc w:val="center"/>
              <w:rPr>
                <w:rFonts w:eastAsia="Calibri"/>
                <w:lang w:eastAsia="en-US"/>
              </w:rPr>
            </w:pPr>
            <w:r>
              <w:t>17</w:t>
            </w:r>
          </w:p>
        </w:tc>
        <w:tc>
          <w:tcPr>
            <w:tcW w:w="1091" w:type="dxa"/>
            <w:shd w:val="clear" w:color="auto" w:fill="auto"/>
          </w:tcPr>
          <w:p w:rsidR="003C25FF" w:rsidRDefault="003C25FF" w:rsidP="00D1086D">
            <w:pPr>
              <w:jc w:val="center"/>
              <w:rPr>
                <w:rFonts w:eastAsia="Calibri"/>
                <w:lang w:eastAsia="en-US"/>
              </w:rPr>
            </w:pPr>
            <w:r>
              <w:t>20</w:t>
            </w:r>
          </w:p>
        </w:tc>
      </w:tr>
      <w:tr w:rsidR="003C25FF" w:rsidTr="00D1086D">
        <w:trPr>
          <w:cantSplit/>
          <w:tblHeader/>
        </w:trPr>
        <w:tc>
          <w:tcPr>
            <w:tcW w:w="5914" w:type="dxa"/>
            <w:shd w:val="clear" w:color="auto" w:fill="auto"/>
          </w:tcPr>
          <w:p w:rsidR="003C25FF" w:rsidRDefault="003C25FF" w:rsidP="00D1086D">
            <w:pPr>
              <w:rPr>
                <w:rFonts w:eastAsia="Calibri"/>
                <w:lang w:eastAsia="en-US"/>
              </w:rPr>
            </w:pPr>
            <w:r>
              <w:rPr>
                <w:rFonts w:eastAsia="Calibri"/>
                <w:lang w:eastAsia="en-US"/>
              </w:rPr>
              <w:t xml:space="preserve">Другое </w:t>
            </w:r>
          </w:p>
        </w:tc>
        <w:tc>
          <w:tcPr>
            <w:tcW w:w="1565" w:type="dxa"/>
            <w:shd w:val="clear" w:color="auto" w:fill="auto"/>
          </w:tcPr>
          <w:p w:rsidR="003C25FF" w:rsidRDefault="003C25FF" w:rsidP="00D1086D">
            <w:pPr>
              <w:jc w:val="center"/>
              <w:rPr>
                <w:rFonts w:eastAsia="Calibri"/>
                <w:lang w:eastAsia="en-US"/>
              </w:rPr>
            </w:pPr>
            <w:r>
              <w:t>3</w:t>
            </w:r>
          </w:p>
        </w:tc>
        <w:tc>
          <w:tcPr>
            <w:tcW w:w="1886" w:type="dxa"/>
            <w:shd w:val="clear" w:color="auto" w:fill="auto"/>
          </w:tcPr>
          <w:p w:rsidR="003C25FF" w:rsidRDefault="003C25FF" w:rsidP="00D1086D">
            <w:pPr>
              <w:jc w:val="center"/>
              <w:rPr>
                <w:rFonts w:eastAsia="Calibri"/>
                <w:lang w:eastAsia="en-US"/>
              </w:rPr>
            </w:pPr>
            <w:r>
              <w:t>7</w:t>
            </w:r>
          </w:p>
        </w:tc>
        <w:tc>
          <w:tcPr>
            <w:tcW w:w="1091" w:type="dxa"/>
            <w:shd w:val="clear" w:color="auto" w:fill="auto"/>
          </w:tcPr>
          <w:p w:rsidR="003C25FF" w:rsidRDefault="003C25FF" w:rsidP="00D1086D">
            <w:pPr>
              <w:jc w:val="center"/>
              <w:rPr>
                <w:rFonts w:eastAsia="Calibri"/>
                <w:lang w:eastAsia="en-US"/>
              </w:rPr>
            </w:pPr>
            <w:r>
              <w:t>10</w:t>
            </w:r>
          </w:p>
        </w:tc>
      </w:tr>
    </w:tbl>
    <w:p w:rsidR="003C25FF" w:rsidRDefault="003C25FF" w:rsidP="003C25FF">
      <w:pPr>
        <w:pStyle w:val="16"/>
        <w:widowControl w:val="0"/>
        <w:numPr>
          <w:ilvl w:val="0"/>
          <w:numId w:val="4"/>
        </w:numPr>
        <w:tabs>
          <w:tab w:val="left" w:pos="993"/>
        </w:tabs>
        <w:spacing w:before="120"/>
        <w:ind w:left="0" w:firstLine="709"/>
        <w:jc w:val="both"/>
        <w:rPr>
          <w:sz w:val="24"/>
          <w:szCs w:val="24"/>
        </w:rPr>
      </w:pPr>
      <w:r>
        <w:rPr>
          <w:b/>
          <w:sz w:val="24"/>
          <w:szCs w:val="24"/>
        </w:rPr>
        <w:t>Потребительский рынок</w:t>
      </w:r>
      <w:r>
        <w:rPr>
          <w:sz w:val="24"/>
          <w:szCs w:val="24"/>
        </w:rPr>
        <w:t xml:space="preserve"> – 12;</w:t>
      </w:r>
    </w:p>
    <w:p w:rsidR="003C25FF" w:rsidRDefault="003C25FF" w:rsidP="003C25FF">
      <w:pPr>
        <w:pStyle w:val="16"/>
        <w:widowControl w:val="0"/>
        <w:numPr>
          <w:ilvl w:val="0"/>
          <w:numId w:val="4"/>
        </w:numPr>
        <w:tabs>
          <w:tab w:val="left" w:pos="1134"/>
        </w:tabs>
        <w:ind w:left="0" w:firstLine="709"/>
        <w:jc w:val="both"/>
        <w:rPr>
          <w:sz w:val="24"/>
          <w:szCs w:val="24"/>
        </w:rPr>
      </w:pPr>
      <w:r>
        <w:rPr>
          <w:b/>
          <w:sz w:val="24"/>
          <w:szCs w:val="24"/>
        </w:rPr>
        <w:t>Направлено по подведомственности</w:t>
      </w:r>
      <w:r>
        <w:rPr>
          <w:sz w:val="24"/>
          <w:szCs w:val="24"/>
        </w:rPr>
        <w:t xml:space="preserve"> – 26,</w:t>
      </w:r>
    </w:p>
    <w:p w:rsidR="003C25FF" w:rsidRDefault="003C25FF" w:rsidP="003C25FF">
      <w:pPr>
        <w:pStyle w:val="16"/>
        <w:widowControl w:val="0"/>
        <w:numPr>
          <w:ilvl w:val="0"/>
          <w:numId w:val="4"/>
        </w:numPr>
        <w:tabs>
          <w:tab w:val="left" w:pos="1134"/>
        </w:tabs>
        <w:ind w:left="0" w:firstLine="709"/>
        <w:jc w:val="both"/>
        <w:rPr>
          <w:sz w:val="24"/>
          <w:szCs w:val="24"/>
        </w:rPr>
      </w:pPr>
      <w:r>
        <w:rPr>
          <w:b/>
          <w:sz w:val="24"/>
          <w:szCs w:val="24"/>
        </w:rPr>
        <w:t xml:space="preserve">Другое </w:t>
      </w:r>
      <w:r>
        <w:rPr>
          <w:sz w:val="24"/>
          <w:szCs w:val="24"/>
        </w:rPr>
        <w:t xml:space="preserve">– </w:t>
      </w:r>
      <w:r>
        <w:rPr>
          <w:rFonts w:eastAsia="Calibri"/>
          <w:sz w:val="24"/>
          <w:szCs w:val="24"/>
        </w:rPr>
        <w:t xml:space="preserve">68 </w:t>
      </w:r>
      <w:r>
        <w:rPr>
          <w:sz w:val="24"/>
          <w:szCs w:val="24"/>
        </w:rPr>
        <w:t>(о домовладениях, которые нарушают правила пожарной безопасности, соседи устанавливают заборы между домами, бытовые конфликты, нарушение тишины, складирование снега на придомовых территориях чужих домов. Также граждане обращаются по вопросам работы деятельности садовых некоммерческих объединений, жалобы на решения суда, исполнение решений суда, предложения по проведению отдельных городских мероприятий, обращения непонятного содержания либо содержащие оскорбления и нецензурные выражения, о работе почтовых отделений, о соблюдении трудовых прав граждан, возобновлении работы отделений Сбербанка)</w:t>
      </w:r>
      <w:r>
        <w:rPr>
          <w:rFonts w:eastAsia="Calibri"/>
          <w:sz w:val="24"/>
          <w:szCs w:val="24"/>
        </w:rPr>
        <w:t>.</w:t>
      </w:r>
    </w:p>
    <w:p w:rsidR="003C25FF" w:rsidRDefault="003C25FF" w:rsidP="003C25FF">
      <w:pPr>
        <w:ind w:firstLine="709"/>
        <w:jc w:val="both"/>
      </w:pPr>
      <w:r>
        <w:t xml:space="preserve">На личных приемах граждан (в том числе с участием депутатов </w:t>
      </w:r>
      <w:proofErr w:type="gramStart"/>
      <w:r>
        <w:t>ЗС</w:t>
      </w:r>
      <w:proofErr w:type="gramEnd"/>
      <w:r>
        <w:t xml:space="preserve"> НО) принято 102 жителя городского округа город Арзамас.</w:t>
      </w:r>
    </w:p>
    <w:p w:rsidR="003C25FF" w:rsidRDefault="003C25FF" w:rsidP="003C25FF">
      <w:pPr>
        <w:ind w:firstLine="709"/>
        <w:jc w:val="both"/>
      </w:pPr>
      <w:r>
        <w:t xml:space="preserve">Через систему Инцидент-Менеджмент (социальные сети) отвечено на 3 832 поступивших сообщений граждан за 2025год: </w:t>
      </w:r>
      <w:r>
        <w:rPr>
          <w:rFonts w:eastAsia="Calibri"/>
          <w:spacing w:val="-1"/>
          <w:lang w:eastAsia="en-US"/>
        </w:rPr>
        <w:t xml:space="preserve">Безопасность и правопорядок – 66; Благоустройство – 947; Военная служба – 6; Дороги – 1 425; ЖКХ – 310; Здравоохранение – 11; Имущественные и земельные отношения – 9; Культура – 141; Межнациональные отношения – 1; Молодежная политика – 1; Образование – 81; Обращение с отходами – 263; Общественный транспорт – 102; Органы власти и подведомственные учреждения – 25; Связь и телевидение – 25; Сельское хозяйство и охота – 2; Строительство и архитектура – 47; Труд и занятость – 1; Туризм – 1; </w:t>
      </w:r>
      <w:r>
        <w:rPr>
          <w:rFonts w:eastAsia="Calibri"/>
          <w:spacing w:val="-1"/>
          <w:lang w:eastAsia="en-US"/>
        </w:rPr>
        <w:lastRenderedPageBreak/>
        <w:t>Физическая культура и спорт – 33; Экология – 44; Экономика и бизнес – 16; Энергетика – 254; Социальное обслуживание и защита – 21.</w:t>
      </w:r>
    </w:p>
    <w:p w:rsidR="003C25FF" w:rsidRDefault="003C25FF" w:rsidP="003C25FF">
      <w:pPr>
        <w:ind w:firstLine="709"/>
        <w:jc w:val="both"/>
        <w:rPr>
          <w:b/>
        </w:rPr>
      </w:pPr>
      <w:r>
        <w:rPr>
          <w:b/>
        </w:rPr>
        <w:t>Защита прав потребителей, и координация деятельности структурных подразделений администрации городского округа г. Арзамас в вопросах защиты прав потребителей</w:t>
      </w:r>
    </w:p>
    <w:p w:rsidR="003C25FF" w:rsidRDefault="003C25FF" w:rsidP="003C25FF">
      <w:pPr>
        <w:ind w:firstLine="709"/>
        <w:jc w:val="both"/>
      </w:pPr>
      <w:r>
        <w:t>За 2025 год рассмотрены обращения, поступившие от 236 граждан-потребителей, в том числе: продажа товаров 181, выполнение работ (оказание услуг) – 55. Специалистами администрации подготовлено:</w:t>
      </w:r>
    </w:p>
    <w:p w:rsidR="003C25FF" w:rsidRDefault="003C25FF" w:rsidP="003C25FF">
      <w:pPr>
        <w:pStyle w:val="16"/>
        <w:widowControl w:val="0"/>
        <w:numPr>
          <w:ilvl w:val="0"/>
          <w:numId w:val="3"/>
        </w:numPr>
        <w:tabs>
          <w:tab w:val="left" w:pos="1134"/>
        </w:tabs>
        <w:ind w:left="0" w:firstLine="709"/>
        <w:jc w:val="both"/>
        <w:rPr>
          <w:sz w:val="24"/>
          <w:szCs w:val="24"/>
        </w:rPr>
      </w:pPr>
      <w:r>
        <w:rPr>
          <w:sz w:val="24"/>
          <w:szCs w:val="24"/>
        </w:rPr>
        <w:t xml:space="preserve">94 претензии; </w:t>
      </w:r>
    </w:p>
    <w:p w:rsidR="003C25FF" w:rsidRDefault="003C25FF" w:rsidP="003C25FF">
      <w:pPr>
        <w:pStyle w:val="16"/>
        <w:widowControl w:val="0"/>
        <w:numPr>
          <w:ilvl w:val="0"/>
          <w:numId w:val="3"/>
        </w:numPr>
        <w:tabs>
          <w:tab w:val="left" w:pos="1134"/>
        </w:tabs>
        <w:ind w:left="0" w:firstLine="709"/>
        <w:jc w:val="both"/>
        <w:rPr>
          <w:sz w:val="24"/>
          <w:szCs w:val="24"/>
        </w:rPr>
      </w:pPr>
      <w:r>
        <w:rPr>
          <w:sz w:val="24"/>
          <w:szCs w:val="24"/>
        </w:rPr>
        <w:t>31 исковых заявлений по восстановлению нарушенных потребительских прав.</w:t>
      </w:r>
    </w:p>
    <w:p w:rsidR="003C25FF" w:rsidRDefault="003C25FF" w:rsidP="003C25FF">
      <w:pPr>
        <w:ind w:firstLine="709"/>
        <w:jc w:val="both"/>
        <w:rPr>
          <w:b/>
        </w:rPr>
      </w:pPr>
      <w:r>
        <w:rPr>
          <w:b/>
        </w:rPr>
        <w:br w:type="page" w:clear="all"/>
      </w:r>
    </w:p>
    <w:p w:rsidR="003C25FF" w:rsidRDefault="003C25FF" w:rsidP="003C25FF">
      <w:pPr>
        <w:spacing w:after="120"/>
        <w:ind w:firstLine="720"/>
        <w:jc w:val="center"/>
        <w:rPr>
          <w:b/>
          <w:caps/>
        </w:rPr>
      </w:pPr>
      <w:r>
        <w:rPr>
          <w:b/>
          <w:caps/>
        </w:rPr>
        <w:lastRenderedPageBreak/>
        <w:t>22. Информационная деятельность и связь с общественностью</w:t>
      </w:r>
    </w:p>
    <w:p w:rsidR="003C25FF" w:rsidRDefault="003C25FF" w:rsidP="003C25FF">
      <w:pPr>
        <w:ind w:firstLine="709"/>
        <w:jc w:val="both"/>
      </w:pPr>
      <w:r>
        <w:t>Стратегическая задача отдела по связям с общественностью – обеспечение прозрачности деятельности органов местного самоуправления и формирование доверительных отношений между администрацией городского округа г. Арзамас и жителями.</w:t>
      </w:r>
    </w:p>
    <w:p w:rsidR="003C25FF" w:rsidRDefault="003C25FF" w:rsidP="003C25FF">
      <w:pPr>
        <w:ind w:firstLine="709"/>
        <w:jc w:val="both"/>
      </w:pPr>
      <w:r>
        <w:t>Ключевые цели:</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Информирование о работе администрации и структурных подразделений.</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Обеспечение доступа к информации в соответствии с ФЗ № 8-ФЗ.</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Формирование положительного имиджа главы города и администрации городского округа г. Арзамас.</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Выстраивание доверительных отношений между представителями органов местного самоуправления и жителями.</w:t>
      </w:r>
    </w:p>
    <w:p w:rsidR="003C25FF" w:rsidRDefault="003C25FF" w:rsidP="003C25FF">
      <w:pPr>
        <w:ind w:firstLine="709"/>
        <w:jc w:val="both"/>
      </w:pPr>
      <w:r>
        <w:t xml:space="preserve">Через СМИ, официальные группы в социальных сетях и другие каналы жители города и области узнают о направлениях работы администрации города, ее достижениях. </w:t>
      </w:r>
    </w:p>
    <w:p w:rsidR="003C25FF" w:rsidRDefault="003C25FF" w:rsidP="003C25FF">
      <w:pPr>
        <w:ind w:firstLine="709"/>
        <w:jc w:val="both"/>
      </w:pPr>
      <w:r>
        <w:t>Администрация поддерживает сотрудничество с печатными и электронными СМИ Арзамаса и Нижегородской области. Это газеты «</w:t>
      </w:r>
      <w:proofErr w:type="spellStart"/>
      <w:r>
        <w:t>Арзамасские</w:t>
      </w:r>
      <w:proofErr w:type="spellEnd"/>
      <w:r>
        <w:t xml:space="preserve"> ведомости», «</w:t>
      </w:r>
      <w:proofErr w:type="spellStart"/>
      <w:r>
        <w:t>Арзамасские</w:t>
      </w:r>
      <w:proofErr w:type="spellEnd"/>
      <w:r>
        <w:t xml:space="preserve"> вести», телерадиокомпания «Арзамас», телекомпания «ТВС», ГАУ Нижегородской области «Нижегородский областной информационный центр» («Нижегородская правда», «Новое дело», «Нижегородский спорт», «Нижегородские новости», «Земля нижегородская», «Голос ветерана», «Курс Н», «Комсомольская правда в Нижнем Новгороде», Pravda-nn.ru, nnov.kp.ru, НИА «Нижний Новгород», НТА Приволжье), ГБУ НО «НГОТРК «ННТВ» («ННТВ», «Время Н»), информагентствами «В городе N», «</w:t>
      </w:r>
      <w:proofErr w:type="spellStart"/>
      <w:r>
        <w:t>NewsNN</w:t>
      </w:r>
      <w:proofErr w:type="spellEnd"/>
      <w:r>
        <w:t>», информационным порталом «</w:t>
      </w:r>
      <w:proofErr w:type="spellStart"/>
      <w:r>
        <w:rPr>
          <w:lang w:val="en-US"/>
        </w:rPr>
        <w:t>GiperNN</w:t>
      </w:r>
      <w:proofErr w:type="spellEnd"/>
      <w:r>
        <w:t>» и другими.</w:t>
      </w:r>
    </w:p>
    <w:p w:rsidR="003C25FF" w:rsidRDefault="003C25FF" w:rsidP="003C25FF">
      <w:pPr>
        <w:ind w:firstLine="709"/>
        <w:jc w:val="both"/>
      </w:pPr>
      <w:r>
        <w:t>Подведомственные учреждения отдела по связям с общественности: МАУ «Арзамасский информационный центр» (образован путем реорганизации в форме присоединения в 2025 году), на базе которого выпускаются два печатных издания – «</w:t>
      </w:r>
      <w:proofErr w:type="spellStart"/>
      <w:r>
        <w:t>Арзамасские</w:t>
      </w:r>
      <w:proofErr w:type="spellEnd"/>
      <w:r>
        <w:t xml:space="preserve"> новости» и «</w:t>
      </w:r>
      <w:proofErr w:type="spellStart"/>
      <w:r>
        <w:t>Арзамасская</w:t>
      </w:r>
      <w:proofErr w:type="spellEnd"/>
      <w:r>
        <w:t xml:space="preserve"> правда»; а также телерадиокомпания «Арзамас». В настоящее время обе газеты распространяются среди подписчиков и через розничную сеть централизованно. Телерадиокомпания «Арзамас» в конце 2025 года оформила лицензию на вещание в кабельном канале. Благодаря этому в 2026 году ТРК «Арзамас» значительно увеличила зону покрытия, начав вещание на выделенном канале «КТВС» (кнопка №31) и выделенном аналоговом канале Нижегородского областного радиотелевизионного передающего центра - филиала ФГУП «РТРС» (ранее эфир был в рамках вещательной деятельности телекомпании «ННТВ»). Зона вещания в кабеле – городской округ город Арзамас, </w:t>
      </w:r>
      <w:proofErr w:type="spellStart"/>
      <w:r>
        <w:t>Дальнеконстантиновский</w:t>
      </w:r>
      <w:proofErr w:type="spellEnd"/>
      <w:r>
        <w:t xml:space="preserve">, </w:t>
      </w:r>
      <w:proofErr w:type="spellStart"/>
      <w:r>
        <w:t>Дивеевский</w:t>
      </w:r>
      <w:proofErr w:type="spellEnd"/>
      <w:r>
        <w:t xml:space="preserve">, </w:t>
      </w:r>
      <w:proofErr w:type="spellStart"/>
      <w:r>
        <w:t>Шатковский</w:t>
      </w:r>
      <w:proofErr w:type="spellEnd"/>
      <w:r>
        <w:t xml:space="preserve"> муниципальные округа (более 300 тыс. потенциальных зрителей). </w:t>
      </w:r>
    </w:p>
    <w:p w:rsidR="003C25FF" w:rsidRDefault="003C25FF" w:rsidP="003C25FF">
      <w:pPr>
        <w:ind w:firstLine="709"/>
        <w:jc w:val="both"/>
      </w:pPr>
      <w:r>
        <w:t xml:space="preserve">В 2025 году в рамках муниципальной программы «Развитие информационного общества в городском округе город Арзамас Нижегородской области» (постановление администрации от 18.12.2023 № 4644) реализовано новое мероприятие – предоставление немуниципальным печатным СМИ </w:t>
      </w:r>
      <w:proofErr w:type="spellStart"/>
      <w:r>
        <w:t>грантовой</w:t>
      </w:r>
      <w:proofErr w:type="spellEnd"/>
      <w:r>
        <w:t xml:space="preserve"> поддержки в форме субсидии. На реализацию проекта выделено 250 тысяч рублей. Итогом стало издание дополнительных информационных материалов о развитии городского округа город Арзамас общим объемом 7 газетных полос ЗАО «РИА «Арзамас» (газета «</w:t>
      </w:r>
      <w:proofErr w:type="spellStart"/>
      <w:r>
        <w:t>Арзамасские</w:t>
      </w:r>
      <w:proofErr w:type="spellEnd"/>
      <w:r>
        <w:t xml:space="preserve"> ведомости»).</w:t>
      </w:r>
    </w:p>
    <w:p w:rsidR="003C25FF" w:rsidRDefault="003C25FF" w:rsidP="003C25FF">
      <w:pPr>
        <w:ind w:firstLine="709"/>
        <w:jc w:val="both"/>
      </w:pPr>
      <w:r>
        <w:t>Отдел по связям с общественностью на постоянной основе ведет официальные группы администрации городского округа в социальных сетях: «</w:t>
      </w:r>
      <w:proofErr w:type="spellStart"/>
      <w:r>
        <w:t>Вконтакте</w:t>
      </w:r>
      <w:proofErr w:type="spellEnd"/>
      <w:r>
        <w:t>», «Одноклассники», а также в национальном мессенджере «Макс» и мессенджере «</w:t>
      </w:r>
      <w:proofErr w:type="spellStart"/>
      <w:r>
        <w:t>Телеграм</w:t>
      </w:r>
      <w:proofErr w:type="spellEnd"/>
      <w:r>
        <w:t>». Официальные группы по ряду критериев показывают устойчивый рост. Так, посещения уникальных пользователей в группе «</w:t>
      </w:r>
      <w:proofErr w:type="spellStart"/>
      <w:r>
        <w:t>Вконтакте</w:t>
      </w:r>
      <w:proofErr w:type="spellEnd"/>
      <w:r>
        <w:t xml:space="preserve">» за 2025 год по сравнению с 2024 годом выросли на 7% и составили 116,6 тыс. Количество просмотров контента составляет 10,2 млн (+36%). Количество подписчиков – 17 598 (+12%). Стабильным остается количество публикаций, которые размещаются на информационных ресурсах администрации округа в социальных сетях – 3 891 (в 2024г. – 3 900). </w:t>
      </w:r>
    </w:p>
    <w:p w:rsidR="003C25FF" w:rsidRDefault="003C25FF" w:rsidP="003C25FF">
      <w:pPr>
        <w:ind w:firstLine="709"/>
        <w:jc w:val="both"/>
      </w:pPr>
      <w:r>
        <w:t xml:space="preserve">Отдельным направлением работы является взаимодействие с крупными городскими сообществами в социальных сетях, которые, не обладая статусом СМИ, имеют широкий охват </w:t>
      </w:r>
      <w:r>
        <w:lastRenderedPageBreak/>
        <w:t xml:space="preserve">пользователей. Информация о работе мэра и администрации города размещается в официальной группе администрации г. Арзамаса во всех социальных сетях, а также других группах, количество подписчиков которых варьируется от 3 тыс. до 100 тыс. человек. </w:t>
      </w:r>
    </w:p>
    <w:p w:rsidR="003C25FF" w:rsidRDefault="003C25FF" w:rsidP="003C25FF">
      <w:pPr>
        <w:ind w:firstLine="709"/>
        <w:jc w:val="both"/>
      </w:pPr>
      <w:r>
        <w:t>Личный аккаунт главы города представлен в социальной сети «</w:t>
      </w:r>
      <w:proofErr w:type="spellStart"/>
      <w:r>
        <w:t>Вконтакте</w:t>
      </w:r>
      <w:proofErr w:type="spellEnd"/>
      <w:r>
        <w:t>» и с 2022 года – в мессенджере «</w:t>
      </w:r>
      <w:proofErr w:type="spellStart"/>
      <w:r>
        <w:t>Телеграм</w:t>
      </w:r>
      <w:proofErr w:type="spellEnd"/>
      <w:r>
        <w:t xml:space="preserve">» (в настоящее время 1 434 публикаций). В </w:t>
      </w:r>
      <w:proofErr w:type="spellStart"/>
      <w:r>
        <w:t>Телеграм</w:t>
      </w:r>
      <w:proofErr w:type="spellEnd"/>
      <w:r>
        <w:t>-канале и на личной странице в «</w:t>
      </w:r>
      <w:proofErr w:type="spellStart"/>
      <w:r>
        <w:t>Вконтакте</w:t>
      </w:r>
      <w:proofErr w:type="spellEnd"/>
      <w:r>
        <w:t>» публикуется общественно значимая информация для жителей, у горожан есть возможность задать вопросы мэру напрямую через комментарии или личные сообщения.</w:t>
      </w:r>
    </w:p>
    <w:p w:rsidR="003C25FF" w:rsidRDefault="003C25FF" w:rsidP="003C25FF">
      <w:pPr>
        <w:ind w:firstLine="709"/>
        <w:jc w:val="both"/>
      </w:pPr>
      <w:r>
        <w:t xml:space="preserve">Официальный сайт администрации, информационное наполнение которого также находится в введении отдела по связям с общественностью, был переведен в 2025 году на новую платформу </w:t>
      </w:r>
      <w:proofErr w:type="spellStart"/>
      <w:r>
        <w:rPr>
          <w:lang w:val="en-US"/>
        </w:rPr>
        <w:t>Nobl</w:t>
      </w:r>
      <w:proofErr w:type="spellEnd"/>
      <w:r>
        <w:t>.</w:t>
      </w:r>
      <w:proofErr w:type="spellStart"/>
      <w:r>
        <w:rPr>
          <w:lang w:val="en-US"/>
        </w:rPr>
        <w:t>ru</w:t>
      </w:r>
      <w:proofErr w:type="spellEnd"/>
      <w:r>
        <w:t xml:space="preserve">. Отдел по связям с общественностью провел доработку мобильной версии сайта в целях удобства его посетителей. Несмотря на смену адреса, посещение сайта показало прирост 20% (21 757 посетителей), также увеличилось количество просмотров – 130 000 (+15%). </w:t>
      </w:r>
    </w:p>
    <w:p w:rsidR="003C25FF" w:rsidRDefault="003C25FF" w:rsidP="003C25FF">
      <w:pPr>
        <w:ind w:firstLine="709"/>
        <w:jc w:val="both"/>
      </w:pPr>
      <w:r>
        <w:t>Продолжается работа с официальными страницами муниципальных учреждений (</w:t>
      </w:r>
      <w:proofErr w:type="spellStart"/>
      <w:r>
        <w:t>госпабликов</w:t>
      </w:r>
      <w:proofErr w:type="spellEnd"/>
      <w:r>
        <w:t xml:space="preserve">) в разрезе соблюдения критериев ведения официальных страниц в </w:t>
      </w:r>
      <w:proofErr w:type="spellStart"/>
      <w:r>
        <w:t>соцсетях</w:t>
      </w:r>
      <w:proofErr w:type="spellEnd"/>
      <w:r>
        <w:t xml:space="preserve">, установленных Министерством цифрового развития РФ и АНО «Диалог Регионы». </w:t>
      </w:r>
      <w:proofErr w:type="spellStart"/>
      <w:r>
        <w:t>Госпабликам</w:t>
      </w:r>
      <w:proofErr w:type="spellEnd"/>
      <w:r>
        <w:t xml:space="preserve"> необходимо выполнять следующие требования: еженедельные периодичность (не менее 3 публикаций) и </w:t>
      </w:r>
      <w:r>
        <w:rPr>
          <w:lang w:val="en-US"/>
        </w:rPr>
        <w:t>ER</w:t>
      </w:r>
      <w:r>
        <w:t xml:space="preserve"> – не менее 3%. Контроль за исполнением данных требований возложен на кураторов </w:t>
      </w:r>
      <w:proofErr w:type="spellStart"/>
      <w:r>
        <w:t>госпабликов</w:t>
      </w:r>
      <w:proofErr w:type="spellEnd"/>
      <w:r>
        <w:t xml:space="preserve"> – сотрудников отдела по связям с общественностью. В 2025 году с руководством и администраторами </w:t>
      </w:r>
      <w:proofErr w:type="spellStart"/>
      <w:r>
        <w:t>госпабликов</w:t>
      </w:r>
      <w:proofErr w:type="spellEnd"/>
      <w:r>
        <w:t xml:space="preserve"> подведомственных администрации учреждений проведена работа по созданию каналов в национальном мессенджере Макс. В настоящее время созданы и активно ведутся 110 каналов учреждений. </w:t>
      </w:r>
    </w:p>
    <w:p w:rsidR="003C25FF" w:rsidRDefault="003C25FF" w:rsidP="003C25FF">
      <w:pPr>
        <w:ind w:firstLine="709"/>
        <w:jc w:val="both"/>
      </w:pPr>
      <w:r>
        <w:t xml:space="preserve">С 2024 года в целях реализации поручения Президента Российской Федерации В.В. Путина по расширению цифровых инструментов взаимодействия власти и граждан на муниципальном уровне на базе администрации округа действует Муниципальный центр управления (МЦУ). Отдел по связям с общественностью участвует в работе центра, выполняя ряд задач: анализ «обратной связи» от жителей через социальные сети, мессенджеры и </w:t>
      </w:r>
      <w:proofErr w:type="spellStart"/>
      <w:r>
        <w:t>госпаблики</w:t>
      </w:r>
      <w:proofErr w:type="spellEnd"/>
      <w:r>
        <w:t xml:space="preserve">; мониторинг информационного пространства на предмет распространения недостоверной информации, поддержка и обучение администраторов официальных </w:t>
      </w:r>
      <w:proofErr w:type="spellStart"/>
      <w:r>
        <w:t>пабликов</w:t>
      </w:r>
      <w:proofErr w:type="spellEnd"/>
      <w:r>
        <w:t xml:space="preserve"> образовательных, социальных и культурных учреждений, проведение целевых информационных кампаний по актуальным вопросам – ЖКХ, благоустройству, образованию, здравоохранению; выявление первопричин проблем и содействие в их оперативном решении через взаимодействие с профильными службами; формирование еженедельной аналитики для главы городского округа, позволяющей принимать управленческие решения на основе реальных запросов граждан. По итогам этого направления работы сформировано и представлено мэру Арзамаса, заместителям главы администрации 52 аналитических отчета по актуальным информационным рискам, составленных на основе данных ИА «Инцидент-менеджмент» и открытым данным социальных сетей, 52 отчета по работе </w:t>
      </w:r>
      <w:proofErr w:type="spellStart"/>
      <w:r>
        <w:t>госпабликов</w:t>
      </w:r>
      <w:proofErr w:type="spellEnd"/>
      <w:r>
        <w:t xml:space="preserve">, реализовано 12 превентивных информационных кампаний в СМИ и социальных сетях. </w:t>
      </w:r>
    </w:p>
    <w:p w:rsidR="003C25FF" w:rsidRDefault="003C25FF" w:rsidP="003C25FF">
      <w:pPr>
        <w:ind w:firstLine="709"/>
        <w:jc w:val="both"/>
      </w:pPr>
      <w:r>
        <w:t>Деятельность мэра и администрации освещалась на пресс-конференциях, в прямом эфире в социальных сетях, в интервью, комментариях к материалам и сюжетам, размещаемым в местных и региональных СМИ. В числе наиболее часто упоминаемых тем – реализация национальных проектов, федеральные и региональные программы, благоустройство и ремонт дорог, жилищно-коммунальное хозяйство, строительство социальных объектов, расселение ветхого и аварийного жилья, экономическое развитие, образование, культура.</w:t>
      </w:r>
    </w:p>
    <w:p w:rsidR="003C25FF" w:rsidRDefault="003C25FF" w:rsidP="003C25FF">
      <w:pPr>
        <w:rPr>
          <w:b/>
        </w:rPr>
      </w:pPr>
      <w:r>
        <w:rPr>
          <w:b/>
        </w:rPr>
        <w:br w:type="page" w:clear="all"/>
      </w:r>
    </w:p>
    <w:p w:rsidR="003C25FF" w:rsidRDefault="003C25FF" w:rsidP="003C25FF">
      <w:pPr>
        <w:pStyle w:val="16"/>
        <w:widowControl w:val="0"/>
        <w:tabs>
          <w:tab w:val="left" w:pos="0"/>
          <w:tab w:val="left" w:pos="567"/>
        </w:tabs>
        <w:spacing w:after="120"/>
        <w:ind w:firstLine="709"/>
        <w:contextualSpacing/>
        <w:jc w:val="center"/>
        <w:rPr>
          <w:b/>
          <w:sz w:val="24"/>
          <w:szCs w:val="24"/>
          <w:lang w:eastAsia="ru-RU"/>
        </w:rPr>
      </w:pPr>
      <w:r>
        <w:rPr>
          <w:b/>
          <w:sz w:val="24"/>
          <w:szCs w:val="24"/>
          <w:lang w:val="en-US" w:eastAsia="ru-RU"/>
        </w:rPr>
        <w:lastRenderedPageBreak/>
        <w:t>IV</w:t>
      </w:r>
      <w:r>
        <w:rPr>
          <w:b/>
          <w:sz w:val="24"/>
          <w:szCs w:val="24"/>
          <w:lang w:eastAsia="ru-RU"/>
        </w:rPr>
        <w:t>. ЗАКЛЮЧЕНИЕ</w:t>
      </w:r>
    </w:p>
    <w:p w:rsidR="003C25FF" w:rsidRDefault="003C25FF" w:rsidP="003C25FF">
      <w:pPr>
        <w:ind w:firstLine="709"/>
        <w:jc w:val="both"/>
      </w:pPr>
      <w:r>
        <w:t>В настоящем отчете представлена информация об основных результатах деятельности мэра города Арзамаса и администрации городского округа город Арзамас за 2025 год в разрезе сфер жизнедеятельности в соответствии с полномочиями исполнительно-распорядительного органа местного самоуправления муниципального образования городского округа.</w:t>
      </w:r>
    </w:p>
    <w:p w:rsidR="003C25FF" w:rsidRDefault="003C25FF" w:rsidP="003C25FF">
      <w:pPr>
        <w:ind w:firstLine="709"/>
        <w:jc w:val="both"/>
      </w:pPr>
      <w:r>
        <w:rPr>
          <w:bCs/>
        </w:rPr>
        <w:t>Главная стратегическая цель развития городского округа город Арзамас состоит в</w:t>
      </w:r>
      <w:r>
        <w:t xml:space="preserve"> </w:t>
      </w:r>
      <w:r>
        <w:rPr>
          <w:bCs/>
        </w:rPr>
        <w:t>обеспечении стабильного повышения качества жизни населения посредством устойчивого функционирования экономики и повышения эффективности</w:t>
      </w:r>
      <w:r>
        <w:t xml:space="preserve"> </w:t>
      </w:r>
      <w:r>
        <w:rPr>
          <w:bCs/>
        </w:rPr>
        <w:t xml:space="preserve">муниципального управления. </w:t>
      </w:r>
      <w:r>
        <w:t>Для достижения этой цели определены приоритеты не только на 2025 год, но и ближайшую перспективу, а именно:</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подготовка к празднованию 450-летия города Арзамаса;</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реализация Национальных проектов, региональных проектов и программ, проектов инициативного бюджетирования «Вам Решать»;</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 xml:space="preserve">реализация мероприятий по улучшению </w:t>
      </w:r>
      <w:proofErr w:type="gramStart"/>
      <w:r>
        <w:rPr>
          <w:rFonts w:eastAsia="Calibri"/>
          <w:sz w:val="24"/>
          <w:szCs w:val="24"/>
        </w:rPr>
        <w:t>муниципального управления</w:t>
      </w:r>
      <w:proofErr w:type="gramEnd"/>
      <w:r>
        <w:rPr>
          <w:rFonts w:eastAsia="Calibri"/>
          <w:sz w:val="24"/>
          <w:szCs w:val="24"/>
        </w:rPr>
        <w:t xml:space="preserve"> и реализация проектов «Эффективный муниципалитет»;</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реализация мероприятий паломническо-туристического кластера «Арзамас-Дивеево-Саров»;</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развитие туризма городского округа;</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реконструкция и благоустройство исторической части города Арзамаса;</w:t>
      </w:r>
    </w:p>
    <w:p w:rsidR="003C25FF" w:rsidRDefault="003C25FF" w:rsidP="003C25FF">
      <w:pPr>
        <w:pStyle w:val="16"/>
        <w:widowControl w:val="0"/>
        <w:numPr>
          <w:ilvl w:val="0"/>
          <w:numId w:val="3"/>
        </w:numPr>
        <w:tabs>
          <w:tab w:val="left" w:pos="1134"/>
        </w:tabs>
        <w:ind w:left="0" w:firstLine="709"/>
        <w:jc w:val="both"/>
        <w:rPr>
          <w:sz w:val="24"/>
          <w:szCs w:val="24"/>
        </w:rPr>
      </w:pPr>
      <w:r>
        <w:rPr>
          <w:rFonts w:eastAsia="Calibri"/>
          <w:sz w:val="24"/>
          <w:szCs w:val="24"/>
        </w:rPr>
        <w:t>ремонт дорог и развитие дорожной инфраструктуры городского округа;</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поддержка и развитие агропромышленного комплекса городского округа;</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повышение уровня благоустройства городской среды с учетом сельских территорий городского округа;</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улучшение материально-технической базы учреждений социальной сферы городского округа;</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патриотическое воспитание детей и молодежи городского округа;</w:t>
      </w:r>
    </w:p>
    <w:p w:rsidR="003C25FF" w:rsidRDefault="003C25FF" w:rsidP="003C25FF">
      <w:pPr>
        <w:pStyle w:val="16"/>
        <w:widowControl w:val="0"/>
        <w:numPr>
          <w:ilvl w:val="0"/>
          <w:numId w:val="3"/>
        </w:numPr>
        <w:tabs>
          <w:tab w:val="left" w:pos="1134"/>
        </w:tabs>
        <w:ind w:left="0" w:firstLine="709"/>
        <w:jc w:val="both"/>
        <w:rPr>
          <w:rFonts w:eastAsia="Calibri"/>
          <w:sz w:val="24"/>
          <w:szCs w:val="24"/>
        </w:rPr>
      </w:pPr>
      <w:r>
        <w:rPr>
          <w:rFonts w:eastAsia="Calibri"/>
          <w:sz w:val="24"/>
          <w:szCs w:val="24"/>
        </w:rPr>
        <w:t>повышение качества диалога с жителями городского округа.</w:t>
      </w:r>
    </w:p>
    <w:p w:rsidR="00333AC1" w:rsidRPr="0057489F" w:rsidRDefault="00333AC1" w:rsidP="0057489F">
      <w:pPr>
        <w:tabs>
          <w:tab w:val="left" w:pos="900"/>
        </w:tabs>
        <w:rPr>
          <w:rFonts w:ascii="Arial" w:hAnsi="Arial" w:cs="Arial"/>
          <w:szCs w:val="26"/>
        </w:rPr>
      </w:pPr>
    </w:p>
    <w:p w:rsidR="00333AC1" w:rsidRPr="0057489F" w:rsidRDefault="00333AC1">
      <w:pPr>
        <w:tabs>
          <w:tab w:val="left" w:pos="900"/>
        </w:tabs>
        <w:ind w:firstLine="709"/>
        <w:jc w:val="both"/>
        <w:rPr>
          <w:rFonts w:eastAsia="MS Mincho"/>
          <w:bCs/>
        </w:rPr>
      </w:pPr>
    </w:p>
    <w:sectPr w:rsidR="00333AC1" w:rsidRPr="0057489F" w:rsidSect="003C25FF">
      <w:pgSz w:w="11906" w:h="16838"/>
      <w:pgMar w:top="1134" w:right="680" w:bottom="34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AF" w:rsidRDefault="001277AF">
      <w:r>
        <w:separator/>
      </w:r>
    </w:p>
  </w:endnote>
  <w:endnote w:type="continuationSeparator" w:id="0">
    <w:p w:rsidR="001277AF" w:rsidRDefault="0012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charset w:val="00"/>
    <w:family w:val="auto"/>
    <w:pitch w:val="default"/>
  </w:font>
  <w:font w:name="Lohit Hindi">
    <w:charset w:val="00"/>
    <w:family w:val="auto"/>
    <w:pitch w:val="default"/>
  </w:font>
  <w:font w:name="TimesNewRomanPSM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5FF" w:rsidRDefault="003C25FF">
    <w:pPr>
      <w:pStyle w:val="ae"/>
      <w:tabs>
        <w:tab w:val="right" w:pos="9214"/>
      </w:tabs>
      <w:jc w:val="center"/>
    </w:pPr>
    <w:r>
      <w:fldChar w:fldCharType="begin"/>
    </w:r>
    <w:r>
      <w:instrText xml:space="preserve"> PAGE   \* MERGEFORMAT </w:instrText>
    </w:r>
    <w:r>
      <w:fldChar w:fldCharType="separate"/>
    </w:r>
    <w:r w:rsidR="0036485D">
      <w:rPr>
        <w:noProof/>
      </w:rPr>
      <w:t>3</w:t>
    </w:r>
    <w:r>
      <w:fldChar w:fldCharType="end"/>
    </w:r>
  </w:p>
  <w:p w:rsidR="003C25FF" w:rsidRDefault="003C25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5FF" w:rsidRDefault="003C25FF">
    <w:pPr>
      <w:pStyle w:val="ae"/>
      <w:jc w:val="center"/>
    </w:pPr>
  </w:p>
  <w:p w:rsidR="003C25FF" w:rsidRDefault="003C25F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5FF" w:rsidRDefault="003C25FF">
    <w:pPr>
      <w:pStyle w:val="ae"/>
      <w:tabs>
        <w:tab w:val="right" w:pos="9214"/>
      </w:tabs>
      <w:jc w:val="center"/>
    </w:pPr>
    <w:r>
      <w:fldChar w:fldCharType="begin"/>
    </w:r>
    <w:r>
      <w:instrText xml:space="preserve"> PAGE   \* MERGEFORMAT </w:instrText>
    </w:r>
    <w:r>
      <w:fldChar w:fldCharType="separate"/>
    </w:r>
    <w:r w:rsidR="0036485D">
      <w:rPr>
        <w:noProof/>
      </w:rPr>
      <w:t>24</w:t>
    </w:r>
    <w:r>
      <w:fldChar w:fldCharType="end"/>
    </w:r>
  </w:p>
  <w:p w:rsidR="003C25FF" w:rsidRDefault="003C25F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239931"/>
      <w:docPartObj>
        <w:docPartGallery w:val="Page Numbers (Bottom of Page)"/>
        <w:docPartUnique/>
      </w:docPartObj>
    </w:sdtPr>
    <w:sdtEndPr/>
    <w:sdtContent>
      <w:p w:rsidR="003C25FF" w:rsidRDefault="003C25FF">
        <w:pPr>
          <w:pStyle w:val="ae"/>
          <w:jc w:val="center"/>
        </w:pPr>
        <w:r>
          <w:fldChar w:fldCharType="begin"/>
        </w:r>
        <w:r>
          <w:instrText>PAGE   \* MERGEFORMAT</w:instrText>
        </w:r>
        <w:r>
          <w:fldChar w:fldCharType="separate"/>
        </w:r>
        <w:r w:rsidR="0036485D">
          <w:rPr>
            <w:noProof/>
          </w:rPr>
          <w:t>4</w:t>
        </w:r>
        <w:r>
          <w:fldChar w:fldCharType="end"/>
        </w:r>
      </w:p>
    </w:sdtContent>
  </w:sdt>
  <w:p w:rsidR="003C25FF" w:rsidRDefault="003C25F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AF" w:rsidRDefault="001277AF">
      <w:r>
        <w:separator/>
      </w:r>
    </w:p>
  </w:footnote>
  <w:footnote w:type="continuationSeparator" w:id="0">
    <w:p w:rsidR="001277AF" w:rsidRDefault="00127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87C03"/>
    <w:multiLevelType w:val="hybridMultilevel"/>
    <w:tmpl w:val="95FEC372"/>
    <w:lvl w:ilvl="0" w:tplc="5D78555C">
      <w:start w:val="1"/>
      <w:numFmt w:val="bullet"/>
      <w:lvlText w:val=""/>
      <w:lvlJc w:val="left"/>
      <w:pPr>
        <w:ind w:left="1495" w:hanging="360"/>
      </w:pPr>
      <w:rPr>
        <w:rFonts w:ascii="Symbol" w:hAnsi="Symbol" w:hint="default"/>
      </w:rPr>
    </w:lvl>
    <w:lvl w:ilvl="1" w:tplc="0D9A49DC">
      <w:start w:val="1"/>
      <w:numFmt w:val="bullet"/>
      <w:lvlText w:val="o"/>
      <w:lvlJc w:val="left"/>
      <w:pPr>
        <w:ind w:left="2149" w:hanging="360"/>
      </w:pPr>
      <w:rPr>
        <w:rFonts w:ascii="Courier New" w:hAnsi="Courier New" w:cs="Courier New" w:hint="default"/>
      </w:rPr>
    </w:lvl>
    <w:lvl w:ilvl="2" w:tplc="0B645436">
      <w:start w:val="1"/>
      <w:numFmt w:val="bullet"/>
      <w:lvlText w:val=""/>
      <w:lvlJc w:val="left"/>
      <w:pPr>
        <w:ind w:left="2869" w:hanging="360"/>
      </w:pPr>
      <w:rPr>
        <w:rFonts w:ascii="Wingdings" w:hAnsi="Wingdings" w:hint="default"/>
      </w:rPr>
    </w:lvl>
    <w:lvl w:ilvl="3" w:tplc="1C509CD0">
      <w:start w:val="1"/>
      <w:numFmt w:val="bullet"/>
      <w:lvlText w:val=""/>
      <w:lvlJc w:val="left"/>
      <w:pPr>
        <w:ind w:left="3589" w:hanging="360"/>
      </w:pPr>
      <w:rPr>
        <w:rFonts w:ascii="Symbol" w:hAnsi="Symbol" w:hint="default"/>
      </w:rPr>
    </w:lvl>
    <w:lvl w:ilvl="4" w:tplc="5E0A1368">
      <w:start w:val="1"/>
      <w:numFmt w:val="bullet"/>
      <w:lvlText w:val="o"/>
      <w:lvlJc w:val="left"/>
      <w:pPr>
        <w:ind w:left="4309" w:hanging="360"/>
      </w:pPr>
      <w:rPr>
        <w:rFonts w:ascii="Courier New" w:hAnsi="Courier New" w:cs="Courier New" w:hint="default"/>
      </w:rPr>
    </w:lvl>
    <w:lvl w:ilvl="5" w:tplc="E83E3962">
      <w:start w:val="1"/>
      <w:numFmt w:val="bullet"/>
      <w:lvlText w:val=""/>
      <w:lvlJc w:val="left"/>
      <w:pPr>
        <w:ind w:left="5029" w:hanging="360"/>
      </w:pPr>
      <w:rPr>
        <w:rFonts w:ascii="Wingdings" w:hAnsi="Wingdings" w:hint="default"/>
      </w:rPr>
    </w:lvl>
    <w:lvl w:ilvl="6" w:tplc="CCD0EC8C">
      <w:start w:val="1"/>
      <w:numFmt w:val="bullet"/>
      <w:lvlText w:val=""/>
      <w:lvlJc w:val="left"/>
      <w:pPr>
        <w:ind w:left="5749" w:hanging="360"/>
      </w:pPr>
      <w:rPr>
        <w:rFonts w:ascii="Symbol" w:hAnsi="Symbol" w:hint="default"/>
      </w:rPr>
    </w:lvl>
    <w:lvl w:ilvl="7" w:tplc="535670EE">
      <w:start w:val="1"/>
      <w:numFmt w:val="bullet"/>
      <w:lvlText w:val="o"/>
      <w:lvlJc w:val="left"/>
      <w:pPr>
        <w:ind w:left="6469" w:hanging="360"/>
      </w:pPr>
      <w:rPr>
        <w:rFonts w:ascii="Courier New" w:hAnsi="Courier New" w:cs="Courier New" w:hint="default"/>
      </w:rPr>
    </w:lvl>
    <w:lvl w:ilvl="8" w:tplc="BCDCF8B6">
      <w:start w:val="1"/>
      <w:numFmt w:val="bullet"/>
      <w:lvlText w:val=""/>
      <w:lvlJc w:val="left"/>
      <w:pPr>
        <w:ind w:left="7189" w:hanging="360"/>
      </w:pPr>
      <w:rPr>
        <w:rFonts w:ascii="Wingdings" w:hAnsi="Wingdings" w:hint="default"/>
      </w:rPr>
    </w:lvl>
  </w:abstractNum>
  <w:abstractNum w:abstractNumId="1">
    <w:nsid w:val="063C61A2"/>
    <w:multiLevelType w:val="hybridMultilevel"/>
    <w:tmpl w:val="C12C3866"/>
    <w:lvl w:ilvl="0" w:tplc="F4DEA498">
      <w:start w:val="1"/>
      <w:numFmt w:val="upperRoman"/>
      <w:lvlText w:val="%1."/>
      <w:lvlJc w:val="left"/>
      <w:pPr>
        <w:ind w:left="1713" w:hanging="720"/>
      </w:pPr>
      <w:rPr>
        <w:rFonts w:hint="default"/>
      </w:rPr>
    </w:lvl>
    <w:lvl w:ilvl="1" w:tplc="05AE2D04">
      <w:start w:val="1"/>
      <w:numFmt w:val="lowerLetter"/>
      <w:lvlText w:val="%2."/>
      <w:lvlJc w:val="left"/>
      <w:pPr>
        <w:ind w:left="2073" w:hanging="360"/>
      </w:pPr>
    </w:lvl>
    <w:lvl w:ilvl="2" w:tplc="5FA0D6FC">
      <w:start w:val="1"/>
      <w:numFmt w:val="lowerRoman"/>
      <w:lvlText w:val="%3."/>
      <w:lvlJc w:val="right"/>
      <w:pPr>
        <w:ind w:left="2793" w:hanging="180"/>
      </w:pPr>
    </w:lvl>
    <w:lvl w:ilvl="3" w:tplc="32F413EA">
      <w:start w:val="1"/>
      <w:numFmt w:val="decimal"/>
      <w:lvlText w:val="%4."/>
      <w:lvlJc w:val="left"/>
      <w:pPr>
        <w:ind w:left="3513" w:hanging="360"/>
      </w:pPr>
    </w:lvl>
    <w:lvl w:ilvl="4" w:tplc="594E9846">
      <w:start w:val="1"/>
      <w:numFmt w:val="lowerLetter"/>
      <w:lvlText w:val="%5."/>
      <w:lvlJc w:val="left"/>
      <w:pPr>
        <w:ind w:left="4233" w:hanging="360"/>
      </w:pPr>
    </w:lvl>
    <w:lvl w:ilvl="5" w:tplc="418E3B52">
      <w:start w:val="1"/>
      <w:numFmt w:val="lowerRoman"/>
      <w:lvlText w:val="%6."/>
      <w:lvlJc w:val="right"/>
      <w:pPr>
        <w:ind w:left="4953" w:hanging="180"/>
      </w:pPr>
    </w:lvl>
    <w:lvl w:ilvl="6" w:tplc="0764C382">
      <w:start w:val="1"/>
      <w:numFmt w:val="decimal"/>
      <w:lvlText w:val="%7."/>
      <w:lvlJc w:val="left"/>
      <w:pPr>
        <w:ind w:left="5673" w:hanging="360"/>
      </w:pPr>
    </w:lvl>
    <w:lvl w:ilvl="7" w:tplc="CBD0954C">
      <w:start w:val="1"/>
      <w:numFmt w:val="lowerLetter"/>
      <w:lvlText w:val="%8."/>
      <w:lvlJc w:val="left"/>
      <w:pPr>
        <w:ind w:left="6393" w:hanging="360"/>
      </w:pPr>
    </w:lvl>
    <w:lvl w:ilvl="8" w:tplc="F1AE226E">
      <w:start w:val="1"/>
      <w:numFmt w:val="lowerRoman"/>
      <w:lvlText w:val="%9."/>
      <w:lvlJc w:val="right"/>
      <w:pPr>
        <w:ind w:left="7113" w:hanging="180"/>
      </w:pPr>
    </w:lvl>
  </w:abstractNum>
  <w:abstractNum w:abstractNumId="2">
    <w:nsid w:val="075461DC"/>
    <w:multiLevelType w:val="hybridMultilevel"/>
    <w:tmpl w:val="E4B6C734"/>
    <w:lvl w:ilvl="0" w:tplc="CB8C4CC4">
      <w:start w:val="1"/>
      <w:numFmt w:val="decimal"/>
      <w:lvlText w:val="%1."/>
      <w:lvlJc w:val="left"/>
      <w:pPr>
        <w:ind w:left="4755" w:hanging="360"/>
      </w:pPr>
      <w:rPr>
        <w:rFonts w:ascii="Times New Roman" w:hAnsi="Times New Roman" w:cs="Times New Roman" w:hint="default"/>
        <w:b/>
        <w:sz w:val="24"/>
        <w:szCs w:val="24"/>
      </w:rPr>
    </w:lvl>
    <w:lvl w:ilvl="1" w:tplc="66FADC10">
      <w:start w:val="1"/>
      <w:numFmt w:val="bullet"/>
      <w:lvlText w:val="o"/>
      <w:lvlJc w:val="left"/>
      <w:pPr>
        <w:ind w:left="2149" w:hanging="360"/>
      </w:pPr>
      <w:rPr>
        <w:rFonts w:ascii="Courier New" w:hAnsi="Courier New" w:cs="Courier New" w:hint="default"/>
      </w:rPr>
    </w:lvl>
    <w:lvl w:ilvl="2" w:tplc="FD3EC3DC">
      <w:start w:val="1"/>
      <w:numFmt w:val="bullet"/>
      <w:lvlText w:val=""/>
      <w:lvlJc w:val="left"/>
      <w:pPr>
        <w:ind w:left="2869" w:hanging="360"/>
      </w:pPr>
      <w:rPr>
        <w:rFonts w:ascii="Wingdings" w:hAnsi="Wingdings" w:hint="default"/>
      </w:rPr>
    </w:lvl>
    <w:lvl w:ilvl="3" w:tplc="7EA87FE6">
      <w:start w:val="1"/>
      <w:numFmt w:val="bullet"/>
      <w:lvlText w:val=""/>
      <w:lvlJc w:val="left"/>
      <w:pPr>
        <w:ind w:left="3589" w:hanging="360"/>
      </w:pPr>
      <w:rPr>
        <w:rFonts w:ascii="Symbol" w:hAnsi="Symbol" w:hint="default"/>
      </w:rPr>
    </w:lvl>
    <w:lvl w:ilvl="4" w:tplc="01C06A74">
      <w:start w:val="1"/>
      <w:numFmt w:val="bullet"/>
      <w:lvlText w:val="o"/>
      <w:lvlJc w:val="left"/>
      <w:pPr>
        <w:ind w:left="4309" w:hanging="360"/>
      </w:pPr>
      <w:rPr>
        <w:rFonts w:ascii="Courier New" w:hAnsi="Courier New" w:cs="Courier New" w:hint="default"/>
      </w:rPr>
    </w:lvl>
    <w:lvl w:ilvl="5" w:tplc="588EBC28">
      <w:start w:val="1"/>
      <w:numFmt w:val="bullet"/>
      <w:lvlText w:val=""/>
      <w:lvlJc w:val="left"/>
      <w:pPr>
        <w:ind w:left="5029" w:hanging="360"/>
      </w:pPr>
      <w:rPr>
        <w:rFonts w:ascii="Wingdings" w:hAnsi="Wingdings" w:hint="default"/>
      </w:rPr>
    </w:lvl>
    <w:lvl w:ilvl="6" w:tplc="CFF0E97E">
      <w:start w:val="1"/>
      <w:numFmt w:val="bullet"/>
      <w:lvlText w:val=""/>
      <w:lvlJc w:val="left"/>
      <w:pPr>
        <w:ind w:left="5749" w:hanging="360"/>
      </w:pPr>
      <w:rPr>
        <w:rFonts w:ascii="Symbol" w:hAnsi="Symbol" w:hint="default"/>
      </w:rPr>
    </w:lvl>
    <w:lvl w:ilvl="7" w:tplc="1D941D68">
      <w:start w:val="1"/>
      <w:numFmt w:val="bullet"/>
      <w:lvlText w:val="o"/>
      <w:lvlJc w:val="left"/>
      <w:pPr>
        <w:ind w:left="6469" w:hanging="360"/>
      </w:pPr>
      <w:rPr>
        <w:rFonts w:ascii="Courier New" w:hAnsi="Courier New" w:cs="Courier New" w:hint="default"/>
      </w:rPr>
    </w:lvl>
    <w:lvl w:ilvl="8" w:tplc="73A87B92">
      <w:start w:val="1"/>
      <w:numFmt w:val="bullet"/>
      <w:lvlText w:val=""/>
      <w:lvlJc w:val="left"/>
      <w:pPr>
        <w:ind w:left="7189" w:hanging="360"/>
      </w:pPr>
      <w:rPr>
        <w:rFonts w:ascii="Wingdings" w:hAnsi="Wingdings" w:hint="default"/>
      </w:rPr>
    </w:lvl>
  </w:abstractNum>
  <w:abstractNum w:abstractNumId="3">
    <w:nsid w:val="0C432018"/>
    <w:multiLevelType w:val="hybridMultilevel"/>
    <w:tmpl w:val="F9560722"/>
    <w:lvl w:ilvl="0" w:tplc="243A09EA">
      <w:start w:val="1"/>
      <w:numFmt w:val="decimal"/>
      <w:lvlText w:val="%1."/>
      <w:lvlJc w:val="left"/>
      <w:pPr>
        <w:ind w:left="5322" w:hanging="360"/>
      </w:pPr>
      <w:rPr>
        <w:rFonts w:hint="default"/>
      </w:rPr>
    </w:lvl>
    <w:lvl w:ilvl="1" w:tplc="C7F20D06">
      <w:start w:val="1"/>
      <w:numFmt w:val="lowerLetter"/>
      <w:lvlText w:val="%2."/>
      <w:lvlJc w:val="left"/>
      <w:pPr>
        <w:ind w:left="1788" w:hanging="360"/>
      </w:pPr>
    </w:lvl>
    <w:lvl w:ilvl="2" w:tplc="EFBA79F8">
      <w:start w:val="1"/>
      <w:numFmt w:val="lowerRoman"/>
      <w:lvlText w:val="%3."/>
      <w:lvlJc w:val="right"/>
      <w:pPr>
        <w:ind w:left="2508" w:hanging="180"/>
      </w:pPr>
    </w:lvl>
    <w:lvl w:ilvl="3" w:tplc="BCC448B0">
      <w:start w:val="1"/>
      <w:numFmt w:val="decimal"/>
      <w:lvlText w:val="%4."/>
      <w:lvlJc w:val="left"/>
      <w:pPr>
        <w:ind w:left="3228" w:hanging="360"/>
      </w:pPr>
    </w:lvl>
    <w:lvl w:ilvl="4" w:tplc="F8E40464">
      <w:start w:val="1"/>
      <w:numFmt w:val="lowerLetter"/>
      <w:lvlText w:val="%5."/>
      <w:lvlJc w:val="left"/>
      <w:pPr>
        <w:ind w:left="3948" w:hanging="360"/>
      </w:pPr>
    </w:lvl>
    <w:lvl w:ilvl="5" w:tplc="BDA8904E">
      <w:start w:val="1"/>
      <w:numFmt w:val="lowerRoman"/>
      <w:lvlText w:val="%6."/>
      <w:lvlJc w:val="right"/>
      <w:pPr>
        <w:ind w:left="4668" w:hanging="180"/>
      </w:pPr>
    </w:lvl>
    <w:lvl w:ilvl="6" w:tplc="70643984">
      <w:start w:val="1"/>
      <w:numFmt w:val="decimal"/>
      <w:lvlText w:val="%7."/>
      <w:lvlJc w:val="left"/>
      <w:pPr>
        <w:ind w:left="5388" w:hanging="360"/>
      </w:pPr>
    </w:lvl>
    <w:lvl w:ilvl="7" w:tplc="071AAA90">
      <w:start w:val="1"/>
      <w:numFmt w:val="lowerLetter"/>
      <w:lvlText w:val="%8."/>
      <w:lvlJc w:val="left"/>
      <w:pPr>
        <w:ind w:left="6108" w:hanging="360"/>
      </w:pPr>
    </w:lvl>
    <w:lvl w:ilvl="8" w:tplc="D0AC0C60">
      <w:start w:val="1"/>
      <w:numFmt w:val="lowerRoman"/>
      <w:lvlText w:val="%9."/>
      <w:lvlJc w:val="right"/>
      <w:pPr>
        <w:ind w:left="6828" w:hanging="180"/>
      </w:pPr>
    </w:lvl>
  </w:abstractNum>
  <w:abstractNum w:abstractNumId="4">
    <w:nsid w:val="0E1025C7"/>
    <w:multiLevelType w:val="hybridMultilevel"/>
    <w:tmpl w:val="132833FE"/>
    <w:lvl w:ilvl="0" w:tplc="106684FC">
      <w:start w:val="1"/>
      <w:numFmt w:val="decimal"/>
      <w:lvlText w:val="8.%1."/>
      <w:lvlJc w:val="left"/>
      <w:pPr>
        <w:ind w:left="3196" w:hanging="360"/>
      </w:pPr>
      <w:rPr>
        <w:rFonts w:cs="Times New Roman" w:hint="default"/>
      </w:rPr>
    </w:lvl>
    <w:lvl w:ilvl="1" w:tplc="3788D32E">
      <w:start w:val="1"/>
      <w:numFmt w:val="lowerLetter"/>
      <w:lvlText w:val="%2."/>
      <w:lvlJc w:val="left"/>
      <w:pPr>
        <w:ind w:left="-1717" w:hanging="360"/>
      </w:pPr>
    </w:lvl>
    <w:lvl w:ilvl="2" w:tplc="1200FB26">
      <w:start w:val="1"/>
      <w:numFmt w:val="lowerRoman"/>
      <w:lvlText w:val="%3."/>
      <w:lvlJc w:val="right"/>
      <w:pPr>
        <w:ind w:left="-997" w:hanging="180"/>
      </w:pPr>
    </w:lvl>
    <w:lvl w:ilvl="3" w:tplc="66F6808A">
      <w:start w:val="1"/>
      <w:numFmt w:val="decimal"/>
      <w:lvlText w:val="%4."/>
      <w:lvlJc w:val="left"/>
      <w:pPr>
        <w:ind w:left="-277" w:hanging="360"/>
      </w:pPr>
    </w:lvl>
    <w:lvl w:ilvl="4" w:tplc="C9EE6710">
      <w:start w:val="1"/>
      <w:numFmt w:val="lowerLetter"/>
      <w:lvlText w:val="%5."/>
      <w:lvlJc w:val="left"/>
      <w:pPr>
        <w:ind w:left="443" w:hanging="360"/>
      </w:pPr>
    </w:lvl>
    <w:lvl w:ilvl="5" w:tplc="56FA0E7A">
      <w:start w:val="1"/>
      <w:numFmt w:val="lowerRoman"/>
      <w:lvlText w:val="%6."/>
      <w:lvlJc w:val="right"/>
      <w:pPr>
        <w:ind w:left="1163" w:hanging="180"/>
      </w:pPr>
    </w:lvl>
    <w:lvl w:ilvl="6" w:tplc="A2D8AAB0">
      <w:start w:val="1"/>
      <w:numFmt w:val="decimal"/>
      <w:lvlText w:val="%7."/>
      <w:lvlJc w:val="left"/>
      <w:pPr>
        <w:ind w:left="1883" w:hanging="360"/>
      </w:pPr>
    </w:lvl>
    <w:lvl w:ilvl="7" w:tplc="B3F2E1C6">
      <w:start w:val="1"/>
      <w:numFmt w:val="lowerLetter"/>
      <w:lvlText w:val="%8."/>
      <w:lvlJc w:val="left"/>
      <w:pPr>
        <w:ind w:left="2603" w:hanging="360"/>
      </w:pPr>
    </w:lvl>
    <w:lvl w:ilvl="8" w:tplc="21A03E56">
      <w:start w:val="1"/>
      <w:numFmt w:val="lowerRoman"/>
      <w:lvlText w:val="%9."/>
      <w:lvlJc w:val="right"/>
      <w:pPr>
        <w:ind w:left="3323" w:hanging="180"/>
      </w:pPr>
    </w:lvl>
  </w:abstractNum>
  <w:abstractNum w:abstractNumId="5">
    <w:nsid w:val="14C62BD6"/>
    <w:multiLevelType w:val="hybridMultilevel"/>
    <w:tmpl w:val="B2E44688"/>
    <w:lvl w:ilvl="0" w:tplc="5F245FA2">
      <w:start w:val="1"/>
      <w:numFmt w:val="decimal"/>
      <w:lvlText w:val="%1."/>
      <w:lvlJc w:val="left"/>
      <w:pPr>
        <w:ind w:left="1069" w:hanging="360"/>
      </w:pPr>
      <w:rPr>
        <w:rFonts w:hint="default"/>
      </w:rPr>
    </w:lvl>
    <w:lvl w:ilvl="1" w:tplc="3D08B672">
      <w:start w:val="1"/>
      <w:numFmt w:val="lowerLetter"/>
      <w:lvlText w:val="%2."/>
      <w:lvlJc w:val="left"/>
      <w:pPr>
        <w:ind w:left="1789" w:hanging="360"/>
      </w:pPr>
    </w:lvl>
    <w:lvl w:ilvl="2" w:tplc="ECD40332">
      <w:start w:val="1"/>
      <w:numFmt w:val="lowerRoman"/>
      <w:lvlText w:val="%3."/>
      <w:lvlJc w:val="right"/>
      <w:pPr>
        <w:ind w:left="2509" w:hanging="180"/>
      </w:pPr>
    </w:lvl>
    <w:lvl w:ilvl="3" w:tplc="0E2C09C0">
      <w:start w:val="1"/>
      <w:numFmt w:val="decimal"/>
      <w:lvlText w:val="%4."/>
      <w:lvlJc w:val="left"/>
      <w:pPr>
        <w:ind w:left="3229" w:hanging="360"/>
      </w:pPr>
    </w:lvl>
    <w:lvl w:ilvl="4" w:tplc="5B10DE48">
      <w:start w:val="1"/>
      <w:numFmt w:val="lowerLetter"/>
      <w:lvlText w:val="%5."/>
      <w:lvlJc w:val="left"/>
      <w:pPr>
        <w:ind w:left="3949" w:hanging="360"/>
      </w:pPr>
    </w:lvl>
    <w:lvl w:ilvl="5" w:tplc="30C42CD6">
      <w:start w:val="1"/>
      <w:numFmt w:val="lowerRoman"/>
      <w:lvlText w:val="%6."/>
      <w:lvlJc w:val="right"/>
      <w:pPr>
        <w:ind w:left="4669" w:hanging="180"/>
      </w:pPr>
    </w:lvl>
    <w:lvl w:ilvl="6" w:tplc="863E5B56">
      <w:start w:val="1"/>
      <w:numFmt w:val="decimal"/>
      <w:lvlText w:val="%7."/>
      <w:lvlJc w:val="left"/>
      <w:pPr>
        <w:ind w:left="5389" w:hanging="360"/>
      </w:pPr>
    </w:lvl>
    <w:lvl w:ilvl="7" w:tplc="74E4BFF8">
      <w:start w:val="1"/>
      <w:numFmt w:val="lowerLetter"/>
      <w:lvlText w:val="%8."/>
      <w:lvlJc w:val="left"/>
      <w:pPr>
        <w:ind w:left="6109" w:hanging="360"/>
      </w:pPr>
    </w:lvl>
    <w:lvl w:ilvl="8" w:tplc="2B58258C">
      <w:start w:val="1"/>
      <w:numFmt w:val="lowerRoman"/>
      <w:lvlText w:val="%9."/>
      <w:lvlJc w:val="right"/>
      <w:pPr>
        <w:ind w:left="6829" w:hanging="180"/>
      </w:pPr>
    </w:lvl>
  </w:abstractNum>
  <w:abstractNum w:abstractNumId="6">
    <w:nsid w:val="15AD3CB7"/>
    <w:multiLevelType w:val="hybridMultilevel"/>
    <w:tmpl w:val="E2BE4952"/>
    <w:lvl w:ilvl="0" w:tplc="1FCE6D18">
      <w:start w:val="1"/>
      <w:numFmt w:val="decimal"/>
      <w:lvlText w:val="%1."/>
      <w:lvlJc w:val="left"/>
      <w:pPr>
        <w:ind w:left="928" w:hanging="360"/>
      </w:pPr>
      <w:rPr>
        <w:rFonts w:hint="default"/>
      </w:rPr>
    </w:lvl>
    <w:lvl w:ilvl="1" w:tplc="BAE6A908">
      <w:start w:val="1"/>
      <w:numFmt w:val="lowerLetter"/>
      <w:lvlText w:val="%2."/>
      <w:lvlJc w:val="left"/>
      <w:pPr>
        <w:ind w:left="1648" w:hanging="360"/>
      </w:pPr>
    </w:lvl>
    <w:lvl w:ilvl="2" w:tplc="082CD8F4">
      <w:start w:val="1"/>
      <w:numFmt w:val="lowerRoman"/>
      <w:lvlText w:val="%3."/>
      <w:lvlJc w:val="right"/>
      <w:pPr>
        <w:ind w:left="2368" w:hanging="180"/>
      </w:pPr>
    </w:lvl>
    <w:lvl w:ilvl="3" w:tplc="A1F4AE4A">
      <w:start w:val="1"/>
      <w:numFmt w:val="decimal"/>
      <w:lvlText w:val="%4."/>
      <w:lvlJc w:val="left"/>
      <w:pPr>
        <w:ind w:left="3088" w:hanging="360"/>
      </w:pPr>
    </w:lvl>
    <w:lvl w:ilvl="4" w:tplc="D3AAC414">
      <w:start w:val="1"/>
      <w:numFmt w:val="lowerLetter"/>
      <w:lvlText w:val="%5."/>
      <w:lvlJc w:val="left"/>
      <w:pPr>
        <w:ind w:left="3808" w:hanging="360"/>
      </w:pPr>
    </w:lvl>
    <w:lvl w:ilvl="5" w:tplc="C3AC5374">
      <w:start w:val="1"/>
      <w:numFmt w:val="lowerRoman"/>
      <w:lvlText w:val="%6."/>
      <w:lvlJc w:val="right"/>
      <w:pPr>
        <w:ind w:left="4528" w:hanging="180"/>
      </w:pPr>
    </w:lvl>
    <w:lvl w:ilvl="6" w:tplc="12360822">
      <w:start w:val="1"/>
      <w:numFmt w:val="decimal"/>
      <w:lvlText w:val="%7."/>
      <w:lvlJc w:val="left"/>
      <w:pPr>
        <w:ind w:left="5248" w:hanging="360"/>
      </w:pPr>
    </w:lvl>
    <w:lvl w:ilvl="7" w:tplc="4FA61A30">
      <w:start w:val="1"/>
      <w:numFmt w:val="lowerLetter"/>
      <w:lvlText w:val="%8."/>
      <w:lvlJc w:val="left"/>
      <w:pPr>
        <w:ind w:left="5968" w:hanging="360"/>
      </w:pPr>
    </w:lvl>
    <w:lvl w:ilvl="8" w:tplc="2CD42CA2">
      <w:start w:val="1"/>
      <w:numFmt w:val="lowerRoman"/>
      <w:lvlText w:val="%9."/>
      <w:lvlJc w:val="right"/>
      <w:pPr>
        <w:ind w:left="6688" w:hanging="180"/>
      </w:pPr>
    </w:lvl>
  </w:abstractNum>
  <w:abstractNum w:abstractNumId="7">
    <w:nsid w:val="163D473E"/>
    <w:multiLevelType w:val="hybridMultilevel"/>
    <w:tmpl w:val="C1927E00"/>
    <w:lvl w:ilvl="0" w:tplc="331E5DCA">
      <w:start w:val="1"/>
      <w:numFmt w:val="bullet"/>
      <w:lvlText w:val=""/>
      <w:lvlJc w:val="left"/>
      <w:pPr>
        <w:ind w:left="4046" w:hanging="360"/>
      </w:pPr>
      <w:rPr>
        <w:rFonts w:ascii="Symbol" w:hAnsi="Symbol" w:hint="default"/>
        <w:color w:val="auto"/>
      </w:rPr>
    </w:lvl>
    <w:lvl w:ilvl="1" w:tplc="9C3899A2">
      <w:start w:val="1"/>
      <w:numFmt w:val="bullet"/>
      <w:lvlText w:val="o"/>
      <w:lvlJc w:val="left"/>
      <w:pPr>
        <w:ind w:left="2149" w:hanging="360"/>
      </w:pPr>
      <w:rPr>
        <w:rFonts w:ascii="Courier New" w:hAnsi="Courier New" w:cs="Courier New" w:hint="default"/>
      </w:rPr>
    </w:lvl>
    <w:lvl w:ilvl="2" w:tplc="76C278D2">
      <w:start w:val="1"/>
      <w:numFmt w:val="bullet"/>
      <w:lvlText w:val=""/>
      <w:lvlJc w:val="left"/>
      <w:pPr>
        <w:ind w:left="2869" w:hanging="360"/>
      </w:pPr>
      <w:rPr>
        <w:rFonts w:ascii="Wingdings" w:hAnsi="Wingdings" w:hint="default"/>
      </w:rPr>
    </w:lvl>
    <w:lvl w:ilvl="3" w:tplc="6C6027E0">
      <w:start w:val="1"/>
      <w:numFmt w:val="bullet"/>
      <w:lvlText w:val=""/>
      <w:lvlJc w:val="left"/>
      <w:pPr>
        <w:ind w:left="3589" w:hanging="360"/>
      </w:pPr>
      <w:rPr>
        <w:rFonts w:ascii="Symbol" w:hAnsi="Symbol" w:hint="default"/>
      </w:rPr>
    </w:lvl>
    <w:lvl w:ilvl="4" w:tplc="3C06389A">
      <w:start w:val="1"/>
      <w:numFmt w:val="bullet"/>
      <w:lvlText w:val="o"/>
      <w:lvlJc w:val="left"/>
      <w:pPr>
        <w:ind w:left="4309" w:hanging="360"/>
      </w:pPr>
      <w:rPr>
        <w:rFonts w:ascii="Courier New" w:hAnsi="Courier New" w:cs="Courier New" w:hint="default"/>
      </w:rPr>
    </w:lvl>
    <w:lvl w:ilvl="5" w:tplc="F1863712">
      <w:start w:val="1"/>
      <w:numFmt w:val="bullet"/>
      <w:lvlText w:val=""/>
      <w:lvlJc w:val="left"/>
      <w:pPr>
        <w:ind w:left="5029" w:hanging="360"/>
      </w:pPr>
      <w:rPr>
        <w:rFonts w:ascii="Wingdings" w:hAnsi="Wingdings" w:hint="default"/>
      </w:rPr>
    </w:lvl>
    <w:lvl w:ilvl="6" w:tplc="03C849A2">
      <w:start w:val="1"/>
      <w:numFmt w:val="bullet"/>
      <w:lvlText w:val=""/>
      <w:lvlJc w:val="left"/>
      <w:pPr>
        <w:ind w:left="5749" w:hanging="360"/>
      </w:pPr>
      <w:rPr>
        <w:rFonts w:ascii="Symbol" w:hAnsi="Symbol" w:hint="default"/>
      </w:rPr>
    </w:lvl>
    <w:lvl w:ilvl="7" w:tplc="3DDC9420">
      <w:start w:val="1"/>
      <w:numFmt w:val="bullet"/>
      <w:lvlText w:val="o"/>
      <w:lvlJc w:val="left"/>
      <w:pPr>
        <w:ind w:left="6469" w:hanging="360"/>
      </w:pPr>
      <w:rPr>
        <w:rFonts w:ascii="Courier New" w:hAnsi="Courier New" w:cs="Courier New" w:hint="default"/>
      </w:rPr>
    </w:lvl>
    <w:lvl w:ilvl="8" w:tplc="1DA6CF64">
      <w:start w:val="1"/>
      <w:numFmt w:val="bullet"/>
      <w:lvlText w:val=""/>
      <w:lvlJc w:val="left"/>
      <w:pPr>
        <w:ind w:left="7189" w:hanging="360"/>
      </w:pPr>
      <w:rPr>
        <w:rFonts w:ascii="Wingdings" w:hAnsi="Wingdings" w:hint="default"/>
      </w:rPr>
    </w:lvl>
  </w:abstractNum>
  <w:abstractNum w:abstractNumId="8">
    <w:nsid w:val="1B152F0A"/>
    <w:multiLevelType w:val="hybridMultilevel"/>
    <w:tmpl w:val="BD90DC02"/>
    <w:lvl w:ilvl="0" w:tplc="C332DEDA">
      <w:start w:val="1"/>
      <w:numFmt w:val="decimal"/>
      <w:lvlText w:val="%1."/>
      <w:lvlJc w:val="left"/>
      <w:pPr>
        <w:ind w:left="1069" w:hanging="360"/>
      </w:pPr>
      <w:rPr>
        <w:rFonts w:hint="default"/>
      </w:rPr>
    </w:lvl>
    <w:lvl w:ilvl="1" w:tplc="EDAECC9E">
      <w:start w:val="1"/>
      <w:numFmt w:val="lowerLetter"/>
      <w:lvlText w:val="%2."/>
      <w:lvlJc w:val="left"/>
      <w:pPr>
        <w:ind w:left="1789" w:hanging="360"/>
      </w:pPr>
    </w:lvl>
    <w:lvl w:ilvl="2" w:tplc="59E64C66">
      <w:start w:val="1"/>
      <w:numFmt w:val="lowerRoman"/>
      <w:lvlText w:val="%3."/>
      <w:lvlJc w:val="right"/>
      <w:pPr>
        <w:ind w:left="2509" w:hanging="180"/>
      </w:pPr>
    </w:lvl>
    <w:lvl w:ilvl="3" w:tplc="64F8D376">
      <w:start w:val="1"/>
      <w:numFmt w:val="decimal"/>
      <w:lvlText w:val="%4."/>
      <w:lvlJc w:val="left"/>
      <w:pPr>
        <w:ind w:left="3229" w:hanging="360"/>
      </w:pPr>
    </w:lvl>
    <w:lvl w:ilvl="4" w:tplc="D548CD10">
      <w:start w:val="1"/>
      <w:numFmt w:val="lowerLetter"/>
      <w:lvlText w:val="%5."/>
      <w:lvlJc w:val="left"/>
      <w:pPr>
        <w:ind w:left="3949" w:hanging="360"/>
      </w:pPr>
    </w:lvl>
    <w:lvl w:ilvl="5" w:tplc="83F82F36">
      <w:start w:val="1"/>
      <w:numFmt w:val="lowerRoman"/>
      <w:lvlText w:val="%6."/>
      <w:lvlJc w:val="right"/>
      <w:pPr>
        <w:ind w:left="4669" w:hanging="180"/>
      </w:pPr>
    </w:lvl>
    <w:lvl w:ilvl="6" w:tplc="B3843DBC">
      <w:start w:val="1"/>
      <w:numFmt w:val="decimal"/>
      <w:lvlText w:val="%7."/>
      <w:lvlJc w:val="left"/>
      <w:pPr>
        <w:ind w:left="5389" w:hanging="360"/>
      </w:pPr>
    </w:lvl>
    <w:lvl w:ilvl="7" w:tplc="C41E51C8">
      <w:start w:val="1"/>
      <w:numFmt w:val="lowerLetter"/>
      <w:lvlText w:val="%8."/>
      <w:lvlJc w:val="left"/>
      <w:pPr>
        <w:ind w:left="6109" w:hanging="360"/>
      </w:pPr>
    </w:lvl>
    <w:lvl w:ilvl="8" w:tplc="D79285FE">
      <w:start w:val="1"/>
      <w:numFmt w:val="lowerRoman"/>
      <w:lvlText w:val="%9."/>
      <w:lvlJc w:val="right"/>
      <w:pPr>
        <w:ind w:left="6829" w:hanging="180"/>
      </w:pPr>
    </w:lvl>
  </w:abstractNum>
  <w:abstractNum w:abstractNumId="9">
    <w:nsid w:val="1B8B613C"/>
    <w:multiLevelType w:val="hybridMultilevel"/>
    <w:tmpl w:val="F384A788"/>
    <w:lvl w:ilvl="0" w:tplc="BB24052A">
      <w:start w:val="1"/>
      <w:numFmt w:val="decimal"/>
      <w:lvlText w:val="%1)"/>
      <w:lvlJc w:val="left"/>
      <w:pPr>
        <w:ind w:left="1069" w:hanging="360"/>
      </w:pPr>
      <w:rPr>
        <w:rFonts w:hint="default"/>
      </w:rPr>
    </w:lvl>
    <w:lvl w:ilvl="1" w:tplc="8C16C36C">
      <w:start w:val="1"/>
      <w:numFmt w:val="lowerLetter"/>
      <w:lvlText w:val="%2."/>
      <w:lvlJc w:val="left"/>
      <w:pPr>
        <w:ind w:left="1789" w:hanging="360"/>
      </w:pPr>
    </w:lvl>
    <w:lvl w:ilvl="2" w:tplc="BF0EFD32">
      <w:start w:val="1"/>
      <w:numFmt w:val="lowerRoman"/>
      <w:lvlText w:val="%3."/>
      <w:lvlJc w:val="right"/>
      <w:pPr>
        <w:ind w:left="2509" w:hanging="180"/>
      </w:pPr>
    </w:lvl>
    <w:lvl w:ilvl="3" w:tplc="1F7073EC">
      <w:start w:val="1"/>
      <w:numFmt w:val="decimal"/>
      <w:lvlText w:val="%4."/>
      <w:lvlJc w:val="left"/>
      <w:pPr>
        <w:ind w:left="3229" w:hanging="360"/>
      </w:pPr>
    </w:lvl>
    <w:lvl w:ilvl="4" w:tplc="9A34642C">
      <w:start w:val="1"/>
      <w:numFmt w:val="lowerLetter"/>
      <w:lvlText w:val="%5."/>
      <w:lvlJc w:val="left"/>
      <w:pPr>
        <w:ind w:left="3949" w:hanging="360"/>
      </w:pPr>
    </w:lvl>
    <w:lvl w:ilvl="5" w:tplc="79D434C4">
      <w:start w:val="1"/>
      <w:numFmt w:val="lowerRoman"/>
      <w:lvlText w:val="%6."/>
      <w:lvlJc w:val="right"/>
      <w:pPr>
        <w:ind w:left="4669" w:hanging="180"/>
      </w:pPr>
    </w:lvl>
    <w:lvl w:ilvl="6" w:tplc="B5EA75B2">
      <w:start w:val="1"/>
      <w:numFmt w:val="decimal"/>
      <w:lvlText w:val="%7."/>
      <w:lvlJc w:val="left"/>
      <w:pPr>
        <w:ind w:left="5389" w:hanging="360"/>
      </w:pPr>
    </w:lvl>
    <w:lvl w:ilvl="7" w:tplc="B08C9BA6">
      <w:start w:val="1"/>
      <w:numFmt w:val="lowerLetter"/>
      <w:lvlText w:val="%8."/>
      <w:lvlJc w:val="left"/>
      <w:pPr>
        <w:ind w:left="6109" w:hanging="360"/>
      </w:pPr>
    </w:lvl>
    <w:lvl w:ilvl="8" w:tplc="96F4B556">
      <w:start w:val="1"/>
      <w:numFmt w:val="lowerRoman"/>
      <w:lvlText w:val="%9."/>
      <w:lvlJc w:val="right"/>
      <w:pPr>
        <w:ind w:left="6829" w:hanging="180"/>
      </w:pPr>
    </w:lvl>
  </w:abstractNum>
  <w:abstractNum w:abstractNumId="10">
    <w:nsid w:val="1E375CC9"/>
    <w:multiLevelType w:val="hybridMultilevel"/>
    <w:tmpl w:val="9E92B4EC"/>
    <w:lvl w:ilvl="0" w:tplc="61CEB1A2">
      <w:start w:val="1"/>
      <w:numFmt w:val="bullet"/>
      <w:lvlText w:val=""/>
      <w:lvlJc w:val="left"/>
      <w:pPr>
        <w:ind w:left="2629" w:hanging="360"/>
      </w:pPr>
      <w:rPr>
        <w:rFonts w:ascii="Symbol" w:hAnsi="Symbol" w:hint="default"/>
      </w:rPr>
    </w:lvl>
    <w:lvl w:ilvl="1" w:tplc="0810C6F6">
      <w:start w:val="1"/>
      <w:numFmt w:val="bullet"/>
      <w:lvlText w:val="o"/>
      <w:lvlJc w:val="left"/>
      <w:pPr>
        <w:ind w:left="731" w:hanging="360"/>
      </w:pPr>
      <w:rPr>
        <w:rFonts w:ascii="Courier New" w:hAnsi="Courier New" w:cs="Courier New" w:hint="default"/>
      </w:rPr>
    </w:lvl>
    <w:lvl w:ilvl="2" w:tplc="49B87D90">
      <w:start w:val="1"/>
      <w:numFmt w:val="bullet"/>
      <w:lvlText w:val=""/>
      <w:lvlJc w:val="left"/>
      <w:pPr>
        <w:ind w:left="1451" w:hanging="360"/>
      </w:pPr>
      <w:rPr>
        <w:rFonts w:ascii="Wingdings" w:hAnsi="Wingdings" w:hint="default"/>
      </w:rPr>
    </w:lvl>
    <w:lvl w:ilvl="3" w:tplc="6FC8DCEA">
      <w:start w:val="1"/>
      <w:numFmt w:val="bullet"/>
      <w:lvlText w:val=""/>
      <w:lvlJc w:val="left"/>
      <w:pPr>
        <w:ind w:left="2171" w:hanging="360"/>
      </w:pPr>
      <w:rPr>
        <w:rFonts w:ascii="Symbol" w:hAnsi="Symbol" w:hint="default"/>
      </w:rPr>
    </w:lvl>
    <w:lvl w:ilvl="4" w:tplc="BCEAF10A">
      <w:start w:val="1"/>
      <w:numFmt w:val="bullet"/>
      <w:lvlText w:val="o"/>
      <w:lvlJc w:val="left"/>
      <w:pPr>
        <w:ind w:left="2891" w:hanging="360"/>
      </w:pPr>
      <w:rPr>
        <w:rFonts w:ascii="Courier New" w:hAnsi="Courier New" w:cs="Courier New" w:hint="default"/>
      </w:rPr>
    </w:lvl>
    <w:lvl w:ilvl="5" w:tplc="AF92E56C">
      <w:start w:val="1"/>
      <w:numFmt w:val="bullet"/>
      <w:lvlText w:val=""/>
      <w:lvlJc w:val="left"/>
      <w:pPr>
        <w:ind w:left="3611" w:hanging="360"/>
      </w:pPr>
      <w:rPr>
        <w:rFonts w:ascii="Wingdings" w:hAnsi="Wingdings" w:hint="default"/>
      </w:rPr>
    </w:lvl>
    <w:lvl w:ilvl="6" w:tplc="FB18706A">
      <w:start w:val="1"/>
      <w:numFmt w:val="bullet"/>
      <w:lvlText w:val=""/>
      <w:lvlJc w:val="left"/>
      <w:pPr>
        <w:ind w:left="4331" w:hanging="360"/>
      </w:pPr>
      <w:rPr>
        <w:rFonts w:ascii="Symbol" w:hAnsi="Symbol" w:hint="default"/>
      </w:rPr>
    </w:lvl>
    <w:lvl w:ilvl="7" w:tplc="EEE2F1FA">
      <w:start w:val="1"/>
      <w:numFmt w:val="bullet"/>
      <w:lvlText w:val="o"/>
      <w:lvlJc w:val="left"/>
      <w:pPr>
        <w:ind w:left="5051" w:hanging="360"/>
      </w:pPr>
      <w:rPr>
        <w:rFonts w:ascii="Courier New" w:hAnsi="Courier New" w:cs="Courier New" w:hint="default"/>
      </w:rPr>
    </w:lvl>
    <w:lvl w:ilvl="8" w:tplc="B6C2B5EC">
      <w:start w:val="1"/>
      <w:numFmt w:val="bullet"/>
      <w:lvlText w:val=""/>
      <w:lvlJc w:val="left"/>
      <w:pPr>
        <w:ind w:left="5771" w:hanging="360"/>
      </w:pPr>
      <w:rPr>
        <w:rFonts w:ascii="Wingdings" w:hAnsi="Wingdings" w:hint="default"/>
      </w:rPr>
    </w:lvl>
  </w:abstractNum>
  <w:abstractNum w:abstractNumId="11">
    <w:nsid w:val="24824A10"/>
    <w:multiLevelType w:val="hybridMultilevel"/>
    <w:tmpl w:val="1ABC0FFA"/>
    <w:lvl w:ilvl="0" w:tplc="608EA7FE">
      <w:start w:val="1"/>
      <w:numFmt w:val="bullet"/>
      <w:lvlText w:val=""/>
      <w:lvlJc w:val="left"/>
      <w:pPr>
        <w:ind w:left="1429" w:hanging="360"/>
      </w:pPr>
      <w:rPr>
        <w:rFonts w:ascii="Symbol" w:hAnsi="Symbol" w:hint="default"/>
      </w:rPr>
    </w:lvl>
    <w:lvl w:ilvl="1" w:tplc="23C80EFE">
      <w:start w:val="1"/>
      <w:numFmt w:val="bullet"/>
      <w:lvlText w:val="o"/>
      <w:lvlJc w:val="left"/>
      <w:pPr>
        <w:ind w:left="2149" w:hanging="360"/>
      </w:pPr>
      <w:rPr>
        <w:rFonts w:ascii="Courier New" w:hAnsi="Courier New" w:cs="Courier New" w:hint="default"/>
      </w:rPr>
    </w:lvl>
    <w:lvl w:ilvl="2" w:tplc="6AD4DBCE">
      <w:start w:val="1"/>
      <w:numFmt w:val="bullet"/>
      <w:lvlText w:val=""/>
      <w:lvlJc w:val="left"/>
      <w:pPr>
        <w:ind w:left="2869" w:hanging="360"/>
      </w:pPr>
      <w:rPr>
        <w:rFonts w:ascii="Wingdings" w:hAnsi="Wingdings" w:hint="default"/>
      </w:rPr>
    </w:lvl>
    <w:lvl w:ilvl="3" w:tplc="2B723754">
      <w:start w:val="1"/>
      <w:numFmt w:val="bullet"/>
      <w:lvlText w:val=""/>
      <w:lvlJc w:val="left"/>
      <w:pPr>
        <w:ind w:left="3589" w:hanging="360"/>
      </w:pPr>
      <w:rPr>
        <w:rFonts w:ascii="Symbol" w:hAnsi="Symbol" w:hint="default"/>
      </w:rPr>
    </w:lvl>
    <w:lvl w:ilvl="4" w:tplc="F74E18A8">
      <w:start w:val="1"/>
      <w:numFmt w:val="bullet"/>
      <w:lvlText w:val="o"/>
      <w:lvlJc w:val="left"/>
      <w:pPr>
        <w:ind w:left="4309" w:hanging="360"/>
      </w:pPr>
      <w:rPr>
        <w:rFonts w:ascii="Courier New" w:hAnsi="Courier New" w:cs="Courier New" w:hint="default"/>
      </w:rPr>
    </w:lvl>
    <w:lvl w:ilvl="5" w:tplc="6E06506A">
      <w:start w:val="1"/>
      <w:numFmt w:val="bullet"/>
      <w:lvlText w:val=""/>
      <w:lvlJc w:val="left"/>
      <w:pPr>
        <w:ind w:left="5029" w:hanging="360"/>
      </w:pPr>
      <w:rPr>
        <w:rFonts w:ascii="Wingdings" w:hAnsi="Wingdings" w:hint="default"/>
      </w:rPr>
    </w:lvl>
    <w:lvl w:ilvl="6" w:tplc="5AD86E3C">
      <w:start w:val="1"/>
      <w:numFmt w:val="bullet"/>
      <w:lvlText w:val=""/>
      <w:lvlJc w:val="left"/>
      <w:pPr>
        <w:ind w:left="5749" w:hanging="360"/>
      </w:pPr>
      <w:rPr>
        <w:rFonts w:ascii="Symbol" w:hAnsi="Symbol" w:hint="default"/>
      </w:rPr>
    </w:lvl>
    <w:lvl w:ilvl="7" w:tplc="55AE470E">
      <w:start w:val="1"/>
      <w:numFmt w:val="bullet"/>
      <w:lvlText w:val="o"/>
      <w:lvlJc w:val="left"/>
      <w:pPr>
        <w:ind w:left="6469" w:hanging="360"/>
      </w:pPr>
      <w:rPr>
        <w:rFonts w:ascii="Courier New" w:hAnsi="Courier New" w:cs="Courier New" w:hint="default"/>
      </w:rPr>
    </w:lvl>
    <w:lvl w:ilvl="8" w:tplc="7932EF5C">
      <w:start w:val="1"/>
      <w:numFmt w:val="bullet"/>
      <w:lvlText w:val=""/>
      <w:lvlJc w:val="left"/>
      <w:pPr>
        <w:ind w:left="7189" w:hanging="360"/>
      </w:pPr>
      <w:rPr>
        <w:rFonts w:ascii="Wingdings" w:hAnsi="Wingdings" w:hint="default"/>
      </w:rPr>
    </w:lvl>
  </w:abstractNum>
  <w:abstractNum w:abstractNumId="12">
    <w:nsid w:val="2ABC35ED"/>
    <w:multiLevelType w:val="hybridMultilevel"/>
    <w:tmpl w:val="E2D0F0DC"/>
    <w:lvl w:ilvl="0" w:tplc="F01858B0">
      <w:start w:val="1"/>
      <w:numFmt w:val="bullet"/>
      <w:lvlText w:val="-"/>
      <w:lvlJc w:val="left"/>
      <w:pPr>
        <w:ind w:left="720" w:hanging="360"/>
      </w:pPr>
      <w:rPr>
        <w:rFonts w:ascii="Times New Roman" w:eastAsia="Times New Roman" w:hAnsi="Times New Roman" w:cs="Times New Roman" w:hint="default"/>
      </w:rPr>
    </w:lvl>
    <w:lvl w:ilvl="1" w:tplc="C0724D1C">
      <w:start w:val="1"/>
      <w:numFmt w:val="bullet"/>
      <w:lvlText w:val="o"/>
      <w:lvlJc w:val="left"/>
      <w:pPr>
        <w:ind w:left="1440" w:hanging="360"/>
      </w:pPr>
      <w:rPr>
        <w:rFonts w:ascii="Courier New" w:hAnsi="Courier New" w:cs="Courier New" w:hint="default"/>
      </w:rPr>
    </w:lvl>
    <w:lvl w:ilvl="2" w:tplc="AF2CB002">
      <w:start w:val="1"/>
      <w:numFmt w:val="bullet"/>
      <w:lvlText w:val=""/>
      <w:lvlJc w:val="left"/>
      <w:pPr>
        <w:ind w:left="2160" w:hanging="360"/>
      </w:pPr>
      <w:rPr>
        <w:rFonts w:ascii="Wingdings" w:hAnsi="Wingdings" w:hint="default"/>
      </w:rPr>
    </w:lvl>
    <w:lvl w:ilvl="3" w:tplc="A79ECB88">
      <w:start w:val="1"/>
      <w:numFmt w:val="bullet"/>
      <w:lvlText w:val=""/>
      <w:lvlJc w:val="left"/>
      <w:pPr>
        <w:ind w:left="2880" w:hanging="360"/>
      </w:pPr>
      <w:rPr>
        <w:rFonts w:ascii="Symbol" w:hAnsi="Symbol" w:hint="default"/>
      </w:rPr>
    </w:lvl>
    <w:lvl w:ilvl="4" w:tplc="B1C2F260">
      <w:start w:val="1"/>
      <w:numFmt w:val="bullet"/>
      <w:lvlText w:val="o"/>
      <w:lvlJc w:val="left"/>
      <w:pPr>
        <w:ind w:left="3600" w:hanging="360"/>
      </w:pPr>
      <w:rPr>
        <w:rFonts w:ascii="Courier New" w:hAnsi="Courier New" w:cs="Courier New" w:hint="default"/>
      </w:rPr>
    </w:lvl>
    <w:lvl w:ilvl="5" w:tplc="DB329A06">
      <w:start w:val="1"/>
      <w:numFmt w:val="bullet"/>
      <w:lvlText w:val=""/>
      <w:lvlJc w:val="left"/>
      <w:pPr>
        <w:ind w:left="4320" w:hanging="360"/>
      </w:pPr>
      <w:rPr>
        <w:rFonts w:ascii="Wingdings" w:hAnsi="Wingdings" w:hint="default"/>
      </w:rPr>
    </w:lvl>
    <w:lvl w:ilvl="6" w:tplc="45B22896">
      <w:start w:val="1"/>
      <w:numFmt w:val="bullet"/>
      <w:lvlText w:val=""/>
      <w:lvlJc w:val="left"/>
      <w:pPr>
        <w:ind w:left="5040" w:hanging="360"/>
      </w:pPr>
      <w:rPr>
        <w:rFonts w:ascii="Symbol" w:hAnsi="Symbol" w:hint="default"/>
      </w:rPr>
    </w:lvl>
    <w:lvl w:ilvl="7" w:tplc="80B06F28">
      <w:start w:val="1"/>
      <w:numFmt w:val="bullet"/>
      <w:lvlText w:val="o"/>
      <w:lvlJc w:val="left"/>
      <w:pPr>
        <w:ind w:left="5760" w:hanging="360"/>
      </w:pPr>
      <w:rPr>
        <w:rFonts w:ascii="Courier New" w:hAnsi="Courier New" w:cs="Courier New" w:hint="default"/>
      </w:rPr>
    </w:lvl>
    <w:lvl w:ilvl="8" w:tplc="CAA0E2F2">
      <w:start w:val="1"/>
      <w:numFmt w:val="bullet"/>
      <w:lvlText w:val=""/>
      <w:lvlJc w:val="left"/>
      <w:pPr>
        <w:ind w:left="6480" w:hanging="360"/>
      </w:pPr>
      <w:rPr>
        <w:rFonts w:ascii="Wingdings" w:hAnsi="Wingdings" w:hint="default"/>
      </w:rPr>
    </w:lvl>
  </w:abstractNum>
  <w:abstractNum w:abstractNumId="13">
    <w:nsid w:val="2CC82E17"/>
    <w:multiLevelType w:val="hybridMultilevel"/>
    <w:tmpl w:val="AE5A56A2"/>
    <w:lvl w:ilvl="0" w:tplc="08086CAE">
      <w:start w:val="1"/>
      <w:numFmt w:val="decimal"/>
      <w:lvlText w:val="%1."/>
      <w:lvlJc w:val="left"/>
      <w:pPr>
        <w:ind w:left="1069" w:hanging="360"/>
      </w:pPr>
      <w:rPr>
        <w:rFonts w:hint="default"/>
      </w:rPr>
    </w:lvl>
    <w:lvl w:ilvl="1" w:tplc="E1062BB2">
      <w:start w:val="1"/>
      <w:numFmt w:val="lowerLetter"/>
      <w:lvlText w:val="%2."/>
      <w:lvlJc w:val="left"/>
      <w:pPr>
        <w:ind w:left="1789" w:hanging="360"/>
      </w:pPr>
    </w:lvl>
    <w:lvl w:ilvl="2" w:tplc="C8B6838A">
      <w:start w:val="1"/>
      <w:numFmt w:val="lowerRoman"/>
      <w:lvlText w:val="%3."/>
      <w:lvlJc w:val="right"/>
      <w:pPr>
        <w:ind w:left="2509" w:hanging="180"/>
      </w:pPr>
    </w:lvl>
    <w:lvl w:ilvl="3" w:tplc="C480E312">
      <w:start w:val="1"/>
      <w:numFmt w:val="decimal"/>
      <w:lvlText w:val="%4."/>
      <w:lvlJc w:val="left"/>
      <w:pPr>
        <w:ind w:left="3229" w:hanging="360"/>
      </w:pPr>
    </w:lvl>
    <w:lvl w:ilvl="4" w:tplc="D6D088BC">
      <w:start w:val="1"/>
      <w:numFmt w:val="lowerLetter"/>
      <w:lvlText w:val="%5."/>
      <w:lvlJc w:val="left"/>
      <w:pPr>
        <w:ind w:left="3949" w:hanging="360"/>
      </w:pPr>
    </w:lvl>
    <w:lvl w:ilvl="5" w:tplc="FD8EF0DE">
      <w:start w:val="1"/>
      <w:numFmt w:val="lowerRoman"/>
      <w:lvlText w:val="%6."/>
      <w:lvlJc w:val="right"/>
      <w:pPr>
        <w:ind w:left="4669" w:hanging="180"/>
      </w:pPr>
    </w:lvl>
    <w:lvl w:ilvl="6" w:tplc="18FE3DF2">
      <w:start w:val="1"/>
      <w:numFmt w:val="decimal"/>
      <w:lvlText w:val="%7."/>
      <w:lvlJc w:val="left"/>
      <w:pPr>
        <w:ind w:left="5389" w:hanging="360"/>
      </w:pPr>
    </w:lvl>
    <w:lvl w:ilvl="7" w:tplc="FC3E6748">
      <w:start w:val="1"/>
      <w:numFmt w:val="lowerLetter"/>
      <w:lvlText w:val="%8."/>
      <w:lvlJc w:val="left"/>
      <w:pPr>
        <w:ind w:left="6109" w:hanging="360"/>
      </w:pPr>
    </w:lvl>
    <w:lvl w:ilvl="8" w:tplc="99BE86B2">
      <w:start w:val="1"/>
      <w:numFmt w:val="lowerRoman"/>
      <w:lvlText w:val="%9."/>
      <w:lvlJc w:val="right"/>
      <w:pPr>
        <w:ind w:left="6829" w:hanging="180"/>
      </w:pPr>
    </w:lvl>
  </w:abstractNum>
  <w:abstractNum w:abstractNumId="14">
    <w:nsid w:val="2FF92D77"/>
    <w:multiLevelType w:val="hybridMultilevel"/>
    <w:tmpl w:val="DD60544A"/>
    <w:lvl w:ilvl="0" w:tplc="3392F4F8">
      <w:start w:val="1"/>
      <w:numFmt w:val="decimal"/>
      <w:lvlText w:val="%1."/>
      <w:lvlJc w:val="left"/>
      <w:pPr>
        <w:ind w:left="1211" w:hanging="360"/>
      </w:pPr>
      <w:rPr>
        <w:rFonts w:hint="default"/>
        <w:b w:val="0"/>
      </w:rPr>
    </w:lvl>
    <w:lvl w:ilvl="1" w:tplc="69D0E5C8">
      <w:start w:val="1"/>
      <w:numFmt w:val="lowerLetter"/>
      <w:lvlText w:val="%2."/>
      <w:lvlJc w:val="left"/>
      <w:pPr>
        <w:ind w:left="1931" w:hanging="360"/>
      </w:pPr>
    </w:lvl>
    <w:lvl w:ilvl="2" w:tplc="BBFE725C">
      <w:start w:val="1"/>
      <w:numFmt w:val="lowerRoman"/>
      <w:lvlText w:val="%3."/>
      <w:lvlJc w:val="right"/>
      <w:pPr>
        <w:ind w:left="2651" w:hanging="180"/>
      </w:pPr>
    </w:lvl>
    <w:lvl w:ilvl="3" w:tplc="B7687FC2">
      <w:start w:val="1"/>
      <w:numFmt w:val="decimal"/>
      <w:lvlText w:val="%4."/>
      <w:lvlJc w:val="left"/>
      <w:pPr>
        <w:ind w:left="3371" w:hanging="360"/>
      </w:pPr>
    </w:lvl>
    <w:lvl w:ilvl="4" w:tplc="92C89780">
      <w:start w:val="1"/>
      <w:numFmt w:val="lowerLetter"/>
      <w:lvlText w:val="%5."/>
      <w:lvlJc w:val="left"/>
      <w:pPr>
        <w:ind w:left="4091" w:hanging="360"/>
      </w:pPr>
    </w:lvl>
    <w:lvl w:ilvl="5" w:tplc="7DE64218">
      <w:start w:val="1"/>
      <w:numFmt w:val="lowerRoman"/>
      <w:lvlText w:val="%6."/>
      <w:lvlJc w:val="right"/>
      <w:pPr>
        <w:ind w:left="4811" w:hanging="180"/>
      </w:pPr>
    </w:lvl>
    <w:lvl w:ilvl="6" w:tplc="FC863036">
      <w:start w:val="1"/>
      <w:numFmt w:val="decimal"/>
      <w:lvlText w:val="%7."/>
      <w:lvlJc w:val="left"/>
      <w:pPr>
        <w:ind w:left="5531" w:hanging="360"/>
      </w:pPr>
    </w:lvl>
    <w:lvl w:ilvl="7" w:tplc="FE14FD8A">
      <w:start w:val="1"/>
      <w:numFmt w:val="lowerLetter"/>
      <w:lvlText w:val="%8."/>
      <w:lvlJc w:val="left"/>
      <w:pPr>
        <w:ind w:left="6251" w:hanging="360"/>
      </w:pPr>
    </w:lvl>
    <w:lvl w:ilvl="8" w:tplc="3B547374">
      <w:start w:val="1"/>
      <w:numFmt w:val="lowerRoman"/>
      <w:lvlText w:val="%9."/>
      <w:lvlJc w:val="right"/>
      <w:pPr>
        <w:ind w:left="6971" w:hanging="180"/>
      </w:pPr>
    </w:lvl>
  </w:abstractNum>
  <w:abstractNum w:abstractNumId="15">
    <w:nsid w:val="35A94ECD"/>
    <w:multiLevelType w:val="multilevel"/>
    <w:tmpl w:val="E88CEEAC"/>
    <w:lvl w:ilvl="0">
      <w:start w:val="1"/>
      <w:numFmt w:val="decimal"/>
      <w:lvlText w:val="%1."/>
      <w:lvlJc w:val="left"/>
      <w:pPr>
        <w:ind w:left="1069" w:hanging="360"/>
      </w:pPr>
      <w:rPr>
        <w:rFonts w:ascii="Times New Roman" w:eastAsia="Times New Roman" w:hAnsi="Times New Roman" w:cs="Times New Roman"/>
        <w:b w:val="0"/>
        <w:color w:val="auto"/>
      </w:rPr>
    </w:lvl>
    <w:lvl w:ilvl="1">
      <w:start w:val="1"/>
      <w:numFmt w:val="decimal"/>
      <w:isLgl/>
      <w:lvlText w:val="%1.%2."/>
      <w:lvlJc w:val="left"/>
      <w:pPr>
        <w:ind w:left="4548"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
    <w:nsid w:val="3966484E"/>
    <w:multiLevelType w:val="hybridMultilevel"/>
    <w:tmpl w:val="3670D5E2"/>
    <w:lvl w:ilvl="0" w:tplc="F044EEB0">
      <w:start w:val="1"/>
      <w:numFmt w:val="decimal"/>
      <w:lvlText w:val="%1."/>
      <w:lvlJc w:val="left"/>
      <w:pPr>
        <w:ind w:left="720" w:hanging="360"/>
      </w:pPr>
      <w:rPr>
        <w:rFonts w:ascii="Times New Roman" w:eastAsia="Arial" w:hAnsi="Times New Roman" w:cs="Times New Roman" w:hint="default"/>
        <w:b w:val="0"/>
        <w:bCs w:val="0"/>
        <w:i w:val="0"/>
        <w:iCs w:val="0"/>
        <w:smallCaps w:val="0"/>
        <w:strike w:val="0"/>
        <w:color w:val="000000"/>
        <w:sz w:val="24"/>
        <w:szCs w:val="24"/>
        <w:u w:val="none"/>
        <w:shd w:val="clear" w:color="auto" w:fill="auto"/>
        <w:vertAlign w:val="baseline"/>
      </w:rPr>
    </w:lvl>
    <w:lvl w:ilvl="1" w:tplc="92E4D320">
      <w:start w:val="1"/>
      <w:numFmt w:val="lowerLetter"/>
      <w:lvlText w:val="%2."/>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tplc="EB023040">
      <w:start w:val="1"/>
      <w:numFmt w:val="lowerRoman"/>
      <w:lvlText w:val="%3."/>
      <w:lvlJc w:val="righ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tplc="6DA274C6">
      <w:start w:val="1"/>
      <w:numFmt w:val="decimal"/>
      <w:lvlText w:val="%4."/>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tplc="326E08DC">
      <w:start w:val="1"/>
      <w:numFmt w:val="lowerLetter"/>
      <w:lvlText w:val="%5."/>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tplc="2B06DA98">
      <w:start w:val="1"/>
      <w:numFmt w:val="lowerRoman"/>
      <w:lvlText w:val="%6."/>
      <w:lvlJc w:val="righ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tplc="B06EDEFC">
      <w:start w:val="1"/>
      <w:numFmt w:val="decimal"/>
      <w:lvlText w:val="%7."/>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tplc="0E6EDFC8">
      <w:start w:val="1"/>
      <w:numFmt w:val="lowerLetter"/>
      <w:lvlText w:val="%8."/>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tplc="ABD45344">
      <w:start w:val="1"/>
      <w:numFmt w:val="lowerRoman"/>
      <w:lvlText w:val="%9."/>
      <w:lvlJc w:val="righ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7">
    <w:nsid w:val="3FFF56DA"/>
    <w:multiLevelType w:val="hybridMultilevel"/>
    <w:tmpl w:val="7B32AE40"/>
    <w:lvl w:ilvl="0" w:tplc="4F2005AE">
      <w:start w:val="1"/>
      <w:numFmt w:val="decimal"/>
      <w:lvlText w:val="%1."/>
      <w:lvlJc w:val="left"/>
      <w:pPr>
        <w:ind w:left="1068" w:hanging="360"/>
      </w:pPr>
      <w:rPr>
        <w:rFonts w:hint="default"/>
      </w:rPr>
    </w:lvl>
    <w:lvl w:ilvl="1" w:tplc="2C96CE36">
      <w:start w:val="1"/>
      <w:numFmt w:val="lowerLetter"/>
      <w:lvlText w:val="%2."/>
      <w:lvlJc w:val="left"/>
      <w:pPr>
        <w:ind w:left="1788" w:hanging="360"/>
      </w:pPr>
    </w:lvl>
    <w:lvl w:ilvl="2" w:tplc="8D78C04C">
      <w:start w:val="1"/>
      <w:numFmt w:val="lowerRoman"/>
      <w:lvlText w:val="%3."/>
      <w:lvlJc w:val="right"/>
      <w:pPr>
        <w:ind w:left="2508" w:hanging="180"/>
      </w:pPr>
    </w:lvl>
    <w:lvl w:ilvl="3" w:tplc="D590AF70">
      <w:start w:val="1"/>
      <w:numFmt w:val="decimal"/>
      <w:lvlText w:val="%4."/>
      <w:lvlJc w:val="left"/>
      <w:pPr>
        <w:ind w:left="3228" w:hanging="360"/>
      </w:pPr>
    </w:lvl>
    <w:lvl w:ilvl="4" w:tplc="ED0202B4">
      <w:start w:val="1"/>
      <w:numFmt w:val="lowerLetter"/>
      <w:lvlText w:val="%5."/>
      <w:lvlJc w:val="left"/>
      <w:pPr>
        <w:ind w:left="3948" w:hanging="360"/>
      </w:pPr>
    </w:lvl>
    <w:lvl w:ilvl="5" w:tplc="EF6A6DEE">
      <w:start w:val="1"/>
      <w:numFmt w:val="lowerRoman"/>
      <w:lvlText w:val="%6."/>
      <w:lvlJc w:val="right"/>
      <w:pPr>
        <w:ind w:left="4668" w:hanging="180"/>
      </w:pPr>
    </w:lvl>
    <w:lvl w:ilvl="6" w:tplc="E32CBE3C">
      <w:start w:val="1"/>
      <w:numFmt w:val="decimal"/>
      <w:lvlText w:val="%7."/>
      <w:lvlJc w:val="left"/>
      <w:pPr>
        <w:ind w:left="5388" w:hanging="360"/>
      </w:pPr>
    </w:lvl>
    <w:lvl w:ilvl="7" w:tplc="A3FA4AEE">
      <w:start w:val="1"/>
      <w:numFmt w:val="lowerLetter"/>
      <w:lvlText w:val="%8."/>
      <w:lvlJc w:val="left"/>
      <w:pPr>
        <w:ind w:left="6108" w:hanging="360"/>
      </w:pPr>
    </w:lvl>
    <w:lvl w:ilvl="8" w:tplc="FAA66CF6">
      <w:start w:val="1"/>
      <w:numFmt w:val="lowerRoman"/>
      <w:lvlText w:val="%9."/>
      <w:lvlJc w:val="right"/>
      <w:pPr>
        <w:ind w:left="6828" w:hanging="180"/>
      </w:pPr>
    </w:lvl>
  </w:abstractNum>
  <w:abstractNum w:abstractNumId="18">
    <w:nsid w:val="43A553BF"/>
    <w:multiLevelType w:val="hybridMultilevel"/>
    <w:tmpl w:val="0928C622"/>
    <w:lvl w:ilvl="0" w:tplc="998298AA">
      <w:start w:val="1"/>
      <w:numFmt w:val="decimal"/>
      <w:lvlText w:val="%1."/>
      <w:lvlJc w:val="left"/>
      <w:pPr>
        <w:ind w:left="780" w:hanging="360"/>
      </w:pPr>
      <w:rPr>
        <w:rFonts w:hint="default"/>
        <w:b/>
        <w:sz w:val="24"/>
        <w:szCs w:val="24"/>
      </w:rPr>
    </w:lvl>
    <w:lvl w:ilvl="1" w:tplc="5F2EE3EC">
      <w:start w:val="1"/>
      <w:numFmt w:val="lowerLetter"/>
      <w:lvlText w:val="%2."/>
      <w:lvlJc w:val="left"/>
      <w:pPr>
        <w:ind w:left="1500" w:hanging="360"/>
      </w:pPr>
    </w:lvl>
    <w:lvl w:ilvl="2" w:tplc="93B405E0">
      <w:start w:val="1"/>
      <w:numFmt w:val="lowerRoman"/>
      <w:lvlText w:val="%3."/>
      <w:lvlJc w:val="right"/>
      <w:pPr>
        <w:ind w:left="2220" w:hanging="180"/>
      </w:pPr>
    </w:lvl>
    <w:lvl w:ilvl="3" w:tplc="E6C8499C">
      <w:start w:val="1"/>
      <w:numFmt w:val="decimal"/>
      <w:lvlText w:val="%4."/>
      <w:lvlJc w:val="left"/>
      <w:pPr>
        <w:ind w:left="2940" w:hanging="360"/>
      </w:pPr>
    </w:lvl>
    <w:lvl w:ilvl="4" w:tplc="62385302">
      <w:start w:val="1"/>
      <w:numFmt w:val="lowerLetter"/>
      <w:lvlText w:val="%5."/>
      <w:lvlJc w:val="left"/>
      <w:pPr>
        <w:ind w:left="3660" w:hanging="360"/>
      </w:pPr>
    </w:lvl>
    <w:lvl w:ilvl="5" w:tplc="002C03EC">
      <w:start w:val="1"/>
      <w:numFmt w:val="lowerRoman"/>
      <w:lvlText w:val="%6."/>
      <w:lvlJc w:val="right"/>
      <w:pPr>
        <w:ind w:left="4380" w:hanging="180"/>
      </w:pPr>
    </w:lvl>
    <w:lvl w:ilvl="6" w:tplc="F3D48FC2">
      <w:start w:val="1"/>
      <w:numFmt w:val="decimal"/>
      <w:lvlText w:val="%7."/>
      <w:lvlJc w:val="left"/>
      <w:pPr>
        <w:ind w:left="5100" w:hanging="360"/>
      </w:pPr>
    </w:lvl>
    <w:lvl w:ilvl="7" w:tplc="841A402C">
      <w:start w:val="1"/>
      <w:numFmt w:val="lowerLetter"/>
      <w:lvlText w:val="%8."/>
      <w:lvlJc w:val="left"/>
      <w:pPr>
        <w:ind w:left="5820" w:hanging="360"/>
      </w:pPr>
    </w:lvl>
    <w:lvl w:ilvl="8" w:tplc="62D03434">
      <w:start w:val="1"/>
      <w:numFmt w:val="lowerRoman"/>
      <w:lvlText w:val="%9."/>
      <w:lvlJc w:val="right"/>
      <w:pPr>
        <w:ind w:left="6540" w:hanging="180"/>
      </w:pPr>
    </w:lvl>
  </w:abstractNum>
  <w:abstractNum w:abstractNumId="19">
    <w:nsid w:val="46CE20F3"/>
    <w:multiLevelType w:val="hybridMultilevel"/>
    <w:tmpl w:val="9F54E56A"/>
    <w:lvl w:ilvl="0" w:tplc="CD98D738">
      <w:start w:val="1"/>
      <w:numFmt w:val="decimal"/>
      <w:lvlText w:val="%1."/>
      <w:lvlJc w:val="left"/>
      <w:pPr>
        <w:ind w:left="1069" w:hanging="360"/>
      </w:pPr>
    </w:lvl>
    <w:lvl w:ilvl="1" w:tplc="2FB6A97E">
      <w:start w:val="1"/>
      <w:numFmt w:val="lowerLetter"/>
      <w:lvlText w:val="%2."/>
      <w:lvlJc w:val="left"/>
      <w:pPr>
        <w:ind w:left="1789" w:hanging="360"/>
      </w:pPr>
    </w:lvl>
    <w:lvl w:ilvl="2" w:tplc="BBD44436">
      <w:start w:val="1"/>
      <w:numFmt w:val="lowerRoman"/>
      <w:lvlText w:val="%3."/>
      <w:lvlJc w:val="right"/>
      <w:pPr>
        <w:ind w:left="2509" w:hanging="180"/>
      </w:pPr>
    </w:lvl>
    <w:lvl w:ilvl="3" w:tplc="32E26A9C">
      <w:start w:val="1"/>
      <w:numFmt w:val="decimal"/>
      <w:lvlText w:val="%4."/>
      <w:lvlJc w:val="left"/>
      <w:pPr>
        <w:ind w:left="3229" w:hanging="360"/>
      </w:pPr>
    </w:lvl>
    <w:lvl w:ilvl="4" w:tplc="562C3FD0">
      <w:start w:val="1"/>
      <w:numFmt w:val="lowerLetter"/>
      <w:lvlText w:val="%5."/>
      <w:lvlJc w:val="left"/>
      <w:pPr>
        <w:ind w:left="3949" w:hanging="360"/>
      </w:pPr>
    </w:lvl>
    <w:lvl w:ilvl="5" w:tplc="694276AA">
      <w:start w:val="1"/>
      <w:numFmt w:val="lowerRoman"/>
      <w:lvlText w:val="%6."/>
      <w:lvlJc w:val="right"/>
      <w:pPr>
        <w:ind w:left="4669" w:hanging="180"/>
      </w:pPr>
    </w:lvl>
    <w:lvl w:ilvl="6" w:tplc="E8049472">
      <w:start w:val="1"/>
      <w:numFmt w:val="decimal"/>
      <w:lvlText w:val="%7."/>
      <w:lvlJc w:val="left"/>
      <w:pPr>
        <w:ind w:left="5389" w:hanging="360"/>
      </w:pPr>
    </w:lvl>
    <w:lvl w:ilvl="7" w:tplc="57D02128">
      <w:start w:val="1"/>
      <w:numFmt w:val="lowerLetter"/>
      <w:lvlText w:val="%8."/>
      <w:lvlJc w:val="left"/>
      <w:pPr>
        <w:ind w:left="6109" w:hanging="360"/>
      </w:pPr>
    </w:lvl>
    <w:lvl w:ilvl="8" w:tplc="3F8AF17C">
      <w:start w:val="1"/>
      <w:numFmt w:val="lowerRoman"/>
      <w:lvlText w:val="%9."/>
      <w:lvlJc w:val="right"/>
      <w:pPr>
        <w:ind w:left="6829" w:hanging="180"/>
      </w:pPr>
    </w:lvl>
  </w:abstractNum>
  <w:abstractNum w:abstractNumId="20">
    <w:nsid w:val="47D337EC"/>
    <w:multiLevelType w:val="hybridMultilevel"/>
    <w:tmpl w:val="410E1A28"/>
    <w:lvl w:ilvl="0" w:tplc="EBEEA318">
      <w:start w:val="1"/>
      <w:numFmt w:val="bullet"/>
      <w:lvlText w:val=""/>
      <w:lvlJc w:val="left"/>
      <w:pPr>
        <w:ind w:left="1428" w:hanging="360"/>
      </w:pPr>
      <w:rPr>
        <w:rFonts w:ascii="Symbol" w:hAnsi="Symbol" w:hint="default"/>
      </w:rPr>
    </w:lvl>
    <w:lvl w:ilvl="1" w:tplc="72C8D0E2">
      <w:start w:val="1"/>
      <w:numFmt w:val="bullet"/>
      <w:lvlText w:val="o"/>
      <w:lvlJc w:val="left"/>
      <w:pPr>
        <w:ind w:left="2148" w:hanging="360"/>
      </w:pPr>
      <w:rPr>
        <w:rFonts w:ascii="Courier New" w:hAnsi="Courier New" w:cs="Courier New" w:hint="default"/>
      </w:rPr>
    </w:lvl>
    <w:lvl w:ilvl="2" w:tplc="FBEC5984">
      <w:start w:val="1"/>
      <w:numFmt w:val="bullet"/>
      <w:lvlText w:val=""/>
      <w:lvlJc w:val="left"/>
      <w:pPr>
        <w:ind w:left="2868" w:hanging="360"/>
      </w:pPr>
      <w:rPr>
        <w:rFonts w:ascii="Wingdings" w:hAnsi="Wingdings" w:hint="default"/>
      </w:rPr>
    </w:lvl>
    <w:lvl w:ilvl="3" w:tplc="8C6C7536">
      <w:start w:val="1"/>
      <w:numFmt w:val="bullet"/>
      <w:lvlText w:val=""/>
      <w:lvlJc w:val="left"/>
      <w:pPr>
        <w:ind w:left="3588" w:hanging="360"/>
      </w:pPr>
      <w:rPr>
        <w:rFonts w:ascii="Symbol" w:hAnsi="Symbol" w:hint="default"/>
      </w:rPr>
    </w:lvl>
    <w:lvl w:ilvl="4" w:tplc="188AC028">
      <w:start w:val="1"/>
      <w:numFmt w:val="bullet"/>
      <w:lvlText w:val="o"/>
      <w:lvlJc w:val="left"/>
      <w:pPr>
        <w:ind w:left="4308" w:hanging="360"/>
      </w:pPr>
      <w:rPr>
        <w:rFonts w:ascii="Courier New" w:hAnsi="Courier New" w:cs="Courier New" w:hint="default"/>
      </w:rPr>
    </w:lvl>
    <w:lvl w:ilvl="5" w:tplc="4AF02F80">
      <w:start w:val="1"/>
      <w:numFmt w:val="bullet"/>
      <w:lvlText w:val=""/>
      <w:lvlJc w:val="left"/>
      <w:pPr>
        <w:ind w:left="5028" w:hanging="360"/>
      </w:pPr>
      <w:rPr>
        <w:rFonts w:ascii="Wingdings" w:hAnsi="Wingdings" w:hint="default"/>
      </w:rPr>
    </w:lvl>
    <w:lvl w:ilvl="6" w:tplc="B658FACC">
      <w:start w:val="1"/>
      <w:numFmt w:val="bullet"/>
      <w:lvlText w:val=""/>
      <w:lvlJc w:val="left"/>
      <w:pPr>
        <w:ind w:left="5748" w:hanging="360"/>
      </w:pPr>
      <w:rPr>
        <w:rFonts w:ascii="Symbol" w:hAnsi="Symbol" w:hint="default"/>
      </w:rPr>
    </w:lvl>
    <w:lvl w:ilvl="7" w:tplc="F812945C">
      <w:start w:val="1"/>
      <w:numFmt w:val="bullet"/>
      <w:lvlText w:val="o"/>
      <w:lvlJc w:val="left"/>
      <w:pPr>
        <w:ind w:left="6468" w:hanging="360"/>
      </w:pPr>
      <w:rPr>
        <w:rFonts w:ascii="Courier New" w:hAnsi="Courier New" w:cs="Courier New" w:hint="default"/>
      </w:rPr>
    </w:lvl>
    <w:lvl w:ilvl="8" w:tplc="F7DE9AB8">
      <w:start w:val="1"/>
      <w:numFmt w:val="bullet"/>
      <w:lvlText w:val=""/>
      <w:lvlJc w:val="left"/>
      <w:pPr>
        <w:ind w:left="7188" w:hanging="360"/>
      </w:pPr>
      <w:rPr>
        <w:rFonts w:ascii="Wingdings" w:hAnsi="Wingdings" w:hint="default"/>
      </w:rPr>
    </w:lvl>
  </w:abstractNum>
  <w:abstractNum w:abstractNumId="21">
    <w:nsid w:val="4AEF0630"/>
    <w:multiLevelType w:val="hybridMultilevel"/>
    <w:tmpl w:val="F8ECFE58"/>
    <w:lvl w:ilvl="0" w:tplc="0C487FB8">
      <w:start w:val="1"/>
      <w:numFmt w:val="bullet"/>
      <w:lvlText w:val=""/>
      <w:lvlJc w:val="left"/>
      <w:pPr>
        <w:ind w:left="5039" w:hanging="360"/>
      </w:pPr>
      <w:rPr>
        <w:rFonts w:ascii="Symbol" w:hAnsi="Symbol" w:hint="default"/>
      </w:rPr>
    </w:lvl>
    <w:lvl w:ilvl="1" w:tplc="33861B6C">
      <w:start w:val="1"/>
      <w:numFmt w:val="bullet"/>
      <w:lvlText w:val="o"/>
      <w:lvlJc w:val="left"/>
      <w:pPr>
        <w:ind w:left="5759" w:hanging="360"/>
      </w:pPr>
      <w:rPr>
        <w:rFonts w:ascii="Courier New" w:hAnsi="Courier New" w:cs="Courier New" w:hint="default"/>
      </w:rPr>
    </w:lvl>
    <w:lvl w:ilvl="2" w:tplc="4872BAC0">
      <w:start w:val="1"/>
      <w:numFmt w:val="bullet"/>
      <w:lvlText w:val=""/>
      <w:lvlJc w:val="left"/>
      <w:pPr>
        <w:ind w:left="6479" w:hanging="360"/>
      </w:pPr>
      <w:rPr>
        <w:rFonts w:ascii="Wingdings" w:hAnsi="Wingdings" w:hint="default"/>
      </w:rPr>
    </w:lvl>
    <w:lvl w:ilvl="3" w:tplc="D4B0F1CC">
      <w:start w:val="1"/>
      <w:numFmt w:val="bullet"/>
      <w:lvlText w:val=""/>
      <w:lvlJc w:val="left"/>
      <w:pPr>
        <w:ind w:left="7199" w:hanging="360"/>
      </w:pPr>
      <w:rPr>
        <w:rFonts w:ascii="Symbol" w:hAnsi="Symbol" w:hint="default"/>
      </w:rPr>
    </w:lvl>
    <w:lvl w:ilvl="4" w:tplc="C1B02B44">
      <w:start w:val="1"/>
      <w:numFmt w:val="bullet"/>
      <w:lvlText w:val="o"/>
      <w:lvlJc w:val="left"/>
      <w:pPr>
        <w:ind w:left="7919" w:hanging="360"/>
      </w:pPr>
      <w:rPr>
        <w:rFonts w:ascii="Courier New" w:hAnsi="Courier New" w:cs="Courier New" w:hint="default"/>
      </w:rPr>
    </w:lvl>
    <w:lvl w:ilvl="5" w:tplc="32FC372E">
      <w:start w:val="1"/>
      <w:numFmt w:val="bullet"/>
      <w:lvlText w:val=""/>
      <w:lvlJc w:val="left"/>
      <w:pPr>
        <w:ind w:left="8639" w:hanging="360"/>
      </w:pPr>
      <w:rPr>
        <w:rFonts w:ascii="Wingdings" w:hAnsi="Wingdings" w:hint="default"/>
      </w:rPr>
    </w:lvl>
    <w:lvl w:ilvl="6" w:tplc="3202E59C">
      <w:start w:val="1"/>
      <w:numFmt w:val="bullet"/>
      <w:lvlText w:val=""/>
      <w:lvlJc w:val="left"/>
      <w:pPr>
        <w:ind w:left="9359" w:hanging="360"/>
      </w:pPr>
      <w:rPr>
        <w:rFonts w:ascii="Symbol" w:hAnsi="Symbol" w:hint="default"/>
      </w:rPr>
    </w:lvl>
    <w:lvl w:ilvl="7" w:tplc="4202BC6E">
      <w:start w:val="1"/>
      <w:numFmt w:val="bullet"/>
      <w:lvlText w:val="o"/>
      <w:lvlJc w:val="left"/>
      <w:pPr>
        <w:ind w:left="10079" w:hanging="360"/>
      </w:pPr>
      <w:rPr>
        <w:rFonts w:ascii="Courier New" w:hAnsi="Courier New" w:cs="Courier New" w:hint="default"/>
      </w:rPr>
    </w:lvl>
    <w:lvl w:ilvl="8" w:tplc="684EF316">
      <w:start w:val="1"/>
      <w:numFmt w:val="bullet"/>
      <w:lvlText w:val=""/>
      <w:lvlJc w:val="left"/>
      <w:pPr>
        <w:ind w:left="10799" w:hanging="360"/>
      </w:pPr>
      <w:rPr>
        <w:rFonts w:ascii="Wingdings" w:hAnsi="Wingdings" w:hint="default"/>
      </w:rPr>
    </w:lvl>
  </w:abstractNum>
  <w:abstractNum w:abstractNumId="22">
    <w:nsid w:val="4CEA7476"/>
    <w:multiLevelType w:val="hybridMultilevel"/>
    <w:tmpl w:val="41084EB4"/>
    <w:lvl w:ilvl="0" w:tplc="C1C41B72">
      <w:start w:val="1"/>
      <w:numFmt w:val="decimal"/>
      <w:lvlText w:val="%1."/>
      <w:lvlJc w:val="left"/>
      <w:pPr>
        <w:ind w:left="720" w:hanging="360"/>
      </w:pPr>
      <w:rPr>
        <w:rFonts w:hint="default"/>
      </w:rPr>
    </w:lvl>
    <w:lvl w:ilvl="1" w:tplc="32F8CCC2">
      <w:start w:val="1"/>
      <w:numFmt w:val="lowerLetter"/>
      <w:lvlText w:val="%2."/>
      <w:lvlJc w:val="left"/>
      <w:pPr>
        <w:ind w:left="1440" w:hanging="360"/>
      </w:pPr>
    </w:lvl>
    <w:lvl w:ilvl="2" w:tplc="E13EA386">
      <w:start w:val="1"/>
      <w:numFmt w:val="lowerRoman"/>
      <w:lvlText w:val="%3."/>
      <w:lvlJc w:val="right"/>
      <w:pPr>
        <w:ind w:left="2160" w:hanging="180"/>
      </w:pPr>
    </w:lvl>
    <w:lvl w:ilvl="3" w:tplc="E0C69410">
      <w:start w:val="1"/>
      <w:numFmt w:val="decimal"/>
      <w:lvlText w:val="%4."/>
      <w:lvlJc w:val="left"/>
      <w:pPr>
        <w:ind w:left="2880" w:hanging="360"/>
      </w:pPr>
    </w:lvl>
    <w:lvl w:ilvl="4" w:tplc="910AD094">
      <w:start w:val="1"/>
      <w:numFmt w:val="lowerLetter"/>
      <w:lvlText w:val="%5."/>
      <w:lvlJc w:val="left"/>
      <w:pPr>
        <w:ind w:left="3600" w:hanging="360"/>
      </w:pPr>
    </w:lvl>
    <w:lvl w:ilvl="5" w:tplc="46F81144">
      <w:start w:val="1"/>
      <w:numFmt w:val="lowerRoman"/>
      <w:lvlText w:val="%6."/>
      <w:lvlJc w:val="right"/>
      <w:pPr>
        <w:ind w:left="4320" w:hanging="180"/>
      </w:pPr>
    </w:lvl>
    <w:lvl w:ilvl="6" w:tplc="B5B21B1A">
      <w:start w:val="1"/>
      <w:numFmt w:val="decimal"/>
      <w:lvlText w:val="%7."/>
      <w:lvlJc w:val="left"/>
      <w:pPr>
        <w:ind w:left="5040" w:hanging="360"/>
      </w:pPr>
    </w:lvl>
    <w:lvl w:ilvl="7" w:tplc="3BEACF58">
      <w:start w:val="1"/>
      <w:numFmt w:val="lowerLetter"/>
      <w:lvlText w:val="%8."/>
      <w:lvlJc w:val="left"/>
      <w:pPr>
        <w:ind w:left="5760" w:hanging="360"/>
      </w:pPr>
    </w:lvl>
    <w:lvl w:ilvl="8" w:tplc="E9EA6EDA">
      <w:start w:val="1"/>
      <w:numFmt w:val="lowerRoman"/>
      <w:lvlText w:val="%9."/>
      <w:lvlJc w:val="right"/>
      <w:pPr>
        <w:ind w:left="6480" w:hanging="180"/>
      </w:pPr>
    </w:lvl>
  </w:abstractNum>
  <w:abstractNum w:abstractNumId="23">
    <w:nsid w:val="4EFD7590"/>
    <w:multiLevelType w:val="hybridMultilevel"/>
    <w:tmpl w:val="DA4E7FFA"/>
    <w:lvl w:ilvl="0" w:tplc="40B492CA">
      <w:start w:val="1"/>
      <w:numFmt w:val="decimal"/>
      <w:lvlText w:val="%1."/>
      <w:lvlJc w:val="left"/>
      <w:pPr>
        <w:ind w:left="720" w:hanging="360"/>
      </w:pPr>
      <w:rPr>
        <w:rFonts w:hint="default"/>
      </w:rPr>
    </w:lvl>
    <w:lvl w:ilvl="1" w:tplc="C6B814CE">
      <w:start w:val="1"/>
      <w:numFmt w:val="lowerLetter"/>
      <w:lvlText w:val="%2."/>
      <w:lvlJc w:val="left"/>
      <w:pPr>
        <w:ind w:left="1440" w:hanging="360"/>
      </w:pPr>
    </w:lvl>
    <w:lvl w:ilvl="2" w:tplc="8DE88E8E">
      <w:start w:val="1"/>
      <w:numFmt w:val="lowerRoman"/>
      <w:lvlText w:val="%3."/>
      <w:lvlJc w:val="right"/>
      <w:pPr>
        <w:ind w:left="2160" w:hanging="180"/>
      </w:pPr>
    </w:lvl>
    <w:lvl w:ilvl="3" w:tplc="7876AB6C">
      <w:start w:val="1"/>
      <w:numFmt w:val="decimal"/>
      <w:lvlText w:val="%4."/>
      <w:lvlJc w:val="left"/>
      <w:pPr>
        <w:ind w:left="2880" w:hanging="360"/>
      </w:pPr>
    </w:lvl>
    <w:lvl w:ilvl="4" w:tplc="BA5CDE92">
      <w:start w:val="1"/>
      <w:numFmt w:val="lowerLetter"/>
      <w:lvlText w:val="%5."/>
      <w:lvlJc w:val="left"/>
      <w:pPr>
        <w:ind w:left="3600" w:hanging="360"/>
      </w:pPr>
    </w:lvl>
    <w:lvl w:ilvl="5" w:tplc="1336842E">
      <w:start w:val="1"/>
      <w:numFmt w:val="lowerRoman"/>
      <w:lvlText w:val="%6."/>
      <w:lvlJc w:val="right"/>
      <w:pPr>
        <w:ind w:left="4320" w:hanging="180"/>
      </w:pPr>
    </w:lvl>
    <w:lvl w:ilvl="6" w:tplc="4B0C873A">
      <w:start w:val="1"/>
      <w:numFmt w:val="decimal"/>
      <w:lvlText w:val="%7."/>
      <w:lvlJc w:val="left"/>
      <w:pPr>
        <w:ind w:left="5040" w:hanging="360"/>
      </w:pPr>
    </w:lvl>
    <w:lvl w:ilvl="7" w:tplc="3E78CB82">
      <w:start w:val="1"/>
      <w:numFmt w:val="lowerLetter"/>
      <w:lvlText w:val="%8."/>
      <w:lvlJc w:val="left"/>
      <w:pPr>
        <w:ind w:left="5760" w:hanging="360"/>
      </w:pPr>
    </w:lvl>
    <w:lvl w:ilvl="8" w:tplc="CE0EA240">
      <w:start w:val="1"/>
      <w:numFmt w:val="lowerRoman"/>
      <w:lvlText w:val="%9."/>
      <w:lvlJc w:val="right"/>
      <w:pPr>
        <w:ind w:left="6480" w:hanging="180"/>
      </w:pPr>
    </w:lvl>
  </w:abstractNum>
  <w:abstractNum w:abstractNumId="24">
    <w:nsid w:val="4F512E70"/>
    <w:multiLevelType w:val="hybridMultilevel"/>
    <w:tmpl w:val="85E65E9C"/>
    <w:lvl w:ilvl="0" w:tplc="F2C073B4">
      <w:start w:val="1"/>
      <w:numFmt w:val="bullet"/>
      <w:lvlText w:val=""/>
      <w:lvlJc w:val="left"/>
      <w:pPr>
        <w:ind w:left="4046" w:hanging="360"/>
      </w:pPr>
      <w:rPr>
        <w:rFonts w:ascii="Symbol" w:hAnsi="Symbol" w:hint="default"/>
        <w:color w:val="auto"/>
      </w:rPr>
    </w:lvl>
    <w:lvl w:ilvl="1" w:tplc="319444F2">
      <w:start w:val="1"/>
      <w:numFmt w:val="bullet"/>
      <w:lvlText w:val="o"/>
      <w:lvlJc w:val="left"/>
      <w:pPr>
        <w:ind w:left="2149" w:hanging="360"/>
      </w:pPr>
      <w:rPr>
        <w:rFonts w:ascii="Courier New" w:hAnsi="Courier New" w:cs="Courier New" w:hint="default"/>
      </w:rPr>
    </w:lvl>
    <w:lvl w:ilvl="2" w:tplc="5132523E">
      <w:start w:val="1"/>
      <w:numFmt w:val="bullet"/>
      <w:lvlText w:val=""/>
      <w:lvlJc w:val="left"/>
      <w:pPr>
        <w:ind w:left="2869" w:hanging="360"/>
      </w:pPr>
      <w:rPr>
        <w:rFonts w:ascii="Wingdings" w:hAnsi="Wingdings" w:hint="default"/>
      </w:rPr>
    </w:lvl>
    <w:lvl w:ilvl="3" w:tplc="9F54CE58">
      <w:start w:val="1"/>
      <w:numFmt w:val="bullet"/>
      <w:lvlText w:val=""/>
      <w:lvlJc w:val="left"/>
      <w:pPr>
        <w:ind w:left="3589" w:hanging="360"/>
      </w:pPr>
      <w:rPr>
        <w:rFonts w:ascii="Symbol" w:hAnsi="Symbol" w:hint="default"/>
      </w:rPr>
    </w:lvl>
    <w:lvl w:ilvl="4" w:tplc="AC1C406A">
      <w:start w:val="1"/>
      <w:numFmt w:val="bullet"/>
      <w:lvlText w:val="o"/>
      <w:lvlJc w:val="left"/>
      <w:pPr>
        <w:ind w:left="4309" w:hanging="360"/>
      </w:pPr>
      <w:rPr>
        <w:rFonts w:ascii="Courier New" w:hAnsi="Courier New" w:cs="Courier New" w:hint="default"/>
      </w:rPr>
    </w:lvl>
    <w:lvl w:ilvl="5" w:tplc="6EF4EA7E">
      <w:start w:val="1"/>
      <w:numFmt w:val="bullet"/>
      <w:lvlText w:val=""/>
      <w:lvlJc w:val="left"/>
      <w:pPr>
        <w:ind w:left="5029" w:hanging="360"/>
      </w:pPr>
      <w:rPr>
        <w:rFonts w:ascii="Wingdings" w:hAnsi="Wingdings" w:hint="default"/>
      </w:rPr>
    </w:lvl>
    <w:lvl w:ilvl="6" w:tplc="78C6ADC4">
      <w:start w:val="1"/>
      <w:numFmt w:val="bullet"/>
      <w:lvlText w:val=""/>
      <w:lvlJc w:val="left"/>
      <w:pPr>
        <w:ind w:left="5749" w:hanging="360"/>
      </w:pPr>
      <w:rPr>
        <w:rFonts w:ascii="Symbol" w:hAnsi="Symbol" w:hint="default"/>
      </w:rPr>
    </w:lvl>
    <w:lvl w:ilvl="7" w:tplc="E3FE3DD2">
      <w:start w:val="1"/>
      <w:numFmt w:val="bullet"/>
      <w:lvlText w:val="o"/>
      <w:lvlJc w:val="left"/>
      <w:pPr>
        <w:ind w:left="6469" w:hanging="360"/>
      </w:pPr>
      <w:rPr>
        <w:rFonts w:ascii="Courier New" w:hAnsi="Courier New" w:cs="Courier New" w:hint="default"/>
      </w:rPr>
    </w:lvl>
    <w:lvl w:ilvl="8" w:tplc="33D4A43A">
      <w:start w:val="1"/>
      <w:numFmt w:val="bullet"/>
      <w:lvlText w:val=""/>
      <w:lvlJc w:val="left"/>
      <w:pPr>
        <w:ind w:left="7189" w:hanging="360"/>
      </w:pPr>
      <w:rPr>
        <w:rFonts w:ascii="Wingdings" w:hAnsi="Wingdings" w:hint="default"/>
      </w:rPr>
    </w:lvl>
  </w:abstractNum>
  <w:abstractNum w:abstractNumId="25">
    <w:nsid w:val="4F9C4B89"/>
    <w:multiLevelType w:val="hybridMultilevel"/>
    <w:tmpl w:val="0840024C"/>
    <w:lvl w:ilvl="0" w:tplc="625E12C4">
      <w:start w:val="1"/>
      <w:numFmt w:val="bullet"/>
      <w:lvlText w:val=""/>
      <w:lvlJc w:val="left"/>
      <w:pPr>
        <w:tabs>
          <w:tab w:val="num" w:pos="3544"/>
        </w:tabs>
        <w:ind w:left="4755" w:hanging="360"/>
      </w:pPr>
      <w:rPr>
        <w:rFonts w:ascii="Symbol" w:hAnsi="Symbol" w:cs="Symbol" w:hint="default"/>
      </w:rPr>
    </w:lvl>
    <w:lvl w:ilvl="1" w:tplc="3D8C8A60">
      <w:start w:val="1"/>
      <w:numFmt w:val="bullet"/>
      <w:lvlText w:val="o"/>
      <w:lvlJc w:val="left"/>
      <w:pPr>
        <w:tabs>
          <w:tab w:val="num" w:pos="3195"/>
        </w:tabs>
        <w:ind w:left="5344" w:hanging="360"/>
      </w:pPr>
      <w:rPr>
        <w:rFonts w:ascii="Courier New" w:hAnsi="Courier New" w:cs="Courier New" w:hint="default"/>
      </w:rPr>
    </w:lvl>
    <w:lvl w:ilvl="2" w:tplc="0856067E">
      <w:start w:val="1"/>
      <w:numFmt w:val="bullet"/>
      <w:lvlText w:val=""/>
      <w:lvlJc w:val="left"/>
      <w:pPr>
        <w:tabs>
          <w:tab w:val="num" w:pos="3195"/>
        </w:tabs>
        <w:ind w:left="6064" w:hanging="360"/>
      </w:pPr>
      <w:rPr>
        <w:rFonts w:ascii="Wingdings" w:hAnsi="Wingdings" w:cs="Wingdings" w:hint="default"/>
      </w:rPr>
    </w:lvl>
    <w:lvl w:ilvl="3" w:tplc="7FB825EA">
      <w:start w:val="1"/>
      <w:numFmt w:val="bullet"/>
      <w:lvlText w:val=""/>
      <w:lvlJc w:val="left"/>
      <w:pPr>
        <w:tabs>
          <w:tab w:val="num" w:pos="3195"/>
        </w:tabs>
        <w:ind w:left="6784" w:hanging="360"/>
      </w:pPr>
      <w:rPr>
        <w:rFonts w:ascii="Symbol" w:hAnsi="Symbol" w:cs="Symbol" w:hint="default"/>
      </w:rPr>
    </w:lvl>
    <w:lvl w:ilvl="4" w:tplc="07DA9E0E">
      <w:start w:val="1"/>
      <w:numFmt w:val="bullet"/>
      <w:lvlText w:val="o"/>
      <w:lvlJc w:val="left"/>
      <w:pPr>
        <w:tabs>
          <w:tab w:val="num" w:pos="3195"/>
        </w:tabs>
        <w:ind w:left="7504" w:hanging="360"/>
      </w:pPr>
      <w:rPr>
        <w:rFonts w:ascii="Courier New" w:hAnsi="Courier New" w:cs="Courier New" w:hint="default"/>
      </w:rPr>
    </w:lvl>
    <w:lvl w:ilvl="5" w:tplc="E5D81E1C">
      <w:start w:val="1"/>
      <w:numFmt w:val="bullet"/>
      <w:lvlText w:val=""/>
      <w:lvlJc w:val="left"/>
      <w:pPr>
        <w:tabs>
          <w:tab w:val="num" w:pos="3195"/>
        </w:tabs>
        <w:ind w:left="8224" w:hanging="360"/>
      </w:pPr>
      <w:rPr>
        <w:rFonts w:ascii="Wingdings" w:hAnsi="Wingdings" w:cs="Wingdings" w:hint="default"/>
      </w:rPr>
    </w:lvl>
    <w:lvl w:ilvl="6" w:tplc="613EF5BC">
      <w:start w:val="1"/>
      <w:numFmt w:val="bullet"/>
      <w:lvlText w:val=""/>
      <w:lvlJc w:val="left"/>
      <w:pPr>
        <w:tabs>
          <w:tab w:val="num" w:pos="3195"/>
        </w:tabs>
        <w:ind w:left="8944" w:hanging="360"/>
      </w:pPr>
      <w:rPr>
        <w:rFonts w:ascii="Symbol" w:hAnsi="Symbol" w:cs="Symbol" w:hint="default"/>
      </w:rPr>
    </w:lvl>
    <w:lvl w:ilvl="7" w:tplc="CD90B694">
      <w:start w:val="1"/>
      <w:numFmt w:val="bullet"/>
      <w:lvlText w:val="o"/>
      <w:lvlJc w:val="left"/>
      <w:pPr>
        <w:tabs>
          <w:tab w:val="num" w:pos="3195"/>
        </w:tabs>
        <w:ind w:left="9664" w:hanging="360"/>
      </w:pPr>
      <w:rPr>
        <w:rFonts w:ascii="Courier New" w:hAnsi="Courier New" w:cs="Courier New" w:hint="default"/>
      </w:rPr>
    </w:lvl>
    <w:lvl w:ilvl="8" w:tplc="CC706A72">
      <w:start w:val="1"/>
      <w:numFmt w:val="bullet"/>
      <w:lvlText w:val=""/>
      <w:lvlJc w:val="left"/>
      <w:pPr>
        <w:tabs>
          <w:tab w:val="num" w:pos="3195"/>
        </w:tabs>
        <w:ind w:left="10384" w:hanging="360"/>
      </w:pPr>
      <w:rPr>
        <w:rFonts w:ascii="Wingdings" w:hAnsi="Wingdings" w:cs="Wingdings" w:hint="default"/>
      </w:rPr>
    </w:lvl>
  </w:abstractNum>
  <w:abstractNum w:abstractNumId="26">
    <w:nsid w:val="5A3C7E1D"/>
    <w:multiLevelType w:val="hybridMultilevel"/>
    <w:tmpl w:val="E5E8B6F2"/>
    <w:lvl w:ilvl="0" w:tplc="DB9A4566">
      <w:start w:val="1"/>
      <w:numFmt w:val="decimal"/>
      <w:lvlText w:val="%1)"/>
      <w:lvlJc w:val="left"/>
      <w:pPr>
        <w:ind w:left="1068" w:hanging="360"/>
      </w:pPr>
      <w:rPr>
        <w:rFonts w:hint="default"/>
      </w:rPr>
    </w:lvl>
    <w:lvl w:ilvl="1" w:tplc="BD68DF9E">
      <w:start w:val="1"/>
      <w:numFmt w:val="lowerLetter"/>
      <w:lvlText w:val="%2."/>
      <w:lvlJc w:val="left"/>
      <w:pPr>
        <w:ind w:left="1788" w:hanging="360"/>
      </w:pPr>
    </w:lvl>
    <w:lvl w:ilvl="2" w:tplc="6C82477C">
      <w:start w:val="1"/>
      <w:numFmt w:val="lowerRoman"/>
      <w:lvlText w:val="%3."/>
      <w:lvlJc w:val="right"/>
      <w:pPr>
        <w:ind w:left="2508" w:hanging="180"/>
      </w:pPr>
    </w:lvl>
    <w:lvl w:ilvl="3" w:tplc="D662EB30">
      <w:start w:val="1"/>
      <w:numFmt w:val="decimal"/>
      <w:lvlText w:val="%4."/>
      <w:lvlJc w:val="left"/>
      <w:pPr>
        <w:ind w:left="3228" w:hanging="360"/>
      </w:pPr>
    </w:lvl>
    <w:lvl w:ilvl="4" w:tplc="2624BDF8">
      <w:start w:val="1"/>
      <w:numFmt w:val="lowerLetter"/>
      <w:lvlText w:val="%5."/>
      <w:lvlJc w:val="left"/>
      <w:pPr>
        <w:ind w:left="3948" w:hanging="360"/>
      </w:pPr>
    </w:lvl>
    <w:lvl w:ilvl="5" w:tplc="8BB05DEE">
      <w:start w:val="1"/>
      <w:numFmt w:val="lowerRoman"/>
      <w:lvlText w:val="%6."/>
      <w:lvlJc w:val="right"/>
      <w:pPr>
        <w:ind w:left="4668" w:hanging="180"/>
      </w:pPr>
    </w:lvl>
    <w:lvl w:ilvl="6" w:tplc="E6CEEBB8">
      <w:start w:val="1"/>
      <w:numFmt w:val="decimal"/>
      <w:lvlText w:val="%7."/>
      <w:lvlJc w:val="left"/>
      <w:pPr>
        <w:ind w:left="5388" w:hanging="360"/>
      </w:pPr>
    </w:lvl>
    <w:lvl w:ilvl="7" w:tplc="AFFA9A7E">
      <w:start w:val="1"/>
      <w:numFmt w:val="lowerLetter"/>
      <w:lvlText w:val="%8."/>
      <w:lvlJc w:val="left"/>
      <w:pPr>
        <w:ind w:left="6108" w:hanging="360"/>
      </w:pPr>
    </w:lvl>
    <w:lvl w:ilvl="8" w:tplc="5A0E6866">
      <w:start w:val="1"/>
      <w:numFmt w:val="lowerRoman"/>
      <w:lvlText w:val="%9."/>
      <w:lvlJc w:val="right"/>
      <w:pPr>
        <w:ind w:left="6828" w:hanging="180"/>
      </w:pPr>
    </w:lvl>
  </w:abstractNum>
  <w:abstractNum w:abstractNumId="27">
    <w:nsid w:val="5B422CFB"/>
    <w:multiLevelType w:val="hybridMultilevel"/>
    <w:tmpl w:val="C89C9802"/>
    <w:lvl w:ilvl="0" w:tplc="EB5001AE">
      <w:start w:val="1"/>
      <w:numFmt w:val="bullet"/>
      <w:lvlText w:val=""/>
      <w:lvlJc w:val="left"/>
      <w:pPr>
        <w:ind w:left="720" w:hanging="360"/>
      </w:pPr>
      <w:rPr>
        <w:rFonts w:ascii="Symbol" w:hAnsi="Symbol" w:hint="default"/>
      </w:rPr>
    </w:lvl>
    <w:lvl w:ilvl="1" w:tplc="C902D2A8">
      <w:start w:val="1"/>
      <w:numFmt w:val="bullet"/>
      <w:lvlText w:val="o"/>
      <w:lvlJc w:val="left"/>
      <w:pPr>
        <w:ind w:left="1440" w:hanging="360"/>
      </w:pPr>
      <w:rPr>
        <w:rFonts w:ascii="Courier New" w:hAnsi="Courier New" w:cs="Courier New" w:hint="default"/>
      </w:rPr>
    </w:lvl>
    <w:lvl w:ilvl="2" w:tplc="0FA8218E">
      <w:start w:val="1"/>
      <w:numFmt w:val="bullet"/>
      <w:lvlText w:val=""/>
      <w:lvlJc w:val="left"/>
      <w:pPr>
        <w:ind w:left="2160" w:hanging="360"/>
      </w:pPr>
      <w:rPr>
        <w:rFonts w:ascii="Wingdings" w:hAnsi="Wingdings" w:hint="default"/>
      </w:rPr>
    </w:lvl>
    <w:lvl w:ilvl="3" w:tplc="A22285CA">
      <w:start w:val="1"/>
      <w:numFmt w:val="bullet"/>
      <w:lvlText w:val=""/>
      <w:lvlJc w:val="left"/>
      <w:pPr>
        <w:ind w:left="2880" w:hanging="360"/>
      </w:pPr>
      <w:rPr>
        <w:rFonts w:ascii="Symbol" w:hAnsi="Symbol" w:hint="default"/>
      </w:rPr>
    </w:lvl>
    <w:lvl w:ilvl="4" w:tplc="0CC2DA58">
      <w:start w:val="1"/>
      <w:numFmt w:val="bullet"/>
      <w:lvlText w:val="o"/>
      <w:lvlJc w:val="left"/>
      <w:pPr>
        <w:ind w:left="3600" w:hanging="360"/>
      </w:pPr>
      <w:rPr>
        <w:rFonts w:ascii="Courier New" w:hAnsi="Courier New" w:cs="Courier New" w:hint="default"/>
      </w:rPr>
    </w:lvl>
    <w:lvl w:ilvl="5" w:tplc="F918D412">
      <w:start w:val="1"/>
      <w:numFmt w:val="bullet"/>
      <w:lvlText w:val=""/>
      <w:lvlJc w:val="left"/>
      <w:pPr>
        <w:ind w:left="4320" w:hanging="360"/>
      </w:pPr>
      <w:rPr>
        <w:rFonts w:ascii="Wingdings" w:hAnsi="Wingdings" w:hint="default"/>
      </w:rPr>
    </w:lvl>
    <w:lvl w:ilvl="6" w:tplc="67EC29FA">
      <w:start w:val="1"/>
      <w:numFmt w:val="bullet"/>
      <w:lvlText w:val=""/>
      <w:lvlJc w:val="left"/>
      <w:pPr>
        <w:ind w:left="5040" w:hanging="360"/>
      </w:pPr>
      <w:rPr>
        <w:rFonts w:ascii="Symbol" w:hAnsi="Symbol" w:hint="default"/>
      </w:rPr>
    </w:lvl>
    <w:lvl w:ilvl="7" w:tplc="B36262C2">
      <w:start w:val="1"/>
      <w:numFmt w:val="bullet"/>
      <w:lvlText w:val="o"/>
      <w:lvlJc w:val="left"/>
      <w:pPr>
        <w:ind w:left="5760" w:hanging="360"/>
      </w:pPr>
      <w:rPr>
        <w:rFonts w:ascii="Courier New" w:hAnsi="Courier New" w:cs="Courier New" w:hint="default"/>
      </w:rPr>
    </w:lvl>
    <w:lvl w:ilvl="8" w:tplc="43F2E6AA">
      <w:start w:val="1"/>
      <w:numFmt w:val="bullet"/>
      <w:lvlText w:val=""/>
      <w:lvlJc w:val="left"/>
      <w:pPr>
        <w:ind w:left="6480" w:hanging="360"/>
      </w:pPr>
      <w:rPr>
        <w:rFonts w:ascii="Wingdings" w:hAnsi="Wingdings" w:hint="default"/>
      </w:rPr>
    </w:lvl>
  </w:abstractNum>
  <w:abstractNum w:abstractNumId="28">
    <w:nsid w:val="5C527983"/>
    <w:multiLevelType w:val="hybridMultilevel"/>
    <w:tmpl w:val="F49C9CFE"/>
    <w:lvl w:ilvl="0" w:tplc="44003BB6">
      <w:start w:val="1"/>
      <w:numFmt w:val="decimal"/>
      <w:lvlText w:val="%1."/>
      <w:lvlJc w:val="left"/>
      <w:pPr>
        <w:ind w:left="720" w:hanging="360"/>
      </w:pPr>
      <w:rPr>
        <w:rFonts w:hint="default"/>
      </w:rPr>
    </w:lvl>
    <w:lvl w:ilvl="1" w:tplc="178EFE88">
      <w:start w:val="1"/>
      <w:numFmt w:val="lowerLetter"/>
      <w:lvlText w:val="%2."/>
      <w:lvlJc w:val="left"/>
      <w:pPr>
        <w:ind w:left="1440" w:hanging="360"/>
      </w:pPr>
    </w:lvl>
    <w:lvl w:ilvl="2" w:tplc="4FAA9872">
      <w:start w:val="1"/>
      <w:numFmt w:val="lowerRoman"/>
      <w:lvlText w:val="%3."/>
      <w:lvlJc w:val="right"/>
      <w:pPr>
        <w:ind w:left="2160" w:hanging="180"/>
      </w:pPr>
    </w:lvl>
    <w:lvl w:ilvl="3" w:tplc="B6764552">
      <w:start w:val="1"/>
      <w:numFmt w:val="decimal"/>
      <w:lvlText w:val="%4."/>
      <w:lvlJc w:val="left"/>
      <w:pPr>
        <w:ind w:left="2880" w:hanging="360"/>
      </w:pPr>
    </w:lvl>
    <w:lvl w:ilvl="4" w:tplc="B986F842">
      <w:start w:val="1"/>
      <w:numFmt w:val="lowerLetter"/>
      <w:lvlText w:val="%5."/>
      <w:lvlJc w:val="left"/>
      <w:pPr>
        <w:ind w:left="3600" w:hanging="360"/>
      </w:pPr>
    </w:lvl>
    <w:lvl w:ilvl="5" w:tplc="9BA2254A">
      <w:start w:val="1"/>
      <w:numFmt w:val="lowerRoman"/>
      <w:lvlText w:val="%6."/>
      <w:lvlJc w:val="right"/>
      <w:pPr>
        <w:ind w:left="4320" w:hanging="180"/>
      </w:pPr>
    </w:lvl>
    <w:lvl w:ilvl="6" w:tplc="FBD00118">
      <w:start w:val="1"/>
      <w:numFmt w:val="decimal"/>
      <w:lvlText w:val="%7."/>
      <w:lvlJc w:val="left"/>
      <w:pPr>
        <w:ind w:left="5040" w:hanging="360"/>
      </w:pPr>
    </w:lvl>
    <w:lvl w:ilvl="7" w:tplc="39C45D8C">
      <w:start w:val="1"/>
      <w:numFmt w:val="lowerLetter"/>
      <w:lvlText w:val="%8."/>
      <w:lvlJc w:val="left"/>
      <w:pPr>
        <w:ind w:left="5760" w:hanging="360"/>
      </w:pPr>
    </w:lvl>
    <w:lvl w:ilvl="8" w:tplc="227E97D0">
      <w:start w:val="1"/>
      <w:numFmt w:val="lowerRoman"/>
      <w:lvlText w:val="%9."/>
      <w:lvlJc w:val="right"/>
      <w:pPr>
        <w:ind w:left="6480" w:hanging="180"/>
      </w:pPr>
    </w:lvl>
  </w:abstractNum>
  <w:abstractNum w:abstractNumId="29">
    <w:nsid w:val="60D51C7C"/>
    <w:multiLevelType w:val="hybridMultilevel"/>
    <w:tmpl w:val="DC0C736A"/>
    <w:lvl w:ilvl="0" w:tplc="24FEAC00">
      <w:start w:val="1"/>
      <w:numFmt w:val="upperRoman"/>
      <w:lvlText w:val="%1."/>
      <w:lvlJc w:val="right"/>
      <w:pPr>
        <w:ind w:left="720" w:hanging="360"/>
      </w:pPr>
      <w:rPr>
        <w:b/>
      </w:rPr>
    </w:lvl>
    <w:lvl w:ilvl="1" w:tplc="E8BC0EE0">
      <w:start w:val="1"/>
      <w:numFmt w:val="lowerLetter"/>
      <w:lvlText w:val="%2."/>
      <w:lvlJc w:val="left"/>
      <w:pPr>
        <w:ind w:left="1440" w:hanging="360"/>
      </w:pPr>
    </w:lvl>
    <w:lvl w:ilvl="2" w:tplc="14820686">
      <w:start w:val="1"/>
      <w:numFmt w:val="lowerRoman"/>
      <w:lvlText w:val="%3."/>
      <w:lvlJc w:val="right"/>
      <w:pPr>
        <w:ind w:left="2160" w:hanging="180"/>
      </w:pPr>
    </w:lvl>
    <w:lvl w:ilvl="3" w:tplc="90F205BE">
      <w:start w:val="1"/>
      <w:numFmt w:val="decimal"/>
      <w:lvlText w:val="%4."/>
      <w:lvlJc w:val="left"/>
      <w:pPr>
        <w:ind w:left="2880" w:hanging="360"/>
      </w:pPr>
    </w:lvl>
    <w:lvl w:ilvl="4" w:tplc="A7B08A30">
      <w:start w:val="1"/>
      <w:numFmt w:val="lowerLetter"/>
      <w:lvlText w:val="%5."/>
      <w:lvlJc w:val="left"/>
      <w:pPr>
        <w:ind w:left="3600" w:hanging="360"/>
      </w:pPr>
    </w:lvl>
    <w:lvl w:ilvl="5" w:tplc="BB8ED2FA">
      <w:start w:val="1"/>
      <w:numFmt w:val="lowerRoman"/>
      <w:lvlText w:val="%6."/>
      <w:lvlJc w:val="right"/>
      <w:pPr>
        <w:ind w:left="4320" w:hanging="180"/>
      </w:pPr>
    </w:lvl>
    <w:lvl w:ilvl="6" w:tplc="42DA0742">
      <w:start w:val="1"/>
      <w:numFmt w:val="decimal"/>
      <w:lvlText w:val="%7."/>
      <w:lvlJc w:val="left"/>
      <w:pPr>
        <w:ind w:left="5040" w:hanging="360"/>
      </w:pPr>
    </w:lvl>
    <w:lvl w:ilvl="7" w:tplc="EC10DB80">
      <w:start w:val="1"/>
      <w:numFmt w:val="lowerLetter"/>
      <w:lvlText w:val="%8."/>
      <w:lvlJc w:val="left"/>
      <w:pPr>
        <w:ind w:left="5760" w:hanging="360"/>
      </w:pPr>
    </w:lvl>
    <w:lvl w:ilvl="8" w:tplc="5434DB62">
      <w:start w:val="1"/>
      <w:numFmt w:val="lowerRoman"/>
      <w:lvlText w:val="%9."/>
      <w:lvlJc w:val="right"/>
      <w:pPr>
        <w:ind w:left="6480" w:hanging="180"/>
      </w:pPr>
    </w:lvl>
  </w:abstractNum>
  <w:abstractNum w:abstractNumId="30">
    <w:nsid w:val="62F808C9"/>
    <w:multiLevelType w:val="hybridMultilevel"/>
    <w:tmpl w:val="73563220"/>
    <w:lvl w:ilvl="0" w:tplc="67FA5E00">
      <w:start w:val="1"/>
      <w:numFmt w:val="decimal"/>
      <w:lvlText w:val="%1."/>
      <w:lvlJc w:val="left"/>
      <w:pPr>
        <w:ind w:left="1069" w:hanging="360"/>
      </w:pPr>
      <w:rPr>
        <w:rFonts w:hint="default"/>
      </w:rPr>
    </w:lvl>
    <w:lvl w:ilvl="1" w:tplc="8EC4983E">
      <w:start w:val="1"/>
      <w:numFmt w:val="lowerLetter"/>
      <w:lvlText w:val="%2."/>
      <w:lvlJc w:val="left"/>
      <w:pPr>
        <w:ind w:left="1789" w:hanging="360"/>
      </w:pPr>
    </w:lvl>
    <w:lvl w:ilvl="2" w:tplc="1EDA0D12">
      <w:start w:val="1"/>
      <w:numFmt w:val="lowerRoman"/>
      <w:lvlText w:val="%3."/>
      <w:lvlJc w:val="right"/>
      <w:pPr>
        <w:ind w:left="2509" w:hanging="180"/>
      </w:pPr>
    </w:lvl>
    <w:lvl w:ilvl="3" w:tplc="BFE69288">
      <w:start w:val="1"/>
      <w:numFmt w:val="decimal"/>
      <w:lvlText w:val="%4."/>
      <w:lvlJc w:val="left"/>
      <w:pPr>
        <w:ind w:left="3229" w:hanging="360"/>
      </w:pPr>
    </w:lvl>
    <w:lvl w:ilvl="4" w:tplc="D43EC9B2">
      <w:start w:val="1"/>
      <w:numFmt w:val="lowerLetter"/>
      <w:lvlText w:val="%5."/>
      <w:lvlJc w:val="left"/>
      <w:pPr>
        <w:ind w:left="3949" w:hanging="360"/>
      </w:pPr>
    </w:lvl>
    <w:lvl w:ilvl="5" w:tplc="304C3654">
      <w:start w:val="1"/>
      <w:numFmt w:val="lowerRoman"/>
      <w:lvlText w:val="%6."/>
      <w:lvlJc w:val="right"/>
      <w:pPr>
        <w:ind w:left="4669" w:hanging="180"/>
      </w:pPr>
    </w:lvl>
    <w:lvl w:ilvl="6" w:tplc="A1BE7FA0">
      <w:start w:val="1"/>
      <w:numFmt w:val="decimal"/>
      <w:lvlText w:val="%7."/>
      <w:lvlJc w:val="left"/>
      <w:pPr>
        <w:ind w:left="5389" w:hanging="360"/>
      </w:pPr>
    </w:lvl>
    <w:lvl w:ilvl="7" w:tplc="A87E6384">
      <w:start w:val="1"/>
      <w:numFmt w:val="lowerLetter"/>
      <w:lvlText w:val="%8."/>
      <w:lvlJc w:val="left"/>
      <w:pPr>
        <w:ind w:left="6109" w:hanging="360"/>
      </w:pPr>
    </w:lvl>
    <w:lvl w:ilvl="8" w:tplc="5AF4C79C">
      <w:start w:val="1"/>
      <w:numFmt w:val="lowerRoman"/>
      <w:lvlText w:val="%9."/>
      <w:lvlJc w:val="right"/>
      <w:pPr>
        <w:ind w:left="6829" w:hanging="180"/>
      </w:pPr>
    </w:lvl>
  </w:abstractNum>
  <w:abstractNum w:abstractNumId="31">
    <w:nsid w:val="64C101ED"/>
    <w:multiLevelType w:val="hybridMultilevel"/>
    <w:tmpl w:val="1AE8ABDC"/>
    <w:lvl w:ilvl="0" w:tplc="C20E3AF6">
      <w:start w:val="1"/>
      <w:numFmt w:val="decimal"/>
      <w:lvlText w:val="%1."/>
      <w:lvlJc w:val="left"/>
      <w:pPr>
        <w:ind w:left="4046" w:hanging="360"/>
      </w:pPr>
      <w:rPr>
        <w:rFonts w:hint="default"/>
        <w:color w:val="auto"/>
      </w:rPr>
    </w:lvl>
    <w:lvl w:ilvl="1" w:tplc="4D4016C2">
      <w:start w:val="1"/>
      <w:numFmt w:val="bullet"/>
      <w:lvlText w:val="o"/>
      <w:lvlJc w:val="left"/>
      <w:pPr>
        <w:ind w:left="2149" w:hanging="360"/>
      </w:pPr>
      <w:rPr>
        <w:rFonts w:ascii="Courier New" w:hAnsi="Courier New" w:cs="Courier New" w:hint="default"/>
      </w:rPr>
    </w:lvl>
    <w:lvl w:ilvl="2" w:tplc="79460A9E">
      <w:start w:val="1"/>
      <w:numFmt w:val="bullet"/>
      <w:lvlText w:val=""/>
      <w:lvlJc w:val="left"/>
      <w:pPr>
        <w:ind w:left="2869" w:hanging="360"/>
      </w:pPr>
      <w:rPr>
        <w:rFonts w:ascii="Wingdings" w:hAnsi="Wingdings" w:hint="default"/>
      </w:rPr>
    </w:lvl>
    <w:lvl w:ilvl="3" w:tplc="C2B29F1E">
      <w:start w:val="1"/>
      <w:numFmt w:val="bullet"/>
      <w:lvlText w:val=""/>
      <w:lvlJc w:val="left"/>
      <w:pPr>
        <w:ind w:left="3589" w:hanging="360"/>
      </w:pPr>
      <w:rPr>
        <w:rFonts w:ascii="Symbol" w:hAnsi="Symbol" w:hint="default"/>
      </w:rPr>
    </w:lvl>
    <w:lvl w:ilvl="4" w:tplc="ECE6D198">
      <w:start w:val="1"/>
      <w:numFmt w:val="bullet"/>
      <w:lvlText w:val="o"/>
      <w:lvlJc w:val="left"/>
      <w:pPr>
        <w:ind w:left="4309" w:hanging="360"/>
      </w:pPr>
      <w:rPr>
        <w:rFonts w:ascii="Courier New" w:hAnsi="Courier New" w:cs="Courier New" w:hint="default"/>
      </w:rPr>
    </w:lvl>
    <w:lvl w:ilvl="5" w:tplc="3D4E642E">
      <w:start w:val="1"/>
      <w:numFmt w:val="bullet"/>
      <w:lvlText w:val=""/>
      <w:lvlJc w:val="left"/>
      <w:pPr>
        <w:ind w:left="5029" w:hanging="360"/>
      </w:pPr>
      <w:rPr>
        <w:rFonts w:ascii="Wingdings" w:hAnsi="Wingdings" w:hint="default"/>
      </w:rPr>
    </w:lvl>
    <w:lvl w:ilvl="6" w:tplc="A34E520C">
      <w:start w:val="1"/>
      <w:numFmt w:val="bullet"/>
      <w:lvlText w:val=""/>
      <w:lvlJc w:val="left"/>
      <w:pPr>
        <w:ind w:left="5749" w:hanging="360"/>
      </w:pPr>
      <w:rPr>
        <w:rFonts w:ascii="Symbol" w:hAnsi="Symbol" w:hint="default"/>
      </w:rPr>
    </w:lvl>
    <w:lvl w:ilvl="7" w:tplc="0374CDCA">
      <w:start w:val="1"/>
      <w:numFmt w:val="bullet"/>
      <w:lvlText w:val="o"/>
      <w:lvlJc w:val="left"/>
      <w:pPr>
        <w:ind w:left="6469" w:hanging="360"/>
      </w:pPr>
      <w:rPr>
        <w:rFonts w:ascii="Courier New" w:hAnsi="Courier New" w:cs="Courier New" w:hint="default"/>
      </w:rPr>
    </w:lvl>
    <w:lvl w:ilvl="8" w:tplc="72A6BA8E">
      <w:start w:val="1"/>
      <w:numFmt w:val="bullet"/>
      <w:lvlText w:val=""/>
      <w:lvlJc w:val="left"/>
      <w:pPr>
        <w:ind w:left="7189" w:hanging="360"/>
      </w:pPr>
      <w:rPr>
        <w:rFonts w:ascii="Wingdings" w:hAnsi="Wingdings" w:hint="default"/>
      </w:rPr>
    </w:lvl>
  </w:abstractNum>
  <w:abstractNum w:abstractNumId="32">
    <w:nsid w:val="69AB1BF6"/>
    <w:multiLevelType w:val="hybridMultilevel"/>
    <w:tmpl w:val="A09CFA2C"/>
    <w:lvl w:ilvl="0" w:tplc="2CA64EF2">
      <w:start w:val="1"/>
      <w:numFmt w:val="decimal"/>
      <w:lvlText w:val="%1."/>
      <w:lvlJc w:val="left"/>
      <w:pPr>
        <w:ind w:left="1069" w:hanging="360"/>
      </w:pPr>
      <w:rPr>
        <w:rFonts w:hint="default"/>
      </w:rPr>
    </w:lvl>
    <w:lvl w:ilvl="1" w:tplc="315AB462">
      <w:start w:val="1"/>
      <w:numFmt w:val="lowerLetter"/>
      <w:lvlText w:val="%2."/>
      <w:lvlJc w:val="left"/>
      <w:pPr>
        <w:ind w:left="1789" w:hanging="360"/>
      </w:pPr>
    </w:lvl>
    <w:lvl w:ilvl="2" w:tplc="8D267ABE">
      <w:start w:val="1"/>
      <w:numFmt w:val="lowerRoman"/>
      <w:lvlText w:val="%3."/>
      <w:lvlJc w:val="right"/>
      <w:pPr>
        <w:ind w:left="2509" w:hanging="180"/>
      </w:pPr>
    </w:lvl>
    <w:lvl w:ilvl="3" w:tplc="704E0132">
      <w:start w:val="1"/>
      <w:numFmt w:val="decimal"/>
      <w:lvlText w:val="%4."/>
      <w:lvlJc w:val="left"/>
      <w:pPr>
        <w:ind w:left="3229" w:hanging="360"/>
      </w:pPr>
    </w:lvl>
    <w:lvl w:ilvl="4" w:tplc="46BACB56">
      <w:start w:val="1"/>
      <w:numFmt w:val="lowerLetter"/>
      <w:lvlText w:val="%5."/>
      <w:lvlJc w:val="left"/>
      <w:pPr>
        <w:ind w:left="3949" w:hanging="360"/>
      </w:pPr>
    </w:lvl>
    <w:lvl w:ilvl="5" w:tplc="1C9AA18E">
      <w:start w:val="1"/>
      <w:numFmt w:val="lowerRoman"/>
      <w:lvlText w:val="%6."/>
      <w:lvlJc w:val="right"/>
      <w:pPr>
        <w:ind w:left="4669" w:hanging="180"/>
      </w:pPr>
    </w:lvl>
    <w:lvl w:ilvl="6" w:tplc="719E4FF8">
      <w:start w:val="1"/>
      <w:numFmt w:val="decimal"/>
      <w:lvlText w:val="%7."/>
      <w:lvlJc w:val="left"/>
      <w:pPr>
        <w:ind w:left="5389" w:hanging="360"/>
      </w:pPr>
    </w:lvl>
    <w:lvl w:ilvl="7" w:tplc="6A886EB0">
      <w:start w:val="1"/>
      <w:numFmt w:val="lowerLetter"/>
      <w:lvlText w:val="%8."/>
      <w:lvlJc w:val="left"/>
      <w:pPr>
        <w:ind w:left="6109" w:hanging="360"/>
      </w:pPr>
    </w:lvl>
    <w:lvl w:ilvl="8" w:tplc="DC3445CA">
      <w:start w:val="1"/>
      <w:numFmt w:val="lowerRoman"/>
      <w:lvlText w:val="%9."/>
      <w:lvlJc w:val="right"/>
      <w:pPr>
        <w:ind w:left="6829" w:hanging="180"/>
      </w:pPr>
    </w:lvl>
  </w:abstractNum>
  <w:abstractNum w:abstractNumId="33">
    <w:nsid w:val="69D26ED7"/>
    <w:multiLevelType w:val="hybridMultilevel"/>
    <w:tmpl w:val="04B85FAA"/>
    <w:lvl w:ilvl="0" w:tplc="57D605F8">
      <w:start w:val="1"/>
      <w:numFmt w:val="decimal"/>
      <w:lvlText w:val="%1."/>
      <w:lvlJc w:val="left"/>
      <w:pPr>
        <w:ind w:left="720" w:hanging="360"/>
      </w:pPr>
      <w:rPr>
        <w:rFonts w:hint="default"/>
      </w:rPr>
    </w:lvl>
    <w:lvl w:ilvl="1" w:tplc="5002F064">
      <w:start w:val="1"/>
      <w:numFmt w:val="lowerLetter"/>
      <w:lvlText w:val="%2."/>
      <w:lvlJc w:val="left"/>
      <w:pPr>
        <w:ind w:left="1440" w:hanging="360"/>
      </w:pPr>
    </w:lvl>
    <w:lvl w:ilvl="2" w:tplc="E3804754">
      <w:start w:val="1"/>
      <w:numFmt w:val="lowerRoman"/>
      <w:lvlText w:val="%3."/>
      <w:lvlJc w:val="right"/>
      <w:pPr>
        <w:ind w:left="2160" w:hanging="180"/>
      </w:pPr>
    </w:lvl>
    <w:lvl w:ilvl="3" w:tplc="DC566A70">
      <w:start w:val="1"/>
      <w:numFmt w:val="decimal"/>
      <w:lvlText w:val="%4."/>
      <w:lvlJc w:val="left"/>
      <w:pPr>
        <w:ind w:left="2880" w:hanging="360"/>
      </w:pPr>
    </w:lvl>
    <w:lvl w:ilvl="4" w:tplc="CC42B584">
      <w:start w:val="1"/>
      <w:numFmt w:val="lowerLetter"/>
      <w:lvlText w:val="%5."/>
      <w:lvlJc w:val="left"/>
      <w:pPr>
        <w:ind w:left="3600" w:hanging="360"/>
      </w:pPr>
    </w:lvl>
    <w:lvl w:ilvl="5" w:tplc="3C32CBFC">
      <w:start w:val="1"/>
      <w:numFmt w:val="lowerRoman"/>
      <w:lvlText w:val="%6."/>
      <w:lvlJc w:val="right"/>
      <w:pPr>
        <w:ind w:left="4320" w:hanging="180"/>
      </w:pPr>
    </w:lvl>
    <w:lvl w:ilvl="6" w:tplc="387EAA94">
      <w:start w:val="1"/>
      <w:numFmt w:val="decimal"/>
      <w:lvlText w:val="%7."/>
      <w:lvlJc w:val="left"/>
      <w:pPr>
        <w:ind w:left="5040" w:hanging="360"/>
      </w:pPr>
    </w:lvl>
    <w:lvl w:ilvl="7" w:tplc="A0FC5A0C">
      <w:start w:val="1"/>
      <w:numFmt w:val="lowerLetter"/>
      <w:lvlText w:val="%8."/>
      <w:lvlJc w:val="left"/>
      <w:pPr>
        <w:ind w:left="5760" w:hanging="360"/>
      </w:pPr>
    </w:lvl>
    <w:lvl w:ilvl="8" w:tplc="D74880EA">
      <w:start w:val="1"/>
      <w:numFmt w:val="lowerRoman"/>
      <w:lvlText w:val="%9."/>
      <w:lvlJc w:val="right"/>
      <w:pPr>
        <w:ind w:left="6480" w:hanging="180"/>
      </w:pPr>
    </w:lvl>
  </w:abstractNum>
  <w:abstractNum w:abstractNumId="34">
    <w:nsid w:val="6AB97982"/>
    <w:multiLevelType w:val="hybridMultilevel"/>
    <w:tmpl w:val="76DEAA68"/>
    <w:lvl w:ilvl="0" w:tplc="F4005D7A">
      <w:start w:val="1"/>
      <w:numFmt w:val="bullet"/>
      <w:lvlText w:val=""/>
      <w:lvlJc w:val="left"/>
      <w:pPr>
        <w:ind w:left="4046" w:hanging="360"/>
      </w:pPr>
      <w:rPr>
        <w:rFonts w:ascii="Symbol" w:hAnsi="Symbol" w:hint="default"/>
        <w:color w:val="auto"/>
      </w:rPr>
    </w:lvl>
    <w:lvl w:ilvl="1" w:tplc="AAF884E2">
      <w:start w:val="1"/>
      <w:numFmt w:val="bullet"/>
      <w:lvlText w:val="o"/>
      <w:lvlJc w:val="left"/>
      <w:pPr>
        <w:ind w:left="2149" w:hanging="360"/>
      </w:pPr>
      <w:rPr>
        <w:rFonts w:ascii="Courier New" w:hAnsi="Courier New" w:cs="Courier New" w:hint="default"/>
      </w:rPr>
    </w:lvl>
    <w:lvl w:ilvl="2" w:tplc="7C147008">
      <w:start w:val="1"/>
      <w:numFmt w:val="bullet"/>
      <w:lvlText w:val=""/>
      <w:lvlJc w:val="left"/>
      <w:pPr>
        <w:ind w:left="2869" w:hanging="360"/>
      </w:pPr>
      <w:rPr>
        <w:rFonts w:ascii="Wingdings" w:hAnsi="Wingdings" w:hint="default"/>
      </w:rPr>
    </w:lvl>
    <w:lvl w:ilvl="3" w:tplc="6D70BBBA">
      <w:start w:val="1"/>
      <w:numFmt w:val="bullet"/>
      <w:lvlText w:val=""/>
      <w:lvlJc w:val="left"/>
      <w:pPr>
        <w:ind w:left="3589" w:hanging="360"/>
      </w:pPr>
      <w:rPr>
        <w:rFonts w:ascii="Symbol" w:hAnsi="Symbol" w:hint="default"/>
      </w:rPr>
    </w:lvl>
    <w:lvl w:ilvl="4" w:tplc="627EEF26">
      <w:start w:val="1"/>
      <w:numFmt w:val="bullet"/>
      <w:lvlText w:val="o"/>
      <w:lvlJc w:val="left"/>
      <w:pPr>
        <w:ind w:left="4309" w:hanging="360"/>
      </w:pPr>
      <w:rPr>
        <w:rFonts w:ascii="Courier New" w:hAnsi="Courier New" w:cs="Courier New" w:hint="default"/>
      </w:rPr>
    </w:lvl>
    <w:lvl w:ilvl="5" w:tplc="41AAAAD6">
      <w:start w:val="1"/>
      <w:numFmt w:val="bullet"/>
      <w:lvlText w:val=""/>
      <w:lvlJc w:val="left"/>
      <w:pPr>
        <w:ind w:left="5029" w:hanging="360"/>
      </w:pPr>
      <w:rPr>
        <w:rFonts w:ascii="Wingdings" w:hAnsi="Wingdings" w:hint="default"/>
      </w:rPr>
    </w:lvl>
    <w:lvl w:ilvl="6" w:tplc="8132EBCE">
      <w:start w:val="1"/>
      <w:numFmt w:val="bullet"/>
      <w:lvlText w:val=""/>
      <w:lvlJc w:val="left"/>
      <w:pPr>
        <w:ind w:left="5749" w:hanging="360"/>
      </w:pPr>
      <w:rPr>
        <w:rFonts w:ascii="Symbol" w:hAnsi="Symbol" w:hint="default"/>
      </w:rPr>
    </w:lvl>
    <w:lvl w:ilvl="7" w:tplc="E0EA21FA">
      <w:start w:val="1"/>
      <w:numFmt w:val="bullet"/>
      <w:lvlText w:val="o"/>
      <w:lvlJc w:val="left"/>
      <w:pPr>
        <w:ind w:left="6469" w:hanging="360"/>
      </w:pPr>
      <w:rPr>
        <w:rFonts w:ascii="Courier New" w:hAnsi="Courier New" w:cs="Courier New" w:hint="default"/>
      </w:rPr>
    </w:lvl>
    <w:lvl w:ilvl="8" w:tplc="D5524CF0">
      <w:start w:val="1"/>
      <w:numFmt w:val="bullet"/>
      <w:lvlText w:val=""/>
      <w:lvlJc w:val="left"/>
      <w:pPr>
        <w:ind w:left="7189" w:hanging="360"/>
      </w:pPr>
      <w:rPr>
        <w:rFonts w:ascii="Wingdings" w:hAnsi="Wingdings" w:hint="default"/>
      </w:rPr>
    </w:lvl>
  </w:abstractNum>
  <w:abstractNum w:abstractNumId="35">
    <w:nsid w:val="6C095F3D"/>
    <w:multiLevelType w:val="hybridMultilevel"/>
    <w:tmpl w:val="FFB20522"/>
    <w:lvl w:ilvl="0" w:tplc="472834CC">
      <w:start w:val="1"/>
      <w:numFmt w:val="decimal"/>
      <w:lvlText w:val="%1."/>
      <w:lvlJc w:val="left"/>
      <w:pPr>
        <w:ind w:left="6031" w:hanging="360"/>
      </w:pPr>
      <w:rPr>
        <w:rFonts w:hint="default"/>
        <w:b w:val="0"/>
      </w:rPr>
    </w:lvl>
    <w:lvl w:ilvl="1" w:tplc="F1EA3C90">
      <w:start w:val="1"/>
      <w:numFmt w:val="lowerLetter"/>
      <w:lvlText w:val="%2."/>
      <w:lvlJc w:val="left"/>
      <w:pPr>
        <w:ind w:left="1440" w:hanging="360"/>
      </w:pPr>
    </w:lvl>
    <w:lvl w:ilvl="2" w:tplc="AE08ED98">
      <w:start w:val="1"/>
      <w:numFmt w:val="lowerRoman"/>
      <w:lvlText w:val="%3."/>
      <w:lvlJc w:val="right"/>
      <w:pPr>
        <w:ind w:left="2160" w:hanging="180"/>
      </w:pPr>
    </w:lvl>
    <w:lvl w:ilvl="3" w:tplc="6F66F472">
      <w:start w:val="1"/>
      <w:numFmt w:val="decimal"/>
      <w:lvlText w:val="%4."/>
      <w:lvlJc w:val="left"/>
      <w:pPr>
        <w:ind w:left="2880" w:hanging="360"/>
      </w:pPr>
    </w:lvl>
    <w:lvl w:ilvl="4" w:tplc="79124720">
      <w:start w:val="1"/>
      <w:numFmt w:val="lowerLetter"/>
      <w:lvlText w:val="%5."/>
      <w:lvlJc w:val="left"/>
      <w:pPr>
        <w:ind w:left="3600" w:hanging="360"/>
      </w:pPr>
    </w:lvl>
    <w:lvl w:ilvl="5" w:tplc="F442247A">
      <w:start w:val="1"/>
      <w:numFmt w:val="lowerRoman"/>
      <w:lvlText w:val="%6."/>
      <w:lvlJc w:val="right"/>
      <w:pPr>
        <w:ind w:left="4320" w:hanging="180"/>
      </w:pPr>
    </w:lvl>
    <w:lvl w:ilvl="6" w:tplc="B0F407BA">
      <w:start w:val="1"/>
      <w:numFmt w:val="decimal"/>
      <w:lvlText w:val="%7."/>
      <w:lvlJc w:val="left"/>
      <w:pPr>
        <w:ind w:left="5040" w:hanging="360"/>
      </w:pPr>
    </w:lvl>
    <w:lvl w:ilvl="7" w:tplc="E1FAD194">
      <w:start w:val="1"/>
      <w:numFmt w:val="lowerLetter"/>
      <w:lvlText w:val="%8."/>
      <w:lvlJc w:val="left"/>
      <w:pPr>
        <w:ind w:left="5760" w:hanging="360"/>
      </w:pPr>
    </w:lvl>
    <w:lvl w:ilvl="8" w:tplc="D2382390">
      <w:start w:val="1"/>
      <w:numFmt w:val="lowerRoman"/>
      <w:lvlText w:val="%9."/>
      <w:lvlJc w:val="right"/>
      <w:pPr>
        <w:ind w:left="6480" w:hanging="180"/>
      </w:pPr>
    </w:lvl>
  </w:abstractNum>
  <w:abstractNum w:abstractNumId="36">
    <w:nsid w:val="6C9B3CA1"/>
    <w:multiLevelType w:val="multilevel"/>
    <w:tmpl w:val="2BAA7C38"/>
    <w:lvl w:ilvl="0">
      <w:start w:val="1"/>
      <w:numFmt w:val="decimal"/>
      <w:lvlText w:val="%1."/>
      <w:lvlJc w:val="left"/>
      <w:pPr>
        <w:tabs>
          <w:tab w:val="num" w:pos="720"/>
        </w:tabs>
        <w:ind w:left="720" w:hanging="360"/>
      </w:pPr>
      <w:rPr>
        <w:rFonts w:cs="Times New Roman"/>
      </w:rPr>
    </w:lvl>
    <w:lvl w:ilvl="1">
      <w:start w:val="9"/>
      <w:numFmt w:val="decimal"/>
      <w:isLgl/>
      <w:lvlText w:val="%1.%2."/>
      <w:lvlJc w:val="left"/>
      <w:pPr>
        <w:tabs>
          <w:tab w:val="num" w:pos="1167"/>
        </w:tabs>
        <w:ind w:left="1167" w:hanging="60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7">
    <w:nsid w:val="6E4524D1"/>
    <w:multiLevelType w:val="hybridMultilevel"/>
    <w:tmpl w:val="616280B0"/>
    <w:lvl w:ilvl="0" w:tplc="6020491A">
      <w:start w:val="1"/>
      <w:numFmt w:val="decimal"/>
      <w:lvlText w:val="%1."/>
      <w:lvlJc w:val="left"/>
      <w:pPr>
        <w:ind w:left="567" w:firstLine="502"/>
      </w:pPr>
      <w:rPr>
        <w:rFonts w:hint="default"/>
      </w:rPr>
    </w:lvl>
    <w:lvl w:ilvl="1" w:tplc="E7682BC8">
      <w:start w:val="1"/>
      <w:numFmt w:val="bullet"/>
      <w:lvlText w:val="o"/>
      <w:lvlJc w:val="left"/>
      <w:pPr>
        <w:ind w:left="2149" w:hanging="360"/>
      </w:pPr>
      <w:rPr>
        <w:rFonts w:ascii="Courier New" w:hAnsi="Courier New" w:cs="Courier New" w:hint="default"/>
      </w:rPr>
    </w:lvl>
    <w:lvl w:ilvl="2" w:tplc="DD861F14">
      <w:start w:val="1"/>
      <w:numFmt w:val="bullet"/>
      <w:lvlText w:val=""/>
      <w:lvlJc w:val="left"/>
      <w:pPr>
        <w:ind w:left="2869" w:hanging="360"/>
      </w:pPr>
      <w:rPr>
        <w:rFonts w:ascii="Wingdings" w:hAnsi="Wingdings" w:hint="default"/>
      </w:rPr>
    </w:lvl>
    <w:lvl w:ilvl="3" w:tplc="BEFECB30">
      <w:start w:val="1"/>
      <w:numFmt w:val="bullet"/>
      <w:lvlText w:val=""/>
      <w:lvlJc w:val="left"/>
      <w:pPr>
        <w:ind w:left="3589" w:hanging="360"/>
      </w:pPr>
      <w:rPr>
        <w:rFonts w:ascii="Symbol" w:hAnsi="Symbol" w:hint="default"/>
      </w:rPr>
    </w:lvl>
    <w:lvl w:ilvl="4" w:tplc="ADBEC898">
      <w:start w:val="1"/>
      <w:numFmt w:val="bullet"/>
      <w:lvlText w:val="o"/>
      <w:lvlJc w:val="left"/>
      <w:pPr>
        <w:ind w:left="4309" w:hanging="360"/>
      </w:pPr>
      <w:rPr>
        <w:rFonts w:ascii="Courier New" w:hAnsi="Courier New" w:cs="Courier New" w:hint="default"/>
      </w:rPr>
    </w:lvl>
    <w:lvl w:ilvl="5" w:tplc="E592C51C">
      <w:start w:val="1"/>
      <w:numFmt w:val="bullet"/>
      <w:lvlText w:val=""/>
      <w:lvlJc w:val="left"/>
      <w:pPr>
        <w:ind w:left="5029" w:hanging="360"/>
      </w:pPr>
      <w:rPr>
        <w:rFonts w:ascii="Wingdings" w:hAnsi="Wingdings" w:hint="default"/>
      </w:rPr>
    </w:lvl>
    <w:lvl w:ilvl="6" w:tplc="7CECD9D0">
      <w:start w:val="1"/>
      <w:numFmt w:val="bullet"/>
      <w:lvlText w:val=""/>
      <w:lvlJc w:val="left"/>
      <w:pPr>
        <w:ind w:left="5749" w:hanging="360"/>
      </w:pPr>
      <w:rPr>
        <w:rFonts w:ascii="Symbol" w:hAnsi="Symbol" w:hint="default"/>
      </w:rPr>
    </w:lvl>
    <w:lvl w:ilvl="7" w:tplc="AE7415BA">
      <w:start w:val="1"/>
      <w:numFmt w:val="bullet"/>
      <w:lvlText w:val="o"/>
      <w:lvlJc w:val="left"/>
      <w:pPr>
        <w:ind w:left="6469" w:hanging="360"/>
      </w:pPr>
      <w:rPr>
        <w:rFonts w:ascii="Courier New" w:hAnsi="Courier New" w:cs="Courier New" w:hint="default"/>
      </w:rPr>
    </w:lvl>
    <w:lvl w:ilvl="8" w:tplc="08ACF0F0">
      <w:start w:val="1"/>
      <w:numFmt w:val="bullet"/>
      <w:lvlText w:val=""/>
      <w:lvlJc w:val="left"/>
      <w:pPr>
        <w:ind w:left="7189" w:hanging="360"/>
      </w:pPr>
      <w:rPr>
        <w:rFonts w:ascii="Wingdings" w:hAnsi="Wingdings" w:hint="default"/>
      </w:rPr>
    </w:lvl>
  </w:abstractNum>
  <w:abstractNum w:abstractNumId="38">
    <w:nsid w:val="70412B70"/>
    <w:multiLevelType w:val="hybridMultilevel"/>
    <w:tmpl w:val="584233E2"/>
    <w:lvl w:ilvl="0" w:tplc="AB00C83A">
      <w:start w:val="1"/>
      <w:numFmt w:val="decimal"/>
      <w:lvlText w:val="%1."/>
      <w:lvlJc w:val="left"/>
      <w:pPr>
        <w:ind w:left="1776" w:hanging="360"/>
      </w:pPr>
      <w:rPr>
        <w:rFonts w:hint="default"/>
      </w:rPr>
    </w:lvl>
    <w:lvl w:ilvl="1" w:tplc="CD584482">
      <w:start w:val="1"/>
      <w:numFmt w:val="lowerLetter"/>
      <w:lvlText w:val="%2."/>
      <w:lvlJc w:val="left"/>
      <w:pPr>
        <w:ind w:left="2496" w:hanging="360"/>
      </w:pPr>
    </w:lvl>
    <w:lvl w:ilvl="2" w:tplc="80F6D04C">
      <w:start w:val="1"/>
      <w:numFmt w:val="lowerRoman"/>
      <w:lvlText w:val="%3."/>
      <w:lvlJc w:val="right"/>
      <w:pPr>
        <w:ind w:left="3216" w:hanging="180"/>
      </w:pPr>
    </w:lvl>
    <w:lvl w:ilvl="3" w:tplc="A836A5B2">
      <w:start w:val="1"/>
      <w:numFmt w:val="decimal"/>
      <w:lvlText w:val="%4."/>
      <w:lvlJc w:val="left"/>
      <w:pPr>
        <w:ind w:left="3936" w:hanging="360"/>
      </w:pPr>
    </w:lvl>
    <w:lvl w:ilvl="4" w:tplc="46A6B574">
      <w:start w:val="1"/>
      <w:numFmt w:val="lowerLetter"/>
      <w:lvlText w:val="%5."/>
      <w:lvlJc w:val="left"/>
      <w:pPr>
        <w:ind w:left="4656" w:hanging="360"/>
      </w:pPr>
    </w:lvl>
    <w:lvl w:ilvl="5" w:tplc="CC2EB1D4">
      <w:start w:val="1"/>
      <w:numFmt w:val="lowerRoman"/>
      <w:lvlText w:val="%6."/>
      <w:lvlJc w:val="right"/>
      <w:pPr>
        <w:ind w:left="5376" w:hanging="180"/>
      </w:pPr>
    </w:lvl>
    <w:lvl w:ilvl="6" w:tplc="BB5EB7C0">
      <w:start w:val="1"/>
      <w:numFmt w:val="decimal"/>
      <w:lvlText w:val="%7."/>
      <w:lvlJc w:val="left"/>
      <w:pPr>
        <w:ind w:left="6096" w:hanging="360"/>
      </w:pPr>
    </w:lvl>
    <w:lvl w:ilvl="7" w:tplc="D1506C3A">
      <w:start w:val="1"/>
      <w:numFmt w:val="lowerLetter"/>
      <w:lvlText w:val="%8."/>
      <w:lvlJc w:val="left"/>
      <w:pPr>
        <w:ind w:left="6816" w:hanging="360"/>
      </w:pPr>
    </w:lvl>
    <w:lvl w:ilvl="8" w:tplc="515A6580">
      <w:start w:val="1"/>
      <w:numFmt w:val="lowerRoman"/>
      <w:lvlText w:val="%9."/>
      <w:lvlJc w:val="right"/>
      <w:pPr>
        <w:ind w:left="7536" w:hanging="180"/>
      </w:pPr>
    </w:lvl>
  </w:abstractNum>
  <w:abstractNum w:abstractNumId="39">
    <w:nsid w:val="721737D9"/>
    <w:multiLevelType w:val="hybridMultilevel"/>
    <w:tmpl w:val="77C67D8E"/>
    <w:lvl w:ilvl="0" w:tplc="0D969E92">
      <w:start w:val="1"/>
      <w:numFmt w:val="decimal"/>
      <w:lvlText w:val="%1)"/>
      <w:lvlJc w:val="left"/>
      <w:pPr>
        <w:ind w:left="1069" w:hanging="360"/>
      </w:pPr>
      <w:rPr>
        <w:rFonts w:hint="default"/>
      </w:rPr>
    </w:lvl>
    <w:lvl w:ilvl="1" w:tplc="EBA2512C">
      <w:start w:val="1"/>
      <w:numFmt w:val="lowerLetter"/>
      <w:lvlText w:val="%2."/>
      <w:lvlJc w:val="left"/>
      <w:pPr>
        <w:ind w:left="1789" w:hanging="360"/>
      </w:pPr>
    </w:lvl>
    <w:lvl w:ilvl="2" w:tplc="72A465EC">
      <w:start w:val="1"/>
      <w:numFmt w:val="lowerRoman"/>
      <w:lvlText w:val="%3."/>
      <w:lvlJc w:val="right"/>
      <w:pPr>
        <w:ind w:left="2509" w:hanging="180"/>
      </w:pPr>
    </w:lvl>
    <w:lvl w:ilvl="3" w:tplc="8C2CE42C">
      <w:start w:val="1"/>
      <w:numFmt w:val="decimal"/>
      <w:lvlText w:val="%4."/>
      <w:lvlJc w:val="left"/>
      <w:pPr>
        <w:ind w:left="3229" w:hanging="360"/>
      </w:pPr>
    </w:lvl>
    <w:lvl w:ilvl="4" w:tplc="EE40B65E">
      <w:start w:val="1"/>
      <w:numFmt w:val="lowerLetter"/>
      <w:lvlText w:val="%5."/>
      <w:lvlJc w:val="left"/>
      <w:pPr>
        <w:ind w:left="3949" w:hanging="360"/>
      </w:pPr>
    </w:lvl>
    <w:lvl w:ilvl="5" w:tplc="A76C6754">
      <w:start w:val="1"/>
      <w:numFmt w:val="lowerRoman"/>
      <w:lvlText w:val="%6."/>
      <w:lvlJc w:val="right"/>
      <w:pPr>
        <w:ind w:left="4669" w:hanging="180"/>
      </w:pPr>
    </w:lvl>
    <w:lvl w:ilvl="6" w:tplc="669CDC38">
      <w:start w:val="1"/>
      <w:numFmt w:val="decimal"/>
      <w:lvlText w:val="%7."/>
      <w:lvlJc w:val="left"/>
      <w:pPr>
        <w:ind w:left="5389" w:hanging="360"/>
      </w:pPr>
    </w:lvl>
    <w:lvl w:ilvl="7" w:tplc="0CFC5B36">
      <w:start w:val="1"/>
      <w:numFmt w:val="lowerLetter"/>
      <w:lvlText w:val="%8."/>
      <w:lvlJc w:val="left"/>
      <w:pPr>
        <w:ind w:left="6109" w:hanging="360"/>
      </w:pPr>
    </w:lvl>
    <w:lvl w:ilvl="8" w:tplc="B2D65308">
      <w:start w:val="1"/>
      <w:numFmt w:val="lowerRoman"/>
      <w:lvlText w:val="%9."/>
      <w:lvlJc w:val="right"/>
      <w:pPr>
        <w:ind w:left="6829" w:hanging="180"/>
      </w:pPr>
    </w:lvl>
  </w:abstractNum>
  <w:abstractNum w:abstractNumId="40">
    <w:nsid w:val="73666654"/>
    <w:multiLevelType w:val="multilevel"/>
    <w:tmpl w:val="CCA8E036"/>
    <w:lvl w:ilvl="0">
      <w:start w:val="1"/>
      <w:numFmt w:val="decimal"/>
      <w:lvlText w:val="%1."/>
      <w:lvlJc w:val="left"/>
      <w:pPr>
        <w:tabs>
          <w:tab w:val="num" w:pos="900"/>
        </w:tabs>
        <w:ind w:left="900" w:hanging="360"/>
      </w:pPr>
      <w:rPr>
        <w:rFonts w:hint="default"/>
        <w:b w:val="0"/>
      </w:rPr>
    </w:lvl>
    <w:lvl w:ilvl="1">
      <w:start w:val="4"/>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1">
    <w:nsid w:val="749837D8"/>
    <w:multiLevelType w:val="hybridMultilevel"/>
    <w:tmpl w:val="11AC6A38"/>
    <w:lvl w:ilvl="0" w:tplc="435C794A">
      <w:start w:val="1"/>
      <w:numFmt w:val="decimal"/>
      <w:lvlText w:val="%1."/>
      <w:lvlJc w:val="left"/>
      <w:pPr>
        <w:ind w:left="1068" w:hanging="360"/>
      </w:pPr>
      <w:rPr>
        <w:rFonts w:hint="default"/>
      </w:rPr>
    </w:lvl>
    <w:lvl w:ilvl="1" w:tplc="73B21844">
      <w:start w:val="1"/>
      <w:numFmt w:val="lowerLetter"/>
      <w:lvlText w:val="%2."/>
      <w:lvlJc w:val="left"/>
      <w:pPr>
        <w:ind w:left="1788" w:hanging="360"/>
      </w:pPr>
    </w:lvl>
    <w:lvl w:ilvl="2" w:tplc="3B1ACD8E">
      <w:start w:val="1"/>
      <w:numFmt w:val="lowerRoman"/>
      <w:lvlText w:val="%3."/>
      <w:lvlJc w:val="right"/>
      <w:pPr>
        <w:ind w:left="2508" w:hanging="180"/>
      </w:pPr>
    </w:lvl>
    <w:lvl w:ilvl="3" w:tplc="47448360">
      <w:start w:val="1"/>
      <w:numFmt w:val="decimal"/>
      <w:lvlText w:val="%4."/>
      <w:lvlJc w:val="left"/>
      <w:pPr>
        <w:ind w:left="3228" w:hanging="360"/>
      </w:pPr>
    </w:lvl>
    <w:lvl w:ilvl="4" w:tplc="854A0D58">
      <w:start w:val="1"/>
      <w:numFmt w:val="lowerLetter"/>
      <w:lvlText w:val="%5."/>
      <w:lvlJc w:val="left"/>
      <w:pPr>
        <w:ind w:left="3948" w:hanging="360"/>
      </w:pPr>
    </w:lvl>
    <w:lvl w:ilvl="5" w:tplc="3166719C">
      <w:start w:val="1"/>
      <w:numFmt w:val="lowerRoman"/>
      <w:lvlText w:val="%6."/>
      <w:lvlJc w:val="right"/>
      <w:pPr>
        <w:ind w:left="4668" w:hanging="180"/>
      </w:pPr>
    </w:lvl>
    <w:lvl w:ilvl="6" w:tplc="0A3603D0">
      <w:start w:val="1"/>
      <w:numFmt w:val="decimal"/>
      <w:lvlText w:val="%7."/>
      <w:lvlJc w:val="left"/>
      <w:pPr>
        <w:ind w:left="5388" w:hanging="360"/>
      </w:pPr>
    </w:lvl>
    <w:lvl w:ilvl="7" w:tplc="9822C184">
      <w:start w:val="1"/>
      <w:numFmt w:val="lowerLetter"/>
      <w:lvlText w:val="%8."/>
      <w:lvlJc w:val="left"/>
      <w:pPr>
        <w:ind w:left="6108" w:hanging="360"/>
      </w:pPr>
    </w:lvl>
    <w:lvl w:ilvl="8" w:tplc="7908A60A">
      <w:start w:val="1"/>
      <w:numFmt w:val="lowerRoman"/>
      <w:lvlText w:val="%9."/>
      <w:lvlJc w:val="right"/>
      <w:pPr>
        <w:ind w:left="6828" w:hanging="180"/>
      </w:pPr>
    </w:lvl>
  </w:abstractNum>
  <w:abstractNum w:abstractNumId="42">
    <w:nsid w:val="76876668"/>
    <w:multiLevelType w:val="hybridMultilevel"/>
    <w:tmpl w:val="FBC693F2"/>
    <w:lvl w:ilvl="0" w:tplc="262CBCF6">
      <w:start w:val="1"/>
      <w:numFmt w:val="bullet"/>
      <w:suff w:val="space"/>
      <w:lvlText w:val=""/>
      <w:lvlJc w:val="left"/>
      <w:pPr>
        <w:ind w:left="567" w:firstLine="502"/>
      </w:pPr>
      <w:rPr>
        <w:rFonts w:ascii="Symbol" w:hAnsi="Symbol" w:hint="default"/>
      </w:rPr>
    </w:lvl>
    <w:lvl w:ilvl="1" w:tplc="C8026FB4">
      <w:start w:val="1"/>
      <w:numFmt w:val="bullet"/>
      <w:lvlText w:val="o"/>
      <w:lvlJc w:val="left"/>
      <w:pPr>
        <w:ind w:left="2149" w:hanging="360"/>
      </w:pPr>
      <w:rPr>
        <w:rFonts w:ascii="Courier New" w:hAnsi="Courier New" w:cs="Courier New" w:hint="default"/>
      </w:rPr>
    </w:lvl>
    <w:lvl w:ilvl="2" w:tplc="E3EC77E0">
      <w:start w:val="1"/>
      <w:numFmt w:val="bullet"/>
      <w:lvlText w:val=""/>
      <w:lvlJc w:val="left"/>
      <w:pPr>
        <w:ind w:left="2869" w:hanging="360"/>
      </w:pPr>
      <w:rPr>
        <w:rFonts w:ascii="Wingdings" w:hAnsi="Wingdings" w:hint="default"/>
      </w:rPr>
    </w:lvl>
    <w:lvl w:ilvl="3" w:tplc="3DBA7386">
      <w:start w:val="1"/>
      <w:numFmt w:val="bullet"/>
      <w:lvlText w:val=""/>
      <w:lvlJc w:val="left"/>
      <w:pPr>
        <w:ind w:left="3589" w:hanging="360"/>
      </w:pPr>
      <w:rPr>
        <w:rFonts w:ascii="Symbol" w:hAnsi="Symbol" w:hint="default"/>
      </w:rPr>
    </w:lvl>
    <w:lvl w:ilvl="4" w:tplc="3640BC98">
      <w:start w:val="1"/>
      <w:numFmt w:val="bullet"/>
      <w:lvlText w:val="o"/>
      <w:lvlJc w:val="left"/>
      <w:pPr>
        <w:ind w:left="4309" w:hanging="360"/>
      </w:pPr>
      <w:rPr>
        <w:rFonts w:ascii="Courier New" w:hAnsi="Courier New" w:cs="Courier New" w:hint="default"/>
      </w:rPr>
    </w:lvl>
    <w:lvl w:ilvl="5" w:tplc="C338EDBE">
      <w:start w:val="1"/>
      <w:numFmt w:val="bullet"/>
      <w:lvlText w:val=""/>
      <w:lvlJc w:val="left"/>
      <w:pPr>
        <w:ind w:left="5029" w:hanging="360"/>
      </w:pPr>
      <w:rPr>
        <w:rFonts w:ascii="Wingdings" w:hAnsi="Wingdings" w:hint="default"/>
      </w:rPr>
    </w:lvl>
    <w:lvl w:ilvl="6" w:tplc="43C6557A">
      <w:start w:val="1"/>
      <w:numFmt w:val="bullet"/>
      <w:lvlText w:val=""/>
      <w:lvlJc w:val="left"/>
      <w:pPr>
        <w:ind w:left="5749" w:hanging="360"/>
      </w:pPr>
      <w:rPr>
        <w:rFonts w:ascii="Symbol" w:hAnsi="Symbol" w:hint="default"/>
      </w:rPr>
    </w:lvl>
    <w:lvl w:ilvl="7" w:tplc="A41A203C">
      <w:start w:val="1"/>
      <w:numFmt w:val="bullet"/>
      <w:lvlText w:val="o"/>
      <w:lvlJc w:val="left"/>
      <w:pPr>
        <w:ind w:left="6469" w:hanging="360"/>
      </w:pPr>
      <w:rPr>
        <w:rFonts w:ascii="Courier New" w:hAnsi="Courier New" w:cs="Courier New" w:hint="default"/>
      </w:rPr>
    </w:lvl>
    <w:lvl w:ilvl="8" w:tplc="E564AD4A">
      <w:start w:val="1"/>
      <w:numFmt w:val="bullet"/>
      <w:lvlText w:val=""/>
      <w:lvlJc w:val="left"/>
      <w:pPr>
        <w:ind w:left="7189" w:hanging="360"/>
      </w:pPr>
      <w:rPr>
        <w:rFonts w:ascii="Wingdings" w:hAnsi="Wingdings" w:hint="default"/>
      </w:rPr>
    </w:lvl>
  </w:abstractNum>
  <w:abstractNum w:abstractNumId="43">
    <w:nsid w:val="77473F6C"/>
    <w:multiLevelType w:val="hybridMultilevel"/>
    <w:tmpl w:val="85545EAA"/>
    <w:lvl w:ilvl="0" w:tplc="37D687A4">
      <w:start w:val="1"/>
      <w:numFmt w:val="decimal"/>
      <w:lvlText w:val="%1."/>
      <w:lvlJc w:val="left"/>
      <w:pPr>
        <w:ind w:left="720" w:hanging="360"/>
      </w:pPr>
      <w:rPr>
        <w:rFonts w:hint="default"/>
      </w:rPr>
    </w:lvl>
    <w:lvl w:ilvl="1" w:tplc="0352AFBC">
      <w:start w:val="1"/>
      <w:numFmt w:val="lowerLetter"/>
      <w:lvlText w:val="%2."/>
      <w:lvlJc w:val="left"/>
      <w:pPr>
        <w:ind w:left="1440" w:hanging="360"/>
      </w:pPr>
    </w:lvl>
    <w:lvl w:ilvl="2" w:tplc="37844C52">
      <w:start w:val="1"/>
      <w:numFmt w:val="lowerRoman"/>
      <w:lvlText w:val="%3."/>
      <w:lvlJc w:val="right"/>
      <w:pPr>
        <w:ind w:left="2160" w:hanging="180"/>
      </w:pPr>
    </w:lvl>
    <w:lvl w:ilvl="3" w:tplc="3D5AFE78">
      <w:start w:val="1"/>
      <w:numFmt w:val="decimal"/>
      <w:lvlText w:val="%4."/>
      <w:lvlJc w:val="left"/>
      <w:pPr>
        <w:ind w:left="2880" w:hanging="360"/>
      </w:pPr>
    </w:lvl>
    <w:lvl w:ilvl="4" w:tplc="D91CACD4">
      <w:start w:val="1"/>
      <w:numFmt w:val="lowerLetter"/>
      <w:lvlText w:val="%5."/>
      <w:lvlJc w:val="left"/>
      <w:pPr>
        <w:ind w:left="3600" w:hanging="360"/>
      </w:pPr>
    </w:lvl>
    <w:lvl w:ilvl="5" w:tplc="DA546992">
      <w:start w:val="1"/>
      <w:numFmt w:val="lowerRoman"/>
      <w:lvlText w:val="%6."/>
      <w:lvlJc w:val="right"/>
      <w:pPr>
        <w:ind w:left="4320" w:hanging="180"/>
      </w:pPr>
    </w:lvl>
    <w:lvl w:ilvl="6" w:tplc="78EC782E">
      <w:start w:val="1"/>
      <w:numFmt w:val="decimal"/>
      <w:lvlText w:val="%7."/>
      <w:lvlJc w:val="left"/>
      <w:pPr>
        <w:ind w:left="5040" w:hanging="360"/>
      </w:pPr>
    </w:lvl>
    <w:lvl w:ilvl="7" w:tplc="0B2E32A6">
      <w:start w:val="1"/>
      <w:numFmt w:val="lowerLetter"/>
      <w:lvlText w:val="%8."/>
      <w:lvlJc w:val="left"/>
      <w:pPr>
        <w:ind w:left="5760" w:hanging="360"/>
      </w:pPr>
    </w:lvl>
    <w:lvl w:ilvl="8" w:tplc="6C3801A6">
      <w:start w:val="1"/>
      <w:numFmt w:val="lowerRoman"/>
      <w:lvlText w:val="%9."/>
      <w:lvlJc w:val="right"/>
      <w:pPr>
        <w:ind w:left="6480" w:hanging="180"/>
      </w:pPr>
    </w:lvl>
  </w:abstractNum>
  <w:abstractNum w:abstractNumId="44">
    <w:nsid w:val="77D864A9"/>
    <w:multiLevelType w:val="hybridMultilevel"/>
    <w:tmpl w:val="FDD47BBA"/>
    <w:lvl w:ilvl="0" w:tplc="EE76C508">
      <w:start w:val="1"/>
      <w:numFmt w:val="decimal"/>
      <w:lvlText w:val="%1."/>
      <w:lvlJc w:val="left"/>
      <w:pPr>
        <w:ind w:left="720" w:hanging="360"/>
      </w:pPr>
    </w:lvl>
    <w:lvl w:ilvl="1" w:tplc="63B6D2F6">
      <w:start w:val="1"/>
      <w:numFmt w:val="lowerLetter"/>
      <w:lvlText w:val="%2."/>
      <w:lvlJc w:val="left"/>
      <w:pPr>
        <w:ind w:left="1440" w:hanging="360"/>
      </w:pPr>
    </w:lvl>
    <w:lvl w:ilvl="2" w:tplc="E3221E52">
      <w:start w:val="1"/>
      <w:numFmt w:val="lowerRoman"/>
      <w:lvlText w:val="%3."/>
      <w:lvlJc w:val="right"/>
      <w:pPr>
        <w:ind w:left="2160" w:hanging="180"/>
      </w:pPr>
    </w:lvl>
    <w:lvl w:ilvl="3" w:tplc="7DA82C86">
      <w:start w:val="1"/>
      <w:numFmt w:val="decimal"/>
      <w:lvlText w:val="%4."/>
      <w:lvlJc w:val="left"/>
      <w:pPr>
        <w:ind w:left="2880" w:hanging="360"/>
      </w:pPr>
    </w:lvl>
    <w:lvl w:ilvl="4" w:tplc="6A9660CA">
      <w:start w:val="1"/>
      <w:numFmt w:val="lowerLetter"/>
      <w:lvlText w:val="%5."/>
      <w:lvlJc w:val="left"/>
      <w:pPr>
        <w:ind w:left="3600" w:hanging="360"/>
      </w:pPr>
    </w:lvl>
    <w:lvl w:ilvl="5" w:tplc="8886E5BE">
      <w:start w:val="1"/>
      <w:numFmt w:val="lowerRoman"/>
      <w:lvlText w:val="%6."/>
      <w:lvlJc w:val="right"/>
      <w:pPr>
        <w:ind w:left="4320" w:hanging="180"/>
      </w:pPr>
    </w:lvl>
    <w:lvl w:ilvl="6" w:tplc="34C6F922">
      <w:start w:val="1"/>
      <w:numFmt w:val="decimal"/>
      <w:lvlText w:val="%7."/>
      <w:lvlJc w:val="left"/>
      <w:pPr>
        <w:ind w:left="5040" w:hanging="360"/>
      </w:pPr>
    </w:lvl>
    <w:lvl w:ilvl="7" w:tplc="145674F8">
      <w:start w:val="1"/>
      <w:numFmt w:val="lowerLetter"/>
      <w:lvlText w:val="%8."/>
      <w:lvlJc w:val="left"/>
      <w:pPr>
        <w:ind w:left="5760" w:hanging="360"/>
      </w:pPr>
    </w:lvl>
    <w:lvl w:ilvl="8" w:tplc="BBF4FE84">
      <w:start w:val="1"/>
      <w:numFmt w:val="lowerRoman"/>
      <w:lvlText w:val="%9."/>
      <w:lvlJc w:val="right"/>
      <w:pPr>
        <w:ind w:left="6480" w:hanging="180"/>
      </w:pPr>
    </w:lvl>
  </w:abstractNum>
  <w:abstractNum w:abstractNumId="45">
    <w:nsid w:val="78076CE6"/>
    <w:multiLevelType w:val="hybridMultilevel"/>
    <w:tmpl w:val="E160C7F8"/>
    <w:lvl w:ilvl="0" w:tplc="30A6DBD0">
      <w:start w:val="1"/>
      <w:numFmt w:val="decimal"/>
      <w:lvlText w:val="%1."/>
      <w:lvlJc w:val="left"/>
      <w:pPr>
        <w:ind w:left="720" w:hanging="360"/>
      </w:pPr>
      <w:rPr>
        <w:rFonts w:hint="default"/>
      </w:rPr>
    </w:lvl>
    <w:lvl w:ilvl="1" w:tplc="4FC2234E">
      <w:start w:val="1"/>
      <w:numFmt w:val="lowerLetter"/>
      <w:lvlText w:val="%2."/>
      <w:lvlJc w:val="left"/>
      <w:pPr>
        <w:ind w:left="1440" w:hanging="360"/>
      </w:pPr>
    </w:lvl>
    <w:lvl w:ilvl="2" w:tplc="CFA44D06">
      <w:start w:val="1"/>
      <w:numFmt w:val="lowerRoman"/>
      <w:lvlText w:val="%3."/>
      <w:lvlJc w:val="right"/>
      <w:pPr>
        <w:ind w:left="2160" w:hanging="180"/>
      </w:pPr>
    </w:lvl>
    <w:lvl w:ilvl="3" w:tplc="369EB946">
      <w:start w:val="1"/>
      <w:numFmt w:val="decimal"/>
      <w:lvlText w:val="%4."/>
      <w:lvlJc w:val="left"/>
      <w:pPr>
        <w:ind w:left="2880" w:hanging="360"/>
      </w:pPr>
    </w:lvl>
    <w:lvl w:ilvl="4" w:tplc="419C587A">
      <w:start w:val="1"/>
      <w:numFmt w:val="lowerLetter"/>
      <w:lvlText w:val="%5."/>
      <w:lvlJc w:val="left"/>
      <w:pPr>
        <w:ind w:left="3600" w:hanging="360"/>
      </w:pPr>
    </w:lvl>
    <w:lvl w:ilvl="5" w:tplc="9250776C">
      <w:start w:val="1"/>
      <w:numFmt w:val="lowerRoman"/>
      <w:lvlText w:val="%6."/>
      <w:lvlJc w:val="right"/>
      <w:pPr>
        <w:ind w:left="4320" w:hanging="180"/>
      </w:pPr>
    </w:lvl>
    <w:lvl w:ilvl="6" w:tplc="D034E0B0">
      <w:start w:val="1"/>
      <w:numFmt w:val="decimal"/>
      <w:lvlText w:val="%7."/>
      <w:lvlJc w:val="left"/>
      <w:pPr>
        <w:ind w:left="5040" w:hanging="360"/>
      </w:pPr>
    </w:lvl>
    <w:lvl w:ilvl="7" w:tplc="6AC6B912">
      <w:start w:val="1"/>
      <w:numFmt w:val="lowerLetter"/>
      <w:lvlText w:val="%8."/>
      <w:lvlJc w:val="left"/>
      <w:pPr>
        <w:ind w:left="5760" w:hanging="360"/>
      </w:pPr>
    </w:lvl>
    <w:lvl w:ilvl="8" w:tplc="90F80178">
      <w:start w:val="1"/>
      <w:numFmt w:val="lowerRoman"/>
      <w:lvlText w:val="%9."/>
      <w:lvlJc w:val="right"/>
      <w:pPr>
        <w:ind w:left="6480" w:hanging="180"/>
      </w:pPr>
    </w:lvl>
  </w:abstractNum>
  <w:abstractNum w:abstractNumId="46">
    <w:nsid w:val="79383240"/>
    <w:multiLevelType w:val="hybridMultilevel"/>
    <w:tmpl w:val="023C367C"/>
    <w:lvl w:ilvl="0" w:tplc="8D8492E6">
      <w:start w:val="1"/>
      <w:numFmt w:val="bullet"/>
      <w:lvlText w:val=""/>
      <w:lvlJc w:val="left"/>
      <w:pPr>
        <w:ind w:left="4046" w:hanging="360"/>
      </w:pPr>
      <w:rPr>
        <w:rFonts w:ascii="Symbol" w:hAnsi="Symbol" w:hint="default"/>
        <w:color w:val="auto"/>
      </w:rPr>
    </w:lvl>
    <w:lvl w:ilvl="1" w:tplc="F79809B6">
      <w:start w:val="1"/>
      <w:numFmt w:val="bullet"/>
      <w:lvlText w:val="o"/>
      <w:lvlJc w:val="left"/>
      <w:pPr>
        <w:ind w:left="2149" w:hanging="360"/>
      </w:pPr>
      <w:rPr>
        <w:rFonts w:ascii="Courier New" w:hAnsi="Courier New" w:cs="Courier New" w:hint="default"/>
      </w:rPr>
    </w:lvl>
    <w:lvl w:ilvl="2" w:tplc="DCEC0B82">
      <w:start w:val="1"/>
      <w:numFmt w:val="bullet"/>
      <w:lvlText w:val=""/>
      <w:lvlJc w:val="left"/>
      <w:pPr>
        <w:ind w:left="2869" w:hanging="360"/>
      </w:pPr>
      <w:rPr>
        <w:rFonts w:ascii="Wingdings" w:hAnsi="Wingdings" w:hint="default"/>
      </w:rPr>
    </w:lvl>
    <w:lvl w:ilvl="3" w:tplc="F0E052E2">
      <w:start w:val="1"/>
      <w:numFmt w:val="bullet"/>
      <w:lvlText w:val=""/>
      <w:lvlJc w:val="left"/>
      <w:pPr>
        <w:ind w:left="3589" w:hanging="360"/>
      </w:pPr>
      <w:rPr>
        <w:rFonts w:ascii="Symbol" w:hAnsi="Symbol" w:hint="default"/>
      </w:rPr>
    </w:lvl>
    <w:lvl w:ilvl="4" w:tplc="21F66278">
      <w:start w:val="1"/>
      <w:numFmt w:val="bullet"/>
      <w:lvlText w:val="o"/>
      <w:lvlJc w:val="left"/>
      <w:pPr>
        <w:ind w:left="4309" w:hanging="360"/>
      </w:pPr>
      <w:rPr>
        <w:rFonts w:ascii="Courier New" w:hAnsi="Courier New" w:cs="Courier New" w:hint="default"/>
      </w:rPr>
    </w:lvl>
    <w:lvl w:ilvl="5" w:tplc="2894405E">
      <w:start w:val="1"/>
      <w:numFmt w:val="bullet"/>
      <w:lvlText w:val=""/>
      <w:lvlJc w:val="left"/>
      <w:pPr>
        <w:ind w:left="5029" w:hanging="360"/>
      </w:pPr>
      <w:rPr>
        <w:rFonts w:ascii="Wingdings" w:hAnsi="Wingdings" w:hint="default"/>
      </w:rPr>
    </w:lvl>
    <w:lvl w:ilvl="6" w:tplc="E0E8DE2E">
      <w:start w:val="1"/>
      <w:numFmt w:val="bullet"/>
      <w:lvlText w:val=""/>
      <w:lvlJc w:val="left"/>
      <w:pPr>
        <w:ind w:left="5749" w:hanging="360"/>
      </w:pPr>
      <w:rPr>
        <w:rFonts w:ascii="Symbol" w:hAnsi="Symbol" w:hint="default"/>
      </w:rPr>
    </w:lvl>
    <w:lvl w:ilvl="7" w:tplc="21AE946E">
      <w:start w:val="1"/>
      <w:numFmt w:val="bullet"/>
      <w:lvlText w:val="o"/>
      <w:lvlJc w:val="left"/>
      <w:pPr>
        <w:ind w:left="6469" w:hanging="360"/>
      </w:pPr>
      <w:rPr>
        <w:rFonts w:ascii="Courier New" w:hAnsi="Courier New" w:cs="Courier New" w:hint="default"/>
      </w:rPr>
    </w:lvl>
    <w:lvl w:ilvl="8" w:tplc="D52CB508">
      <w:start w:val="1"/>
      <w:numFmt w:val="bullet"/>
      <w:lvlText w:val=""/>
      <w:lvlJc w:val="left"/>
      <w:pPr>
        <w:ind w:left="7189" w:hanging="360"/>
      </w:pPr>
      <w:rPr>
        <w:rFonts w:ascii="Wingdings" w:hAnsi="Wingdings" w:hint="default"/>
      </w:rPr>
    </w:lvl>
  </w:abstractNum>
  <w:abstractNum w:abstractNumId="47">
    <w:nsid w:val="7A7818E2"/>
    <w:multiLevelType w:val="hybridMultilevel"/>
    <w:tmpl w:val="8D7C304E"/>
    <w:lvl w:ilvl="0" w:tplc="934C63EA">
      <w:start w:val="1"/>
      <w:numFmt w:val="decimal"/>
      <w:lvlText w:val="%1."/>
      <w:lvlJc w:val="left"/>
      <w:pPr>
        <w:ind w:left="502" w:hanging="360"/>
      </w:pPr>
      <w:rPr>
        <w:rFonts w:hint="default"/>
      </w:rPr>
    </w:lvl>
    <w:lvl w:ilvl="1" w:tplc="A7CCA6BE">
      <w:start w:val="1"/>
      <w:numFmt w:val="lowerLetter"/>
      <w:lvlText w:val="%2."/>
      <w:lvlJc w:val="left"/>
      <w:pPr>
        <w:ind w:left="1222" w:hanging="360"/>
      </w:pPr>
    </w:lvl>
    <w:lvl w:ilvl="2" w:tplc="6B82F716">
      <w:start w:val="1"/>
      <w:numFmt w:val="lowerRoman"/>
      <w:lvlText w:val="%3."/>
      <w:lvlJc w:val="right"/>
      <w:pPr>
        <w:ind w:left="1942" w:hanging="180"/>
      </w:pPr>
    </w:lvl>
    <w:lvl w:ilvl="3" w:tplc="C088B886">
      <w:start w:val="1"/>
      <w:numFmt w:val="decimal"/>
      <w:lvlText w:val="%4."/>
      <w:lvlJc w:val="left"/>
      <w:pPr>
        <w:ind w:left="2662" w:hanging="360"/>
      </w:pPr>
    </w:lvl>
    <w:lvl w:ilvl="4" w:tplc="7238378A">
      <w:start w:val="1"/>
      <w:numFmt w:val="lowerLetter"/>
      <w:lvlText w:val="%5."/>
      <w:lvlJc w:val="left"/>
      <w:pPr>
        <w:ind w:left="3382" w:hanging="360"/>
      </w:pPr>
    </w:lvl>
    <w:lvl w:ilvl="5" w:tplc="FF4CCD18">
      <w:start w:val="1"/>
      <w:numFmt w:val="lowerRoman"/>
      <w:lvlText w:val="%6."/>
      <w:lvlJc w:val="right"/>
      <w:pPr>
        <w:ind w:left="4102" w:hanging="180"/>
      </w:pPr>
    </w:lvl>
    <w:lvl w:ilvl="6" w:tplc="BB4620D8">
      <w:start w:val="1"/>
      <w:numFmt w:val="decimal"/>
      <w:lvlText w:val="%7."/>
      <w:lvlJc w:val="left"/>
      <w:pPr>
        <w:ind w:left="4822" w:hanging="360"/>
      </w:pPr>
    </w:lvl>
    <w:lvl w:ilvl="7" w:tplc="48B6FBDC">
      <w:start w:val="1"/>
      <w:numFmt w:val="lowerLetter"/>
      <w:lvlText w:val="%8."/>
      <w:lvlJc w:val="left"/>
      <w:pPr>
        <w:ind w:left="5542" w:hanging="360"/>
      </w:pPr>
    </w:lvl>
    <w:lvl w:ilvl="8" w:tplc="ABAEC86E">
      <w:start w:val="1"/>
      <w:numFmt w:val="lowerRoman"/>
      <w:lvlText w:val="%9."/>
      <w:lvlJc w:val="right"/>
      <w:pPr>
        <w:ind w:left="6262" w:hanging="180"/>
      </w:pPr>
    </w:lvl>
  </w:abstractNum>
  <w:abstractNum w:abstractNumId="48">
    <w:nsid w:val="7E04416A"/>
    <w:multiLevelType w:val="hybridMultilevel"/>
    <w:tmpl w:val="7FD0DFF0"/>
    <w:lvl w:ilvl="0" w:tplc="823E217E">
      <w:start w:val="1"/>
      <w:numFmt w:val="decimal"/>
      <w:lvlText w:val="%1."/>
      <w:lvlJc w:val="left"/>
      <w:pPr>
        <w:ind w:left="1069" w:hanging="360"/>
      </w:pPr>
      <w:rPr>
        <w:rFonts w:hint="default"/>
      </w:rPr>
    </w:lvl>
    <w:lvl w:ilvl="1" w:tplc="69E4ADD2">
      <w:start w:val="1"/>
      <w:numFmt w:val="lowerLetter"/>
      <w:lvlText w:val="%2."/>
      <w:lvlJc w:val="left"/>
      <w:pPr>
        <w:ind w:left="1789" w:hanging="360"/>
      </w:pPr>
    </w:lvl>
    <w:lvl w:ilvl="2" w:tplc="D8A85614">
      <w:start w:val="1"/>
      <w:numFmt w:val="lowerRoman"/>
      <w:lvlText w:val="%3."/>
      <w:lvlJc w:val="right"/>
      <w:pPr>
        <w:ind w:left="2509" w:hanging="180"/>
      </w:pPr>
    </w:lvl>
    <w:lvl w:ilvl="3" w:tplc="937EEA6E">
      <w:start w:val="1"/>
      <w:numFmt w:val="decimal"/>
      <w:lvlText w:val="%4."/>
      <w:lvlJc w:val="left"/>
      <w:pPr>
        <w:ind w:left="3229" w:hanging="360"/>
      </w:pPr>
    </w:lvl>
    <w:lvl w:ilvl="4" w:tplc="45DC9996">
      <w:start w:val="1"/>
      <w:numFmt w:val="lowerLetter"/>
      <w:lvlText w:val="%5."/>
      <w:lvlJc w:val="left"/>
      <w:pPr>
        <w:ind w:left="3949" w:hanging="360"/>
      </w:pPr>
    </w:lvl>
    <w:lvl w:ilvl="5" w:tplc="83106BDC">
      <w:start w:val="1"/>
      <w:numFmt w:val="lowerRoman"/>
      <w:lvlText w:val="%6."/>
      <w:lvlJc w:val="right"/>
      <w:pPr>
        <w:ind w:left="4669" w:hanging="180"/>
      </w:pPr>
    </w:lvl>
    <w:lvl w:ilvl="6" w:tplc="5F8AB228">
      <w:start w:val="1"/>
      <w:numFmt w:val="decimal"/>
      <w:lvlText w:val="%7."/>
      <w:lvlJc w:val="left"/>
      <w:pPr>
        <w:ind w:left="5389" w:hanging="360"/>
      </w:pPr>
    </w:lvl>
    <w:lvl w:ilvl="7" w:tplc="58985AE6">
      <w:start w:val="1"/>
      <w:numFmt w:val="lowerLetter"/>
      <w:lvlText w:val="%8."/>
      <w:lvlJc w:val="left"/>
      <w:pPr>
        <w:ind w:left="6109" w:hanging="360"/>
      </w:pPr>
    </w:lvl>
    <w:lvl w:ilvl="8" w:tplc="BAEEF28E">
      <w:start w:val="1"/>
      <w:numFmt w:val="lowerRoman"/>
      <w:lvlText w:val="%9."/>
      <w:lvlJc w:val="right"/>
      <w:pPr>
        <w:ind w:left="6829" w:hanging="180"/>
      </w:pPr>
    </w:lvl>
  </w:abstractNum>
  <w:num w:numId="1">
    <w:abstractNumId w:val="36"/>
  </w:num>
  <w:num w:numId="2">
    <w:abstractNumId w:val="46"/>
  </w:num>
  <w:num w:numId="3">
    <w:abstractNumId w:val="10"/>
  </w:num>
  <w:num w:numId="4">
    <w:abstractNumId w:val="2"/>
  </w:num>
  <w:num w:numId="5">
    <w:abstractNumId w:val="15"/>
  </w:num>
  <w:num w:numId="6">
    <w:abstractNumId w:val="25"/>
  </w:num>
  <w:num w:numId="7">
    <w:abstractNumId w:val="18"/>
  </w:num>
  <w:num w:numId="8">
    <w:abstractNumId w:val="8"/>
  </w:num>
  <w:num w:numId="9">
    <w:abstractNumId w:val="0"/>
  </w:num>
  <w:num w:numId="10">
    <w:abstractNumId w:val="38"/>
  </w:num>
  <w:num w:numId="11">
    <w:abstractNumId w:val="40"/>
  </w:num>
  <w:num w:numId="12">
    <w:abstractNumId w:val="17"/>
  </w:num>
  <w:num w:numId="13">
    <w:abstractNumId w:val="9"/>
  </w:num>
  <w:num w:numId="14">
    <w:abstractNumId w:val="3"/>
  </w:num>
  <w:num w:numId="15">
    <w:abstractNumId w:val="13"/>
  </w:num>
  <w:num w:numId="16">
    <w:abstractNumId w:val="48"/>
  </w:num>
  <w:num w:numId="17">
    <w:abstractNumId w:val="32"/>
  </w:num>
  <w:num w:numId="18">
    <w:abstractNumId w:val="4"/>
  </w:num>
  <w:num w:numId="19">
    <w:abstractNumId w:val="45"/>
  </w:num>
  <w:num w:numId="20">
    <w:abstractNumId w:val="1"/>
  </w:num>
  <w:num w:numId="21">
    <w:abstractNumId w:val="43"/>
  </w:num>
  <w:num w:numId="22">
    <w:abstractNumId w:val="26"/>
  </w:num>
  <w:num w:numId="23">
    <w:abstractNumId w:val="35"/>
  </w:num>
  <w:num w:numId="24">
    <w:abstractNumId w:val="21"/>
  </w:num>
  <w:num w:numId="25">
    <w:abstractNumId w:val="20"/>
  </w:num>
  <w:num w:numId="26">
    <w:abstractNumId w:val="44"/>
  </w:num>
  <w:num w:numId="27">
    <w:abstractNumId w:val="41"/>
  </w:num>
  <w:num w:numId="28">
    <w:abstractNumId w:val="16"/>
  </w:num>
  <w:num w:numId="29">
    <w:abstractNumId w:val="28"/>
  </w:num>
  <w:num w:numId="30">
    <w:abstractNumId w:val="6"/>
  </w:num>
  <w:num w:numId="31">
    <w:abstractNumId w:val="22"/>
  </w:num>
  <w:num w:numId="32">
    <w:abstractNumId w:val="33"/>
  </w:num>
  <w:num w:numId="33">
    <w:abstractNumId w:val="29"/>
  </w:num>
  <w:num w:numId="34">
    <w:abstractNumId w:val="11"/>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7"/>
  </w:num>
  <w:num w:numId="38">
    <w:abstractNumId w:val="5"/>
  </w:num>
  <w:num w:numId="39">
    <w:abstractNumId w:val="12"/>
  </w:num>
  <w:num w:numId="40">
    <w:abstractNumId w:val="42"/>
  </w:num>
  <w:num w:numId="41">
    <w:abstractNumId w:val="47"/>
  </w:num>
  <w:num w:numId="42">
    <w:abstractNumId w:val="37"/>
  </w:num>
  <w:num w:numId="43">
    <w:abstractNumId w:val="24"/>
  </w:num>
  <w:num w:numId="44">
    <w:abstractNumId w:val="31"/>
  </w:num>
  <w:num w:numId="45">
    <w:abstractNumId w:val="30"/>
  </w:num>
  <w:num w:numId="46">
    <w:abstractNumId w:val="23"/>
  </w:num>
  <w:num w:numId="47">
    <w:abstractNumId w:val="39"/>
  </w:num>
  <w:num w:numId="48">
    <w:abstractNumId w:val="14"/>
  </w:num>
  <w:num w:numId="49">
    <w:abstractNumId w:val="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C1"/>
    <w:rsid w:val="001277AF"/>
    <w:rsid w:val="001465FD"/>
    <w:rsid w:val="001F1525"/>
    <w:rsid w:val="003144EC"/>
    <w:rsid w:val="00333AC1"/>
    <w:rsid w:val="0036485D"/>
    <w:rsid w:val="003C25FF"/>
    <w:rsid w:val="0057489F"/>
    <w:rsid w:val="00576D58"/>
    <w:rsid w:val="005877A0"/>
    <w:rsid w:val="009C4A5B"/>
    <w:rsid w:val="00D11086"/>
    <w:rsid w:val="00DC3925"/>
    <w:rsid w:val="00E20D27"/>
    <w:rsid w:val="00F3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B9B984-4274-479C-A7B6-A8D6B811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link w:val="31"/>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link w:val="11"/>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uiPriority w:val="1"/>
    <w:qFormat/>
  </w:style>
  <w:style w:type="paragraph" w:styleId="a6">
    <w:name w:val="Title"/>
    <w:basedOn w:val="a"/>
    <w:next w:val="a"/>
    <w:link w:val="a7"/>
    <w:qFormat/>
    <w:pPr>
      <w:spacing w:before="300" w:after="200"/>
      <w:contextualSpacing/>
    </w:pPr>
    <w:rPr>
      <w:sz w:val="48"/>
      <w:szCs w:val="48"/>
    </w:rPr>
  </w:style>
  <w:style w:type="character" w:customStyle="1" w:styleId="a7">
    <w:name w:val="Название Знак"/>
    <w:basedOn w:val="a0"/>
    <w:link w:val="a6"/>
    <w:rPr>
      <w:sz w:val="48"/>
      <w:szCs w:val="48"/>
    </w:rPr>
  </w:style>
  <w:style w:type="paragraph" w:styleId="a8">
    <w:name w:val="Subtitle"/>
    <w:basedOn w:val="a"/>
    <w:next w:val="a"/>
    <w:link w:val="a9"/>
    <w:qFormat/>
    <w:pPr>
      <w:spacing w:before="200" w:after="200"/>
    </w:pPr>
  </w:style>
  <w:style w:type="character" w:customStyle="1" w:styleId="a9">
    <w:name w:val="Подзаголовок Знак"/>
    <w:basedOn w:val="a0"/>
    <w:link w:val="a8"/>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nhideWhenUsed/>
    <w:pPr>
      <w:tabs>
        <w:tab w:val="center" w:pos="7143"/>
        <w:tab w:val="right" w:pos="14287"/>
      </w:tabs>
    </w:pPr>
  </w:style>
  <w:style w:type="character" w:customStyle="1" w:styleId="ad">
    <w:name w:val="Верхний колонтитул Знак"/>
    <w:basedOn w:val="a0"/>
    <w:link w:val="ac"/>
  </w:style>
  <w:style w:type="paragraph" w:styleId="ae">
    <w:name w:val="footer"/>
    <w:basedOn w:val="a"/>
    <w:link w:val="af"/>
    <w:uiPriority w:val="99"/>
    <w:unhideWhenUsed/>
    <w:pPr>
      <w:tabs>
        <w:tab w:val="center" w:pos="7143"/>
        <w:tab w:val="right" w:pos="14287"/>
      </w:tabs>
    </w:pPr>
  </w:style>
  <w:style w:type="character" w:customStyle="1" w:styleId="FooterChar">
    <w:name w:val="Footer Char"/>
    <w:basedOn w:val="a0"/>
    <w:link w:val="12"/>
  </w:style>
  <w:style w:type="paragraph" w:styleId="af0">
    <w:name w:val="caption"/>
    <w:basedOn w:val="a"/>
    <w:next w:val="a"/>
    <w:uiPriority w:val="35"/>
    <w:semiHidden/>
    <w:unhideWhenUsed/>
    <w:qFormat/>
    <w:pPr>
      <w:spacing w:line="276" w:lineRule="auto"/>
    </w:pPr>
    <w:rPr>
      <w:b/>
      <w:bCs/>
      <w:color w:val="5B9BD5" w:themeColor="accent1"/>
      <w:sz w:val="18"/>
      <w:szCs w:val="18"/>
    </w:rPr>
  </w:style>
  <w:style w:type="character" w:customStyle="1" w:styleId="af">
    <w:name w:val="Нижний колонтитул Знак"/>
    <w:link w:val="ae"/>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nhideWhenUsed/>
    <w:rPr>
      <w:color w:val="0563C1"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ody Text"/>
    <w:basedOn w:val="a"/>
    <w:link w:val="afb"/>
    <w:rPr>
      <w:b/>
      <w:sz w:val="20"/>
      <w:szCs w:val="20"/>
    </w:rPr>
  </w:style>
  <w:style w:type="character" w:customStyle="1" w:styleId="afb">
    <w:name w:val="Основной текст Знак"/>
    <w:link w:val="afa"/>
    <w:rPr>
      <w:b/>
      <w:lang w:val="ru-RU" w:eastAsia="ru-RU" w:bidi="ar-SA"/>
    </w:rPr>
  </w:style>
  <w:style w:type="paragraph" w:styleId="25">
    <w:name w:val="Body Text 2"/>
    <w:basedOn w:val="a"/>
    <w:link w:val="26"/>
    <w:pPr>
      <w:widowControl w:val="0"/>
      <w:spacing w:after="120" w:line="480" w:lineRule="auto"/>
    </w:pPr>
    <w:rPr>
      <w:sz w:val="20"/>
      <w:szCs w:val="20"/>
    </w:rPr>
  </w:style>
  <w:style w:type="character" w:customStyle="1" w:styleId="26">
    <w:name w:val="Основной текст 2 Знак"/>
    <w:link w:val="25"/>
    <w:rPr>
      <w:lang w:val="ru-RU" w:eastAsia="ru-RU" w:bidi="ar-SA"/>
    </w:rPr>
  </w:style>
  <w:style w:type="paragraph" w:styleId="afc">
    <w:name w:val="Plain Text"/>
    <w:basedOn w:val="a"/>
    <w:link w:val="afd"/>
    <w:rPr>
      <w:rFonts w:ascii="Courier New" w:hAnsi="Courier New"/>
      <w:sz w:val="20"/>
      <w:szCs w:val="20"/>
    </w:rPr>
  </w:style>
  <w:style w:type="character" w:customStyle="1" w:styleId="afd">
    <w:name w:val="Текст Знак"/>
    <w:link w:val="afc"/>
    <w:rPr>
      <w:rFonts w:ascii="Courier New" w:hAnsi="Courier New"/>
      <w:lang w:val="ru-RU" w:eastAsia="ru-RU" w:bidi="ar-SA"/>
    </w:rPr>
  </w:style>
  <w:style w:type="paragraph" w:styleId="afe">
    <w:name w:val="Balloon Text"/>
    <w:basedOn w:val="a"/>
    <w:link w:val="aff"/>
    <w:rPr>
      <w:rFonts w:ascii="Tahoma" w:hAnsi="Tahoma" w:cs="Tahoma"/>
      <w:sz w:val="16"/>
      <w:szCs w:val="16"/>
    </w:rPr>
  </w:style>
  <w:style w:type="character" w:customStyle="1" w:styleId="aff">
    <w:name w:val="Текст выноски Знак"/>
    <w:link w:val="afe"/>
    <w:rPr>
      <w:rFonts w:ascii="Tahoma" w:hAnsi="Tahoma" w:cs="Tahoma"/>
      <w:sz w:val="16"/>
      <w:szCs w:val="16"/>
    </w:rPr>
  </w:style>
  <w:style w:type="table" w:styleId="aff0">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Заголовок 31"/>
    <w:basedOn w:val="a"/>
    <w:next w:val="a"/>
    <w:link w:val="Heading3Char"/>
    <w:rsid w:val="003C25FF"/>
    <w:pPr>
      <w:keepNext/>
      <w:spacing w:before="240" w:after="60"/>
      <w:outlineLvl w:val="2"/>
    </w:pPr>
    <w:rPr>
      <w:rFonts w:ascii="Arial" w:eastAsia="Arial" w:hAnsi="Arial" w:cs="Arial"/>
      <w:sz w:val="30"/>
      <w:szCs w:val="30"/>
    </w:rPr>
  </w:style>
  <w:style w:type="character" w:customStyle="1" w:styleId="15">
    <w:name w:val="Основной текст Знак1"/>
    <w:rsid w:val="003C25FF"/>
    <w:rPr>
      <w:rFonts w:ascii="Times New Roman" w:hAnsi="Times New Roman" w:cs="Times New Roman"/>
      <w:b/>
    </w:rPr>
  </w:style>
  <w:style w:type="character" w:customStyle="1" w:styleId="BodyTextChar">
    <w:name w:val="Body Text Char"/>
    <w:link w:val="TextBody"/>
    <w:rsid w:val="003C25FF"/>
  </w:style>
  <w:style w:type="paragraph" w:customStyle="1" w:styleId="TextBody">
    <w:name w:val="Text Body"/>
    <w:basedOn w:val="a"/>
    <w:link w:val="BodyTextChar"/>
    <w:rsid w:val="003C25FF"/>
    <w:pPr>
      <w:spacing w:line="288" w:lineRule="auto"/>
    </w:pPr>
    <w:rPr>
      <w:sz w:val="20"/>
      <w:szCs w:val="20"/>
    </w:rPr>
  </w:style>
  <w:style w:type="paragraph" w:styleId="aff1">
    <w:name w:val="Block Text"/>
    <w:basedOn w:val="a"/>
    <w:rsid w:val="003C25FF"/>
    <w:pPr>
      <w:ind w:left="-284" w:right="-285" w:firstLine="992"/>
      <w:jc w:val="both"/>
    </w:pPr>
    <w:rPr>
      <w:sz w:val="28"/>
      <w:szCs w:val="20"/>
    </w:rPr>
  </w:style>
  <w:style w:type="character" w:customStyle="1" w:styleId="NoSpacingChar">
    <w:name w:val="No Spacing Char"/>
    <w:link w:val="16"/>
    <w:qFormat/>
    <w:rsid w:val="003C25FF"/>
    <w:rPr>
      <w:sz w:val="22"/>
      <w:lang w:eastAsia="en-US"/>
    </w:rPr>
  </w:style>
  <w:style w:type="paragraph" w:customStyle="1" w:styleId="16">
    <w:name w:val="Без интервала1"/>
    <w:link w:val="NoSpacingChar"/>
    <w:qFormat/>
    <w:rsid w:val="003C25FF"/>
    <w:rPr>
      <w:sz w:val="22"/>
      <w:lang w:eastAsia="en-US"/>
    </w:rPr>
  </w:style>
  <w:style w:type="paragraph" w:customStyle="1" w:styleId="aff2">
    <w:name w:val="Нормальный (таблица)"/>
    <w:basedOn w:val="a"/>
    <w:next w:val="a"/>
    <w:rsid w:val="003C25FF"/>
    <w:pPr>
      <w:widowControl w:val="0"/>
      <w:jc w:val="both"/>
    </w:pPr>
    <w:rPr>
      <w:rFonts w:ascii="Arial" w:hAnsi="Arial"/>
    </w:rPr>
  </w:style>
  <w:style w:type="paragraph" w:customStyle="1" w:styleId="17">
    <w:name w:val="Абзац списка1"/>
    <w:basedOn w:val="a"/>
    <w:rsid w:val="003C25FF"/>
    <w:pPr>
      <w:spacing w:after="200" w:line="276" w:lineRule="auto"/>
      <w:ind w:left="720"/>
      <w:contextualSpacing/>
    </w:pPr>
    <w:rPr>
      <w:rFonts w:ascii="Calibri" w:hAnsi="Calibri"/>
      <w:sz w:val="22"/>
      <w:szCs w:val="22"/>
      <w:lang w:eastAsia="en-US"/>
    </w:rPr>
  </w:style>
  <w:style w:type="paragraph" w:customStyle="1" w:styleId="27">
    <w:name w:val="Без интервала2"/>
    <w:rsid w:val="003C25FF"/>
    <w:rPr>
      <w:rFonts w:ascii="Cambria" w:eastAsia="MS Mincho" w:hAnsi="Cambria"/>
      <w:sz w:val="24"/>
      <w:szCs w:val="24"/>
    </w:rPr>
  </w:style>
  <w:style w:type="character" w:customStyle="1" w:styleId="a80">
    <w:name w:val="a8"/>
    <w:rsid w:val="003C25FF"/>
    <w:rPr>
      <w:rFonts w:ascii="Times New Roman" w:hAnsi="Times New Roman"/>
    </w:rPr>
  </w:style>
  <w:style w:type="paragraph" w:customStyle="1" w:styleId="120">
    <w:name w:val="Абзац списка12"/>
    <w:basedOn w:val="a"/>
    <w:rsid w:val="003C25FF"/>
    <w:pPr>
      <w:spacing w:after="200" w:line="276" w:lineRule="auto"/>
      <w:ind w:left="720"/>
      <w:contextualSpacing/>
    </w:pPr>
    <w:rPr>
      <w:rFonts w:ascii="Calibri" w:hAnsi="Calibri"/>
      <w:sz w:val="22"/>
      <w:szCs w:val="22"/>
      <w:lang w:eastAsia="en-US"/>
    </w:rPr>
  </w:style>
  <w:style w:type="paragraph" w:styleId="34">
    <w:name w:val="Body Text 3"/>
    <w:basedOn w:val="a"/>
    <w:link w:val="35"/>
    <w:rsid w:val="003C25FF"/>
    <w:pPr>
      <w:spacing w:after="120"/>
    </w:pPr>
    <w:rPr>
      <w:sz w:val="16"/>
      <w:szCs w:val="20"/>
    </w:rPr>
  </w:style>
  <w:style w:type="character" w:customStyle="1" w:styleId="35">
    <w:name w:val="Основной текст 3 Знак"/>
    <w:basedOn w:val="a0"/>
    <w:link w:val="34"/>
    <w:rsid w:val="003C25FF"/>
    <w:rPr>
      <w:sz w:val="16"/>
    </w:rPr>
  </w:style>
  <w:style w:type="character" w:customStyle="1" w:styleId="BodyTextIndent2Char1">
    <w:name w:val="Body Text Indent 2 Char1"/>
    <w:semiHidden/>
    <w:rsid w:val="003C25FF"/>
    <w:rPr>
      <w:rFonts w:ascii="Times New Roman" w:hAnsi="Times New Roman"/>
      <w:sz w:val="24"/>
    </w:rPr>
  </w:style>
  <w:style w:type="character" w:customStyle="1" w:styleId="BodyTextIndentChar">
    <w:name w:val="Body Text Indent Char"/>
    <w:link w:val="TextBodyIndent"/>
    <w:rsid w:val="003C25FF"/>
  </w:style>
  <w:style w:type="paragraph" w:customStyle="1" w:styleId="TextBodyIndent">
    <w:name w:val="Text Body Indent"/>
    <w:basedOn w:val="a"/>
    <w:link w:val="BodyTextIndentChar"/>
    <w:rsid w:val="003C25FF"/>
    <w:pPr>
      <w:spacing w:after="120"/>
      <w:ind w:left="283"/>
    </w:pPr>
    <w:rPr>
      <w:sz w:val="20"/>
      <w:szCs w:val="20"/>
    </w:rPr>
  </w:style>
  <w:style w:type="paragraph" w:customStyle="1" w:styleId="11">
    <w:name w:val="Верхний колонтитул1"/>
    <w:basedOn w:val="a"/>
    <w:link w:val="HeaderChar"/>
    <w:rsid w:val="003C25FF"/>
    <w:pPr>
      <w:tabs>
        <w:tab w:val="center" w:pos="4677"/>
        <w:tab w:val="right" w:pos="9355"/>
      </w:tabs>
    </w:pPr>
    <w:rPr>
      <w:sz w:val="20"/>
      <w:szCs w:val="20"/>
    </w:rPr>
  </w:style>
  <w:style w:type="paragraph" w:customStyle="1" w:styleId="12">
    <w:name w:val="Нижний колонтитул1"/>
    <w:basedOn w:val="a"/>
    <w:link w:val="FooterChar"/>
    <w:rsid w:val="003C25FF"/>
    <w:pPr>
      <w:tabs>
        <w:tab w:val="center" w:pos="4677"/>
        <w:tab w:val="right" w:pos="9355"/>
      </w:tabs>
    </w:pPr>
    <w:rPr>
      <w:sz w:val="20"/>
      <w:szCs w:val="20"/>
    </w:rPr>
  </w:style>
  <w:style w:type="character" w:customStyle="1" w:styleId="InternetLink">
    <w:name w:val="Internet Link"/>
    <w:rsid w:val="003C25FF"/>
    <w:rPr>
      <w:color w:val="383C45"/>
      <w:u w:val="none"/>
    </w:rPr>
  </w:style>
  <w:style w:type="character" w:customStyle="1" w:styleId="js-rolloverb-newrollover">
    <w:name w:val="js-rollover b-newrollover"/>
    <w:rsid w:val="003C25FF"/>
  </w:style>
  <w:style w:type="character" w:styleId="aff3">
    <w:name w:val="Strong"/>
    <w:uiPriority w:val="22"/>
    <w:qFormat/>
    <w:rsid w:val="003C25FF"/>
    <w:rPr>
      <w:rFonts w:cs="Times New Roman"/>
      <w:b/>
    </w:rPr>
  </w:style>
  <w:style w:type="character" w:customStyle="1" w:styleId="instantion-name">
    <w:name w:val="instantion-name"/>
    <w:rsid w:val="003C25FF"/>
  </w:style>
  <w:style w:type="character" w:customStyle="1" w:styleId="BalloonTextChar1">
    <w:name w:val="Balloon Text Char1"/>
    <w:semiHidden/>
    <w:rsid w:val="003C25FF"/>
    <w:rPr>
      <w:rFonts w:ascii="Times New Roman" w:hAnsi="Times New Roman"/>
      <w:sz w:val="2"/>
    </w:rPr>
  </w:style>
  <w:style w:type="character" w:customStyle="1" w:styleId="ListLabel1">
    <w:name w:val="ListLabel 1"/>
    <w:rsid w:val="003C25FF"/>
  </w:style>
  <w:style w:type="character" w:customStyle="1" w:styleId="ListLabel2">
    <w:name w:val="ListLabel 2"/>
    <w:rsid w:val="003C25FF"/>
    <w:rPr>
      <w:b/>
    </w:rPr>
  </w:style>
  <w:style w:type="paragraph" w:customStyle="1" w:styleId="Heading">
    <w:name w:val="Heading"/>
    <w:basedOn w:val="a"/>
    <w:next w:val="TextBody"/>
    <w:rsid w:val="003C25FF"/>
    <w:pPr>
      <w:keepNext/>
      <w:spacing w:before="240" w:after="120"/>
    </w:pPr>
    <w:rPr>
      <w:rFonts w:ascii="Liberation Sans" w:hAnsi="Liberation Sans" w:cs="Lohit Hindi"/>
      <w:sz w:val="28"/>
      <w:szCs w:val="28"/>
    </w:rPr>
  </w:style>
  <w:style w:type="paragraph" w:styleId="aff4">
    <w:name w:val="List"/>
    <w:basedOn w:val="TextBody"/>
    <w:rsid w:val="003C25FF"/>
    <w:rPr>
      <w:rFonts w:cs="Lohit Hindi"/>
    </w:rPr>
  </w:style>
  <w:style w:type="paragraph" w:customStyle="1" w:styleId="18">
    <w:name w:val="Название объекта1"/>
    <w:basedOn w:val="a"/>
    <w:rsid w:val="003C25FF"/>
    <w:pPr>
      <w:suppressLineNumbers/>
      <w:spacing w:before="120" w:after="120"/>
    </w:pPr>
    <w:rPr>
      <w:rFonts w:cs="Lohit Hindi"/>
      <w:i/>
      <w:iCs/>
    </w:rPr>
  </w:style>
  <w:style w:type="paragraph" w:customStyle="1" w:styleId="Index">
    <w:name w:val="Index"/>
    <w:basedOn w:val="a"/>
    <w:rsid w:val="003C25FF"/>
    <w:pPr>
      <w:suppressLineNumbers/>
    </w:pPr>
    <w:rPr>
      <w:rFonts w:cs="Lohit Hindi"/>
      <w:sz w:val="20"/>
      <w:szCs w:val="20"/>
    </w:rPr>
  </w:style>
  <w:style w:type="paragraph" w:styleId="28">
    <w:name w:val="Body Text Indent 2"/>
    <w:basedOn w:val="a"/>
    <w:link w:val="29"/>
    <w:rsid w:val="003C25FF"/>
    <w:pPr>
      <w:spacing w:after="120" w:line="480" w:lineRule="auto"/>
      <w:ind w:left="283"/>
    </w:pPr>
    <w:rPr>
      <w:rFonts w:ascii="Calibri" w:hAnsi="Calibri"/>
      <w:sz w:val="20"/>
      <w:szCs w:val="20"/>
    </w:rPr>
  </w:style>
  <w:style w:type="character" w:customStyle="1" w:styleId="29">
    <w:name w:val="Основной текст с отступом 2 Знак"/>
    <w:basedOn w:val="a0"/>
    <w:link w:val="28"/>
    <w:rsid w:val="003C25FF"/>
    <w:rPr>
      <w:rFonts w:ascii="Calibri" w:hAnsi="Calibri"/>
    </w:rPr>
  </w:style>
  <w:style w:type="character" w:customStyle="1" w:styleId="210">
    <w:name w:val="Основной текст с отступом 2 Знак1"/>
    <w:semiHidden/>
    <w:rsid w:val="003C25FF"/>
    <w:rPr>
      <w:rFonts w:ascii="Times New Roman" w:hAnsi="Times New Roman"/>
      <w:sz w:val="24"/>
      <w:lang w:eastAsia="ru-RU"/>
    </w:rPr>
  </w:style>
  <w:style w:type="character" w:customStyle="1" w:styleId="19">
    <w:name w:val="Текст выноски Знак1"/>
    <w:semiHidden/>
    <w:rsid w:val="003C25FF"/>
    <w:rPr>
      <w:rFonts w:ascii="Tahoma" w:hAnsi="Tahoma"/>
      <w:sz w:val="16"/>
      <w:lang w:eastAsia="ru-RU"/>
    </w:rPr>
  </w:style>
  <w:style w:type="table" w:styleId="-21">
    <w:name w:val="Table Web 2"/>
    <w:basedOn w:val="a1"/>
    <w:rsid w:val="003C25F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StylePr>
  </w:style>
  <w:style w:type="table" w:styleId="-11">
    <w:name w:val="Table Web 1"/>
    <w:basedOn w:val="a1"/>
    <w:rsid w:val="003C25F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StylePr>
  </w:style>
  <w:style w:type="paragraph" w:styleId="aff5">
    <w:name w:val="Body Text Indent"/>
    <w:basedOn w:val="a"/>
    <w:link w:val="aff6"/>
    <w:rsid w:val="003C25FF"/>
    <w:pPr>
      <w:spacing w:after="120"/>
      <w:ind w:left="283"/>
    </w:pPr>
    <w:rPr>
      <w:sz w:val="20"/>
    </w:rPr>
  </w:style>
  <w:style w:type="character" w:customStyle="1" w:styleId="aff6">
    <w:name w:val="Основной текст с отступом Знак"/>
    <w:basedOn w:val="a0"/>
    <w:link w:val="aff5"/>
    <w:rsid w:val="003C25FF"/>
    <w:rPr>
      <w:szCs w:val="24"/>
    </w:rPr>
  </w:style>
  <w:style w:type="paragraph" w:customStyle="1" w:styleId="consplusnonformat">
    <w:name w:val="consplusnonformat"/>
    <w:basedOn w:val="a"/>
    <w:rsid w:val="003C25FF"/>
    <w:pPr>
      <w:spacing w:before="100" w:beforeAutospacing="1" w:after="100" w:afterAutospacing="1"/>
    </w:pPr>
  </w:style>
  <w:style w:type="paragraph" w:styleId="36">
    <w:name w:val="Body Text Indent 3"/>
    <w:basedOn w:val="a"/>
    <w:link w:val="37"/>
    <w:rsid w:val="003C25FF"/>
    <w:pPr>
      <w:spacing w:after="120"/>
      <w:ind w:left="283"/>
    </w:pPr>
    <w:rPr>
      <w:sz w:val="16"/>
      <w:szCs w:val="20"/>
    </w:rPr>
  </w:style>
  <w:style w:type="character" w:customStyle="1" w:styleId="37">
    <w:name w:val="Основной текст с отступом 3 Знак"/>
    <w:basedOn w:val="a0"/>
    <w:link w:val="36"/>
    <w:rsid w:val="003C25FF"/>
    <w:rPr>
      <w:sz w:val="16"/>
    </w:rPr>
  </w:style>
  <w:style w:type="paragraph" w:customStyle="1" w:styleId="1a">
    <w:name w:val="Обычный1"/>
    <w:rsid w:val="003C25FF"/>
  </w:style>
  <w:style w:type="paragraph" w:customStyle="1" w:styleId="ConsPlusNormal">
    <w:name w:val="ConsPlusNormal"/>
    <w:link w:val="ConsPlusNormal0"/>
    <w:qFormat/>
    <w:rsid w:val="003C25FF"/>
    <w:rPr>
      <w:sz w:val="26"/>
      <w:szCs w:val="22"/>
    </w:rPr>
  </w:style>
  <w:style w:type="character" w:customStyle="1" w:styleId="ConsPlusNormal0">
    <w:name w:val="ConsPlusNormal Знак"/>
    <w:link w:val="ConsPlusNormal"/>
    <w:rsid w:val="003C25FF"/>
    <w:rPr>
      <w:sz w:val="26"/>
      <w:szCs w:val="22"/>
    </w:rPr>
  </w:style>
  <w:style w:type="paragraph" w:customStyle="1" w:styleId="FR1">
    <w:name w:val="FR1"/>
    <w:rsid w:val="003C25FF"/>
    <w:pPr>
      <w:widowControl w:val="0"/>
      <w:ind w:left="4360"/>
    </w:pPr>
    <w:rPr>
      <w:rFonts w:ascii="Arial" w:hAnsi="Arial"/>
      <w:b/>
      <w:sz w:val="36"/>
    </w:rPr>
  </w:style>
  <w:style w:type="character" w:customStyle="1" w:styleId="43">
    <w:name w:val="Знак Знак4"/>
    <w:semiHidden/>
    <w:rsid w:val="003C25FF"/>
    <w:rPr>
      <w:sz w:val="20"/>
    </w:rPr>
  </w:style>
  <w:style w:type="paragraph" w:customStyle="1" w:styleId="110">
    <w:name w:val="Абзац списка11"/>
    <w:basedOn w:val="a"/>
    <w:rsid w:val="003C25FF"/>
    <w:pPr>
      <w:spacing w:after="200" w:line="276" w:lineRule="auto"/>
      <w:ind w:left="720"/>
      <w:contextualSpacing/>
    </w:pPr>
    <w:rPr>
      <w:rFonts w:ascii="Calibri" w:hAnsi="Calibri"/>
      <w:sz w:val="22"/>
      <w:szCs w:val="22"/>
      <w:lang w:eastAsia="en-US"/>
    </w:rPr>
  </w:style>
  <w:style w:type="paragraph" w:customStyle="1" w:styleId="ConsPlusNonformat0">
    <w:name w:val="ConsPlusNonformat"/>
    <w:rsid w:val="003C25FF"/>
    <w:pPr>
      <w:widowControl w:val="0"/>
    </w:pPr>
    <w:rPr>
      <w:rFonts w:ascii="Courier New" w:hAnsi="Courier New" w:cs="Courier New"/>
    </w:rPr>
  </w:style>
  <w:style w:type="paragraph" w:customStyle="1" w:styleId="ConsPlusCell">
    <w:name w:val="ConsPlusCell"/>
    <w:rsid w:val="003C25FF"/>
    <w:pPr>
      <w:widowControl w:val="0"/>
    </w:pPr>
    <w:rPr>
      <w:rFonts w:ascii="Arial" w:hAnsi="Arial" w:cs="Arial"/>
    </w:rPr>
  </w:style>
  <w:style w:type="paragraph" w:customStyle="1" w:styleId="ConsPlusTitle">
    <w:name w:val="ConsPlusTitle"/>
    <w:rsid w:val="003C25FF"/>
    <w:pPr>
      <w:widowControl w:val="0"/>
    </w:pPr>
    <w:rPr>
      <w:rFonts w:ascii="Arial" w:hAnsi="Arial" w:cs="Arial"/>
      <w:b/>
      <w:bCs/>
    </w:rPr>
  </w:style>
  <w:style w:type="paragraph" w:customStyle="1" w:styleId="western">
    <w:name w:val="western"/>
    <w:basedOn w:val="a"/>
    <w:rsid w:val="003C25FF"/>
    <w:pPr>
      <w:spacing w:before="100" w:beforeAutospacing="1" w:after="100" w:afterAutospacing="1"/>
    </w:pPr>
  </w:style>
  <w:style w:type="paragraph" w:styleId="aff7">
    <w:name w:val="Normal (Web)"/>
    <w:basedOn w:val="a"/>
    <w:uiPriority w:val="99"/>
    <w:rsid w:val="003C25FF"/>
    <w:pPr>
      <w:spacing w:before="100" w:beforeAutospacing="1" w:after="100" w:afterAutospacing="1"/>
    </w:pPr>
  </w:style>
  <w:style w:type="paragraph" w:customStyle="1" w:styleId="211">
    <w:name w:val="Без интервала21"/>
    <w:rsid w:val="003C25FF"/>
    <w:rPr>
      <w:rFonts w:ascii="Calibri" w:hAnsi="Calibri"/>
      <w:sz w:val="22"/>
      <w:szCs w:val="22"/>
    </w:rPr>
  </w:style>
  <w:style w:type="character" w:customStyle="1" w:styleId="apple-converted-space">
    <w:name w:val="apple-converted-space"/>
    <w:rsid w:val="003C25FF"/>
  </w:style>
  <w:style w:type="paragraph" w:customStyle="1" w:styleId="msobodytextbullet1gif">
    <w:name w:val="msobodytextbullet1.gif"/>
    <w:basedOn w:val="a"/>
    <w:rsid w:val="003C25FF"/>
    <w:pPr>
      <w:spacing w:before="100" w:beforeAutospacing="1" w:after="100" w:afterAutospacing="1"/>
    </w:pPr>
  </w:style>
  <w:style w:type="paragraph" w:customStyle="1" w:styleId="msobodytextbullet2gif">
    <w:name w:val="msobodytextbullet2.gif"/>
    <w:basedOn w:val="a"/>
    <w:rsid w:val="003C25FF"/>
    <w:pPr>
      <w:spacing w:before="100" w:beforeAutospacing="1" w:after="100" w:afterAutospacing="1"/>
    </w:pPr>
  </w:style>
  <w:style w:type="paragraph" w:customStyle="1" w:styleId="msonormalbullet1gif">
    <w:name w:val="msonormalbullet1.gif"/>
    <w:basedOn w:val="a"/>
    <w:rsid w:val="003C25FF"/>
    <w:pPr>
      <w:spacing w:before="100" w:beforeAutospacing="1" w:after="100" w:afterAutospacing="1"/>
    </w:pPr>
  </w:style>
  <w:style w:type="paragraph" w:customStyle="1" w:styleId="msonormalbullet2gif">
    <w:name w:val="msonormalbullet2.gif"/>
    <w:basedOn w:val="a"/>
    <w:rsid w:val="003C25FF"/>
    <w:pPr>
      <w:spacing w:before="100" w:beforeAutospacing="1" w:after="100" w:afterAutospacing="1"/>
    </w:pPr>
  </w:style>
  <w:style w:type="character" w:customStyle="1" w:styleId="82">
    <w:name w:val="Основной текст + 8"/>
    <w:rsid w:val="003C25FF"/>
    <w:rPr>
      <w:rFonts w:ascii="Times New Roman" w:hAnsi="Times New Roman"/>
      <w:color w:val="000000"/>
      <w:spacing w:val="4"/>
      <w:position w:val="0"/>
      <w:sz w:val="17"/>
      <w:u w:val="none"/>
      <w:lang w:val="ru-RU"/>
    </w:rPr>
  </w:style>
  <w:style w:type="paragraph" w:customStyle="1" w:styleId="2a">
    <w:name w:val="Абзац списка2"/>
    <w:basedOn w:val="a"/>
    <w:rsid w:val="003C25FF"/>
    <w:pPr>
      <w:spacing w:after="200" w:line="276" w:lineRule="auto"/>
      <w:ind w:left="720"/>
      <w:contextualSpacing/>
    </w:pPr>
    <w:rPr>
      <w:rFonts w:ascii="Calibri" w:hAnsi="Calibri"/>
      <w:sz w:val="22"/>
      <w:szCs w:val="22"/>
      <w:lang w:eastAsia="en-US"/>
    </w:rPr>
  </w:style>
  <w:style w:type="character" w:customStyle="1" w:styleId="aff8">
    <w:name w:val="Не вступил в силу"/>
    <w:rsid w:val="003C25FF"/>
    <w:rPr>
      <w:b/>
      <w:color w:val="008080"/>
    </w:rPr>
  </w:style>
  <w:style w:type="paragraph" w:customStyle="1" w:styleId="Standard">
    <w:name w:val="Standard"/>
    <w:uiPriority w:val="99"/>
    <w:rsid w:val="003C25FF"/>
    <w:pPr>
      <w:widowControl w:val="0"/>
    </w:pPr>
    <w:rPr>
      <w:rFonts w:cs="Tahoma"/>
      <w:sz w:val="24"/>
      <w:szCs w:val="24"/>
      <w:lang w:val="de-DE" w:eastAsia="fa-IR" w:bidi="fa-IR"/>
    </w:rPr>
  </w:style>
  <w:style w:type="paragraph" w:customStyle="1" w:styleId="aff9">
    <w:name w:val="Нормальный"/>
    <w:rsid w:val="003C25FF"/>
    <w:pPr>
      <w:widowControl w:val="0"/>
    </w:pPr>
    <w:rPr>
      <w:color w:val="000000"/>
      <w:sz w:val="24"/>
      <w:szCs w:val="24"/>
    </w:rPr>
  </w:style>
  <w:style w:type="paragraph" w:customStyle="1" w:styleId="BodyTextIndent31">
    <w:name w:val="Body Text Indent 31"/>
    <w:basedOn w:val="a"/>
    <w:qFormat/>
    <w:rsid w:val="003C25FF"/>
    <w:pPr>
      <w:ind w:firstLine="709"/>
      <w:jc w:val="both"/>
    </w:pPr>
    <w:rPr>
      <w:sz w:val="28"/>
      <w:szCs w:val="20"/>
      <w:lang w:eastAsia="ar-SA"/>
    </w:rPr>
  </w:style>
  <w:style w:type="paragraph" w:customStyle="1" w:styleId="alsta">
    <w:name w:val="alsta"/>
    <w:basedOn w:val="a"/>
    <w:rsid w:val="003C25FF"/>
    <w:pPr>
      <w:spacing w:before="100" w:beforeAutospacing="1" w:after="100" w:afterAutospacing="1"/>
    </w:pPr>
  </w:style>
  <w:style w:type="paragraph" w:customStyle="1" w:styleId="212">
    <w:name w:val="Основной текст 21"/>
    <w:basedOn w:val="a"/>
    <w:rsid w:val="003C25FF"/>
    <w:pPr>
      <w:spacing w:line="360" w:lineRule="auto"/>
      <w:jc w:val="center"/>
    </w:pPr>
    <w:rPr>
      <w:szCs w:val="20"/>
      <w:lang w:eastAsia="en-US"/>
    </w:rPr>
  </w:style>
  <w:style w:type="paragraph" w:customStyle="1" w:styleId="38">
    <w:name w:val="Абзац списка3"/>
    <w:basedOn w:val="a"/>
    <w:rsid w:val="003C25FF"/>
    <w:pPr>
      <w:spacing w:after="200" w:line="276" w:lineRule="auto"/>
      <w:ind w:left="720"/>
    </w:pPr>
    <w:rPr>
      <w:rFonts w:ascii="Calibri" w:hAnsi="Calibri"/>
      <w:sz w:val="22"/>
      <w:szCs w:val="22"/>
    </w:rPr>
  </w:style>
  <w:style w:type="paragraph" w:customStyle="1" w:styleId="44">
    <w:name w:val="Абзац списка4"/>
    <w:basedOn w:val="a"/>
    <w:rsid w:val="003C25FF"/>
    <w:pPr>
      <w:spacing w:after="200" w:line="276" w:lineRule="auto"/>
      <w:ind w:left="720"/>
      <w:contextualSpacing/>
    </w:pPr>
    <w:rPr>
      <w:rFonts w:ascii="Calibri" w:hAnsi="Calibri"/>
      <w:sz w:val="22"/>
      <w:szCs w:val="22"/>
      <w:lang w:eastAsia="en-US"/>
    </w:rPr>
  </w:style>
  <w:style w:type="paragraph" w:customStyle="1" w:styleId="Default">
    <w:name w:val="Default"/>
    <w:rsid w:val="003C25FF"/>
    <w:rPr>
      <w:color w:val="000000"/>
      <w:sz w:val="24"/>
      <w:szCs w:val="24"/>
    </w:rPr>
  </w:style>
  <w:style w:type="paragraph" w:customStyle="1" w:styleId="53">
    <w:name w:val="Абзац списка5"/>
    <w:basedOn w:val="a"/>
    <w:rsid w:val="003C25FF"/>
    <w:pPr>
      <w:spacing w:after="200" w:line="276" w:lineRule="auto"/>
      <w:ind w:left="720"/>
      <w:contextualSpacing/>
    </w:pPr>
    <w:rPr>
      <w:rFonts w:ascii="Calibri" w:hAnsi="Calibri"/>
      <w:sz w:val="22"/>
      <w:szCs w:val="22"/>
      <w:lang w:eastAsia="en-US"/>
    </w:rPr>
  </w:style>
  <w:style w:type="paragraph" w:customStyle="1" w:styleId="39">
    <w:name w:val="Без интервала3"/>
    <w:rsid w:val="003C25FF"/>
    <w:rPr>
      <w:rFonts w:ascii="Calibri" w:hAnsi="Calibri"/>
      <w:sz w:val="22"/>
      <w:szCs w:val="22"/>
      <w:lang w:eastAsia="en-US"/>
    </w:rPr>
  </w:style>
  <w:style w:type="paragraph" w:customStyle="1" w:styleId="2b">
    <w:name w:val="Основной текст2"/>
    <w:basedOn w:val="a"/>
    <w:link w:val="Bodytext"/>
    <w:rsid w:val="003C25FF"/>
    <w:pPr>
      <w:widowControl w:val="0"/>
      <w:shd w:val="clear" w:color="auto" w:fill="FFFFFF"/>
      <w:spacing w:before="420" w:line="442" w:lineRule="exact"/>
      <w:jc w:val="both"/>
    </w:pPr>
    <w:rPr>
      <w:sz w:val="27"/>
      <w:szCs w:val="20"/>
    </w:rPr>
  </w:style>
  <w:style w:type="character" w:customStyle="1" w:styleId="Bodytext">
    <w:name w:val="Body text_"/>
    <w:link w:val="2b"/>
    <w:rsid w:val="003C25FF"/>
    <w:rPr>
      <w:sz w:val="27"/>
      <w:shd w:val="clear" w:color="auto" w:fill="FFFFFF"/>
    </w:rPr>
  </w:style>
  <w:style w:type="paragraph" w:customStyle="1" w:styleId="NoSpacing1">
    <w:name w:val="No Spacing1"/>
    <w:rsid w:val="003C25FF"/>
    <w:rPr>
      <w:rFonts w:ascii="Calibri" w:hAnsi="Calibri"/>
      <w:sz w:val="22"/>
      <w:szCs w:val="22"/>
      <w:lang w:eastAsia="en-US"/>
    </w:rPr>
  </w:style>
  <w:style w:type="paragraph" w:customStyle="1" w:styleId="p2">
    <w:name w:val="p2"/>
    <w:basedOn w:val="a"/>
    <w:rsid w:val="003C25FF"/>
    <w:pPr>
      <w:spacing w:before="100" w:beforeAutospacing="1" w:after="100" w:afterAutospacing="1"/>
    </w:pPr>
  </w:style>
  <w:style w:type="paragraph" w:customStyle="1" w:styleId="2c">
    <w:name w:val="Обычный2"/>
    <w:rsid w:val="003C25FF"/>
  </w:style>
  <w:style w:type="character" w:customStyle="1" w:styleId="a4">
    <w:name w:val="Абзац списка Знак"/>
    <w:link w:val="a3"/>
    <w:uiPriority w:val="34"/>
    <w:rsid w:val="003C25FF"/>
    <w:rPr>
      <w:sz w:val="24"/>
      <w:szCs w:val="24"/>
    </w:rPr>
  </w:style>
  <w:style w:type="character" w:customStyle="1" w:styleId="affa">
    <w:name w:val="Без интервала Знак"/>
    <w:uiPriority w:val="1"/>
    <w:rsid w:val="003C25FF"/>
    <w:rPr>
      <w:rFonts w:ascii="Calibri" w:hAnsi="Calibri" w:cs="Calibri"/>
      <w:lang w:eastAsia="en-US"/>
    </w:rPr>
  </w:style>
  <w:style w:type="paragraph" w:customStyle="1" w:styleId="220">
    <w:name w:val="Основной текст 22"/>
    <w:basedOn w:val="a"/>
    <w:rsid w:val="003C25FF"/>
    <w:pPr>
      <w:widowControl w:val="0"/>
      <w:ind w:firstLine="720"/>
      <w:jc w:val="both"/>
    </w:pPr>
    <w:rPr>
      <w:szCs w:val="20"/>
    </w:rPr>
  </w:style>
  <w:style w:type="paragraph" w:customStyle="1" w:styleId="45">
    <w:name w:val="Без интервала4"/>
    <w:rsid w:val="003C25FF"/>
    <w:rPr>
      <w:rFonts w:ascii="Calibri" w:hAnsi="Calibri"/>
      <w:sz w:val="22"/>
      <w:szCs w:val="22"/>
      <w:lang w:eastAsia="en-US"/>
    </w:rPr>
  </w:style>
  <w:style w:type="paragraph" w:customStyle="1" w:styleId="62">
    <w:name w:val="Абзац списка6"/>
    <w:basedOn w:val="a"/>
    <w:rsid w:val="003C25FF"/>
    <w:pPr>
      <w:ind w:left="720"/>
      <w:contextualSpacing/>
    </w:pPr>
    <w:rPr>
      <w:rFonts w:eastAsia="Calibri"/>
      <w:sz w:val="20"/>
      <w:szCs w:val="20"/>
    </w:rPr>
  </w:style>
  <w:style w:type="paragraph" w:styleId="affb">
    <w:name w:val="Body Text First Indent"/>
    <w:basedOn w:val="afa"/>
    <w:link w:val="affc"/>
    <w:rsid w:val="003C25FF"/>
    <w:pPr>
      <w:ind w:firstLine="360"/>
    </w:pPr>
    <w:rPr>
      <w:b w:val="0"/>
      <w:sz w:val="24"/>
      <w:szCs w:val="24"/>
    </w:rPr>
  </w:style>
  <w:style w:type="character" w:customStyle="1" w:styleId="affc">
    <w:name w:val="Красная строка Знак"/>
    <w:basedOn w:val="afb"/>
    <w:link w:val="affb"/>
    <w:rsid w:val="003C25FF"/>
    <w:rPr>
      <w:b w:val="0"/>
      <w:sz w:val="24"/>
      <w:szCs w:val="24"/>
      <w:lang w:val="ru-RU" w:eastAsia="ru-RU" w:bidi="ar-SA"/>
    </w:rPr>
  </w:style>
  <w:style w:type="paragraph" w:customStyle="1" w:styleId="310">
    <w:name w:val="Основной текст с отступом 31"/>
    <w:basedOn w:val="a"/>
    <w:rsid w:val="003C25FF"/>
    <w:pPr>
      <w:spacing w:after="120"/>
      <w:ind w:left="283"/>
    </w:pPr>
    <w:rPr>
      <w:sz w:val="16"/>
      <w:szCs w:val="16"/>
      <w:lang w:eastAsia="zh-CN"/>
    </w:rPr>
  </w:style>
  <w:style w:type="paragraph" w:customStyle="1" w:styleId="72">
    <w:name w:val="Абзац списка7"/>
    <w:basedOn w:val="a"/>
    <w:rsid w:val="003C25FF"/>
    <w:pPr>
      <w:spacing w:after="200" w:line="276" w:lineRule="auto"/>
      <w:ind w:left="720"/>
    </w:pPr>
    <w:rPr>
      <w:rFonts w:ascii="Calibri" w:hAnsi="Calibri" w:cs="Calibri"/>
      <w:sz w:val="22"/>
      <w:szCs w:val="22"/>
      <w:lang w:eastAsia="zh-CN"/>
    </w:rPr>
  </w:style>
  <w:style w:type="paragraph" w:customStyle="1" w:styleId="54">
    <w:name w:val="Стиль5"/>
    <w:basedOn w:val="a"/>
    <w:qFormat/>
    <w:rsid w:val="003C25FF"/>
    <w:pPr>
      <w:tabs>
        <w:tab w:val="left" w:pos="3615"/>
      </w:tabs>
    </w:pPr>
    <w:rPr>
      <w:sz w:val="336"/>
      <w:szCs w:val="144"/>
    </w:rPr>
  </w:style>
  <w:style w:type="paragraph" w:customStyle="1" w:styleId="affd">
    <w:name w:val="Заг_осн. тест"/>
    <w:basedOn w:val="a"/>
    <w:qFormat/>
    <w:rsid w:val="003C25FF"/>
    <w:pPr>
      <w:spacing w:line="360" w:lineRule="auto"/>
      <w:ind w:firstLine="709"/>
      <w:jc w:val="both"/>
    </w:pPr>
    <w:rPr>
      <w:color w:val="000000"/>
      <w:spacing w:val="-2"/>
      <w:szCs w:val="22"/>
      <w:lang w:val="en-US" w:eastAsia="en-US" w:bidi="en-US"/>
    </w:rPr>
  </w:style>
  <w:style w:type="paragraph" w:styleId="affe">
    <w:name w:val="Revision"/>
    <w:hidden/>
    <w:uiPriority w:val="99"/>
    <w:semiHidden/>
    <w:rsid w:val="003C25FF"/>
    <w:rPr>
      <w:sz w:val="24"/>
      <w:szCs w:val="24"/>
    </w:rPr>
  </w:style>
  <w:style w:type="paragraph" w:customStyle="1" w:styleId="55">
    <w:name w:val="Без интервала5"/>
    <w:rsid w:val="003C25FF"/>
    <w:rPr>
      <w:rFonts w:ascii="Calibri" w:hAnsi="Calibri"/>
      <w:sz w:val="22"/>
      <w:szCs w:val="22"/>
    </w:rPr>
  </w:style>
  <w:style w:type="paragraph" w:customStyle="1" w:styleId="afff">
    <w:name w:val="Заголовок"/>
    <w:uiPriority w:val="99"/>
    <w:rsid w:val="003C25FF"/>
    <w:pPr>
      <w:widowControl w:val="0"/>
    </w:pPr>
    <w:rPr>
      <w:b/>
      <w:bCs/>
      <w:color w:val="000000"/>
      <w:sz w:val="28"/>
      <w:szCs w:val="28"/>
    </w:rPr>
  </w:style>
  <w:style w:type="character" w:customStyle="1" w:styleId="fontstyle01">
    <w:name w:val="fontstyle01"/>
    <w:rsid w:val="003C25FF"/>
    <w:rPr>
      <w:rFonts w:ascii="Times New Roman" w:hAnsi="Times New Roman" w:cs="Times New Roman" w:hint="default"/>
      <w:b w:val="0"/>
      <w:bCs w:val="0"/>
      <w:i w:val="0"/>
      <w:iCs w:val="0"/>
      <w:color w:val="000000"/>
      <w:sz w:val="28"/>
      <w:szCs w:val="28"/>
    </w:rPr>
  </w:style>
  <w:style w:type="character" w:customStyle="1" w:styleId="WW8Num13z5">
    <w:name w:val="WW8Num13z5"/>
    <w:rsid w:val="003C25FF"/>
  </w:style>
  <w:style w:type="paragraph" w:customStyle="1" w:styleId="1b">
    <w:name w:val="Красная строка1"/>
    <w:basedOn w:val="afa"/>
    <w:rsid w:val="003C25FF"/>
    <w:pPr>
      <w:spacing w:after="120" w:line="276" w:lineRule="auto"/>
      <w:ind w:firstLine="210"/>
    </w:pPr>
    <w:rPr>
      <w:rFonts w:ascii="Calibri" w:hAnsi="Calibri" w:cs="Calibri"/>
      <w:b w:val="0"/>
      <w:sz w:val="22"/>
      <w:szCs w:val="22"/>
      <w:lang w:eastAsia="zh-CN"/>
    </w:rPr>
  </w:style>
  <w:style w:type="paragraph" w:customStyle="1" w:styleId="83">
    <w:name w:val="Абзац списка8"/>
    <w:basedOn w:val="a"/>
    <w:rsid w:val="003C25FF"/>
    <w:pPr>
      <w:ind w:left="720"/>
      <w:contextualSpacing/>
    </w:pPr>
    <w:rPr>
      <w:rFonts w:eastAsia="Calibri"/>
      <w:sz w:val="20"/>
      <w:szCs w:val="20"/>
    </w:rPr>
  </w:style>
  <w:style w:type="character" w:customStyle="1" w:styleId="afff0">
    <w:name w:val="Основной текст_"/>
    <w:link w:val="121"/>
    <w:rsid w:val="003C25FF"/>
    <w:rPr>
      <w:shd w:val="clear" w:color="auto" w:fill="FFFFFF"/>
    </w:rPr>
  </w:style>
  <w:style w:type="paragraph" w:customStyle="1" w:styleId="121">
    <w:name w:val="Основной текст12"/>
    <w:basedOn w:val="a"/>
    <w:link w:val="afff0"/>
    <w:rsid w:val="003C25FF"/>
    <w:pPr>
      <w:shd w:val="clear" w:color="auto" w:fill="FFFFFF"/>
      <w:spacing w:line="317" w:lineRule="exact"/>
      <w:ind w:hanging="2080"/>
      <w:jc w:val="both"/>
    </w:pPr>
    <w:rPr>
      <w:sz w:val="20"/>
      <w:szCs w:val="20"/>
    </w:rPr>
  </w:style>
  <w:style w:type="table" w:customStyle="1" w:styleId="1c">
    <w:name w:val="Сетка таблицы1"/>
    <w:basedOn w:val="a1"/>
    <w:next w:val="aff0"/>
    <w:rsid w:val="003C25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a"/>
    <w:rsid w:val="003C25FF"/>
    <w:pPr>
      <w:spacing w:before="100" w:beforeAutospacing="1" w:after="100" w:afterAutospacing="1"/>
    </w:pPr>
  </w:style>
  <w:style w:type="paragraph" w:customStyle="1" w:styleId="1d">
    <w:name w:val="1"/>
    <w:basedOn w:val="a"/>
    <w:rsid w:val="003C25FF"/>
    <w:pPr>
      <w:spacing w:before="100" w:beforeAutospacing="1" w:after="100" w:afterAutospacing="1"/>
    </w:pPr>
  </w:style>
  <w:style w:type="paragraph" w:customStyle="1" w:styleId="conspluscell0">
    <w:name w:val="conspluscell"/>
    <w:basedOn w:val="a"/>
    <w:rsid w:val="003C25FF"/>
    <w:pPr>
      <w:spacing w:before="100" w:beforeAutospacing="1" w:after="100" w:afterAutospacing="1"/>
    </w:pPr>
  </w:style>
  <w:style w:type="paragraph" w:customStyle="1" w:styleId="3a">
    <w:name w:val="Обычный3"/>
    <w:rsid w:val="003C25FF"/>
  </w:style>
  <w:style w:type="paragraph" w:styleId="afff1">
    <w:name w:val="Normal Indent"/>
    <w:basedOn w:val="a"/>
    <w:link w:val="afff2"/>
    <w:uiPriority w:val="99"/>
    <w:qFormat/>
    <w:rsid w:val="003C25FF"/>
    <w:pPr>
      <w:ind w:left="720"/>
    </w:pPr>
    <w:rPr>
      <w:szCs w:val="20"/>
    </w:rPr>
  </w:style>
  <w:style w:type="character" w:customStyle="1" w:styleId="afff2">
    <w:name w:val="Обычный отступ Знак"/>
    <w:link w:val="afff1"/>
    <w:uiPriority w:val="99"/>
    <w:rsid w:val="003C25FF"/>
    <w:rPr>
      <w:sz w:val="24"/>
    </w:rPr>
  </w:style>
  <w:style w:type="paragraph" w:customStyle="1" w:styleId="623533f7ea2e5ae2msolistparagraph">
    <w:name w:val="623533f7ea2e5ae2msolistparagraph"/>
    <w:basedOn w:val="a"/>
    <w:rsid w:val="003C25FF"/>
    <w:pPr>
      <w:spacing w:before="100" w:beforeAutospacing="1" w:after="100" w:afterAutospacing="1"/>
    </w:pPr>
  </w:style>
  <w:style w:type="paragraph" w:customStyle="1" w:styleId="92">
    <w:name w:val="Абзац списка9"/>
    <w:basedOn w:val="a"/>
    <w:rsid w:val="003C25FF"/>
    <w:pPr>
      <w:ind w:left="720"/>
      <w:contextualSpacing/>
    </w:pPr>
    <w:rPr>
      <w:rFonts w:eastAsia="Calibri"/>
      <w:sz w:val="20"/>
      <w:szCs w:val="20"/>
    </w:rPr>
  </w:style>
  <w:style w:type="paragraph" w:customStyle="1" w:styleId="63">
    <w:name w:val="Без интервала6"/>
    <w:rsid w:val="003C25FF"/>
    <w:rPr>
      <w:rFonts w:ascii="Calibri" w:hAnsi="Calibri"/>
      <w:sz w:val="22"/>
      <w:szCs w:val="22"/>
      <w:lang w:eastAsia="en-US"/>
    </w:rPr>
  </w:style>
  <w:style w:type="paragraph" w:customStyle="1" w:styleId="73">
    <w:name w:val="Без интервала7"/>
    <w:rsid w:val="003C25FF"/>
    <w:rPr>
      <w:rFonts w:ascii="Calibri" w:hAnsi="Calibri"/>
      <w:sz w:val="22"/>
      <w:szCs w:val="22"/>
      <w:lang w:eastAsia="en-US"/>
    </w:rPr>
  </w:style>
  <w:style w:type="paragraph" w:customStyle="1" w:styleId="46">
    <w:name w:val="Обычный4"/>
    <w:rsid w:val="003C25FF"/>
  </w:style>
  <w:style w:type="character" w:customStyle="1" w:styleId="hgkelc">
    <w:name w:val="hgkelc"/>
    <w:basedOn w:val="a0"/>
    <w:rsid w:val="003C25FF"/>
  </w:style>
  <w:style w:type="paragraph" w:customStyle="1" w:styleId="84">
    <w:name w:val="Без интервала8"/>
    <w:rsid w:val="003C25FF"/>
    <w:rPr>
      <w:rFonts w:ascii="Calibri" w:hAnsi="Calibri"/>
      <w:sz w:val="22"/>
      <w:szCs w:val="22"/>
      <w:lang w:eastAsia="en-US"/>
    </w:rPr>
  </w:style>
  <w:style w:type="character" w:styleId="afff3">
    <w:name w:val="Emphasis"/>
    <w:basedOn w:val="a0"/>
    <w:uiPriority w:val="20"/>
    <w:qFormat/>
    <w:rsid w:val="003C25FF"/>
    <w:rPr>
      <w:i/>
      <w:iCs/>
    </w:rPr>
  </w:style>
  <w:style w:type="paragraph" w:customStyle="1" w:styleId="c6">
    <w:name w:val="c6"/>
    <w:basedOn w:val="a"/>
    <w:rsid w:val="003C25FF"/>
    <w:pPr>
      <w:spacing w:before="100" w:beforeAutospacing="1" w:after="100" w:afterAutospacing="1"/>
    </w:pPr>
  </w:style>
  <w:style w:type="character" w:customStyle="1" w:styleId="c0">
    <w:name w:val="c0"/>
    <w:basedOn w:val="a0"/>
    <w:rsid w:val="003C25FF"/>
  </w:style>
  <w:style w:type="paragraph" w:customStyle="1" w:styleId="docdata">
    <w:name w:val="docdata"/>
    <w:basedOn w:val="a"/>
    <w:rsid w:val="003C25FF"/>
    <w:pPr>
      <w:spacing w:before="100" w:beforeAutospacing="1" w:after="100" w:afterAutospacing="1"/>
    </w:pPr>
  </w:style>
  <w:style w:type="paragraph" w:styleId="HTML">
    <w:name w:val="HTML Preformatted"/>
    <w:basedOn w:val="a"/>
    <w:link w:val="HTML0"/>
    <w:uiPriority w:val="99"/>
    <w:unhideWhenUsed/>
    <w:rsid w:val="003C2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C25FF"/>
    <w:rPr>
      <w:rFonts w:ascii="Courier New" w:hAnsi="Courier New" w:cs="Courier New"/>
    </w:rPr>
  </w:style>
  <w:style w:type="paragraph" w:customStyle="1" w:styleId="228bf8a64b8551e1msonormal">
    <w:name w:val="228bf8a64b8551e1msonormal"/>
    <w:basedOn w:val="a"/>
    <w:rsid w:val="003C25FF"/>
    <w:pPr>
      <w:spacing w:before="100" w:beforeAutospacing="1" w:after="100" w:afterAutospacing="1"/>
    </w:pPr>
  </w:style>
  <w:style w:type="paragraph" w:customStyle="1" w:styleId="8f4506aa708e2a26msolistparagraph">
    <w:name w:val="8f4506aa708e2a26msolistparagraph"/>
    <w:basedOn w:val="a"/>
    <w:rsid w:val="003C25FF"/>
    <w:pPr>
      <w:spacing w:before="100" w:beforeAutospacing="1" w:after="100" w:afterAutospacing="1"/>
    </w:pPr>
  </w:style>
  <w:style w:type="character" w:customStyle="1" w:styleId="highlightcolor">
    <w:name w:val="highlightcolor"/>
    <w:rsid w:val="003C25FF"/>
  </w:style>
  <w:style w:type="character" w:customStyle="1" w:styleId="layout">
    <w:name w:val="layout"/>
    <w:basedOn w:val="a0"/>
    <w:rsid w:val="003C25FF"/>
  </w:style>
  <w:style w:type="character" w:styleId="afff4">
    <w:name w:val="annotation reference"/>
    <w:basedOn w:val="a0"/>
    <w:semiHidden/>
    <w:unhideWhenUsed/>
    <w:rsid w:val="003C25FF"/>
    <w:rPr>
      <w:sz w:val="16"/>
      <w:szCs w:val="16"/>
    </w:rPr>
  </w:style>
  <w:style w:type="paragraph" w:styleId="afff5">
    <w:name w:val="annotation text"/>
    <w:basedOn w:val="a"/>
    <w:link w:val="afff6"/>
    <w:semiHidden/>
    <w:unhideWhenUsed/>
    <w:rsid w:val="003C25FF"/>
    <w:rPr>
      <w:sz w:val="20"/>
      <w:szCs w:val="20"/>
    </w:rPr>
  </w:style>
  <w:style w:type="character" w:customStyle="1" w:styleId="afff6">
    <w:name w:val="Текст примечания Знак"/>
    <w:basedOn w:val="a0"/>
    <w:link w:val="afff5"/>
    <w:semiHidden/>
    <w:rsid w:val="003C25FF"/>
  </w:style>
  <w:style w:type="paragraph" w:styleId="afff7">
    <w:name w:val="annotation subject"/>
    <w:basedOn w:val="afff5"/>
    <w:next w:val="afff5"/>
    <w:link w:val="afff8"/>
    <w:semiHidden/>
    <w:unhideWhenUsed/>
    <w:rsid w:val="003C25FF"/>
    <w:rPr>
      <w:b/>
      <w:bCs/>
    </w:rPr>
  </w:style>
  <w:style w:type="character" w:customStyle="1" w:styleId="afff8">
    <w:name w:val="Тема примечания Знак"/>
    <w:basedOn w:val="afff6"/>
    <w:link w:val="afff7"/>
    <w:semiHidden/>
    <w:rsid w:val="003C2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9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87&amp;n=312918&amp;dst=1102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k.com/search/statuses?q=%23%D0%92%D0%BC%D0%B5%D1%81%D1%82%D0%B5%D0%AF%D1%80%D1%87%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A8EE2-C520-4F8C-B822-C3B85EAB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66759</Words>
  <Characters>380530</Characters>
  <Application>Microsoft Office Word</Application>
  <DocSecurity>0</DocSecurity>
  <Lines>3171</Lines>
  <Paragraphs>892</Paragraphs>
  <ScaleCrop>false</ScaleCrop>
  <HeadingPairs>
    <vt:vector size="2" baseType="variant">
      <vt:variant>
        <vt:lpstr>Название</vt:lpstr>
      </vt:variant>
      <vt:variant>
        <vt:i4>1</vt:i4>
      </vt:variant>
    </vt:vector>
  </HeadingPairs>
  <TitlesOfParts>
    <vt:vector size="1" baseType="lpstr">
      <vt:lpstr>Проект подготовлен</vt:lpstr>
    </vt:vector>
  </TitlesOfParts>
  <Company>RePack by SPecialiST</Company>
  <LinksUpToDate>false</LinksUpToDate>
  <CharactersWithSpaces>446397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подготовлен</dc:title>
  <dc:subject/>
  <dc:creator>User</dc:creator>
  <cp:keywords/>
  <dc:description/>
  <cp:lastModifiedBy>Дормидонтова Надежда Николаевна</cp:lastModifiedBy>
  <cp:revision>11</cp:revision>
  <cp:lastPrinted>2026-05-28T11:12:00Z</cp:lastPrinted>
  <dcterms:created xsi:type="dcterms:W3CDTF">2026-05-14T06:40:00Z</dcterms:created>
  <dcterms:modified xsi:type="dcterms:W3CDTF">2026-05-29T13:40:00Z</dcterms:modified>
</cp:coreProperties>
</file>